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4289C">
      <w:pPr>
        <w:snapToGrid w:val="0"/>
        <w:spacing w:before="120" w:beforeLines="50" w:line="600" w:lineRule="exact"/>
        <w:rPr>
          <w:rFonts w:ascii="隶书" w:eastAsia="隶书"/>
          <w:b/>
          <w:bCs/>
          <w:spacing w:val="10"/>
          <w:sz w:val="58"/>
          <w:szCs w:val="58"/>
          <w:vertAlign w:val="superscript"/>
        </w:rPr>
      </w:pPr>
      <w:bookmarkStart w:id="244" w:name="_GoBack"/>
      <w:bookmarkEnd w:id="244"/>
    </w:p>
    <w:p w14:paraId="0CB7DC63">
      <w:pPr>
        <w:snapToGrid w:val="0"/>
        <w:spacing w:before="120" w:beforeLines="50" w:line="600" w:lineRule="exact"/>
        <w:rPr>
          <w:rFonts w:ascii="隶书" w:eastAsia="隶书"/>
          <w:b/>
          <w:bCs/>
          <w:spacing w:val="10"/>
          <w:sz w:val="58"/>
          <w:szCs w:val="58"/>
          <w:highlight w:val="green"/>
        </w:rPr>
      </w:pPr>
    </w:p>
    <w:p w14:paraId="1038E5B0">
      <w:pPr>
        <w:snapToGrid w:val="0"/>
        <w:spacing w:line="900" w:lineRule="exact"/>
        <w:jc w:val="center"/>
        <w:rPr>
          <w:rFonts w:ascii="楷体" w:hAnsi="楷体" w:eastAsia="楷体" w:cs="楷体"/>
          <w:b/>
          <w:bCs/>
          <w:spacing w:val="10"/>
          <w:sz w:val="48"/>
          <w:szCs w:val="48"/>
        </w:rPr>
      </w:pPr>
      <w:r>
        <w:rPr>
          <w:rFonts w:hint="eastAsia" w:ascii="楷体" w:hAnsi="楷体" w:eastAsia="楷体" w:cs="楷体"/>
          <w:b/>
          <w:bCs/>
          <w:spacing w:val="10"/>
          <w:sz w:val="48"/>
          <w:szCs w:val="48"/>
        </w:rPr>
        <w:t>内蒙古阿尔其山叉枝圆柏自治区级</w:t>
      </w:r>
    </w:p>
    <w:p w14:paraId="2CC922E6">
      <w:pPr>
        <w:snapToGrid w:val="0"/>
        <w:spacing w:line="900" w:lineRule="exact"/>
        <w:jc w:val="center"/>
        <w:rPr>
          <w:rFonts w:ascii="楷体" w:hAnsi="楷体" w:eastAsia="楷体" w:cs="楷体"/>
          <w:b/>
          <w:bCs/>
          <w:spacing w:val="10"/>
          <w:sz w:val="48"/>
          <w:szCs w:val="48"/>
        </w:rPr>
      </w:pPr>
      <w:r>
        <w:rPr>
          <w:rFonts w:hint="eastAsia" w:ascii="楷体" w:hAnsi="楷体" w:eastAsia="楷体" w:cs="楷体"/>
          <w:b/>
          <w:bCs/>
          <w:spacing w:val="10"/>
          <w:sz w:val="48"/>
          <w:szCs w:val="48"/>
        </w:rPr>
        <w:t>自然保护区总体规划</w:t>
      </w:r>
    </w:p>
    <w:p w14:paraId="00CEF0B1">
      <w:pPr>
        <w:pStyle w:val="26"/>
        <w:spacing w:line="900" w:lineRule="exact"/>
        <w:ind w:leftChars="0" w:firstLine="0"/>
        <w:jc w:val="center"/>
      </w:pPr>
      <w:r>
        <w:rPr>
          <w:rFonts w:hint="eastAsia" w:ascii="楷体" w:hAnsi="楷体" w:eastAsia="楷体" w:cs="楷体"/>
          <w:b/>
          <w:bCs/>
          <w:spacing w:val="10"/>
          <w:sz w:val="48"/>
          <w:szCs w:val="48"/>
        </w:rPr>
        <w:t>（2024-203</w:t>
      </w:r>
      <w:r>
        <w:rPr>
          <w:rFonts w:hint="eastAsia" w:ascii="楷体" w:hAnsi="楷体" w:eastAsia="楷体" w:cs="楷体"/>
          <w:b/>
          <w:bCs/>
          <w:spacing w:val="10"/>
          <w:sz w:val="48"/>
          <w:szCs w:val="48"/>
          <w:lang w:val="en-US" w:eastAsia="zh-CN"/>
        </w:rPr>
        <w:t>3</w:t>
      </w:r>
      <w:r>
        <w:rPr>
          <w:rFonts w:hint="eastAsia" w:ascii="楷体" w:hAnsi="楷体" w:eastAsia="楷体" w:cs="楷体"/>
          <w:b/>
          <w:bCs/>
          <w:spacing w:val="10"/>
          <w:sz w:val="48"/>
          <w:szCs w:val="48"/>
        </w:rPr>
        <w:t>年）</w:t>
      </w:r>
    </w:p>
    <w:p w14:paraId="33A78EA3">
      <w:pPr>
        <w:snapToGrid w:val="0"/>
        <w:spacing w:line="900" w:lineRule="exact"/>
        <w:ind w:left="420"/>
        <w:jc w:val="center"/>
        <w:rPr>
          <w:rFonts w:ascii="楷体" w:hAnsi="楷体" w:eastAsia="楷体" w:cs="楷体"/>
          <w:b/>
          <w:bCs/>
          <w:spacing w:val="10"/>
          <w:sz w:val="50"/>
          <w:szCs w:val="50"/>
        </w:rPr>
      </w:pPr>
    </w:p>
    <w:p w14:paraId="19F821FF">
      <w:pPr>
        <w:pStyle w:val="26"/>
        <w:spacing w:line="600" w:lineRule="exact"/>
        <w:ind w:left="420"/>
      </w:pPr>
    </w:p>
    <w:p w14:paraId="23D183DD">
      <w:pPr>
        <w:snapToGrid w:val="0"/>
        <w:spacing w:line="600" w:lineRule="exact"/>
        <w:ind w:left="420"/>
        <w:jc w:val="center"/>
        <w:rPr>
          <w:rFonts w:ascii="楷体_GB2312" w:eastAsia="楷体_GB2312"/>
          <w:b/>
          <w:bCs/>
          <w:spacing w:val="8"/>
        </w:rPr>
      </w:pPr>
    </w:p>
    <w:p w14:paraId="2FD07230">
      <w:pPr>
        <w:snapToGrid w:val="0"/>
        <w:spacing w:line="600" w:lineRule="exact"/>
        <w:rPr>
          <w:rFonts w:ascii="楷体_GB2312" w:eastAsia="楷体_GB2312"/>
          <w:b/>
          <w:bCs/>
          <w:spacing w:val="8"/>
        </w:rPr>
      </w:pPr>
    </w:p>
    <w:p w14:paraId="1FC485B0">
      <w:pPr>
        <w:snapToGrid w:val="0"/>
        <w:spacing w:line="600" w:lineRule="exact"/>
        <w:rPr>
          <w:rFonts w:ascii="楷体_GB2312" w:eastAsia="楷体_GB2312"/>
          <w:b/>
          <w:bCs/>
          <w:spacing w:val="8"/>
        </w:rPr>
      </w:pPr>
    </w:p>
    <w:p w14:paraId="1A7E9F13">
      <w:pPr>
        <w:snapToGrid w:val="0"/>
        <w:spacing w:line="600" w:lineRule="exact"/>
        <w:ind w:left="420"/>
        <w:rPr>
          <w:rFonts w:ascii="楷体_GB2312" w:eastAsia="楷体_GB2312"/>
          <w:b/>
          <w:bCs/>
          <w:spacing w:val="8"/>
        </w:rPr>
      </w:pPr>
    </w:p>
    <w:p w14:paraId="39A3B78C">
      <w:pPr>
        <w:pStyle w:val="26"/>
        <w:ind w:left="420"/>
        <w:rPr>
          <w:rFonts w:ascii="楷体_GB2312" w:eastAsia="楷体_GB2312"/>
          <w:b/>
          <w:bCs/>
          <w:spacing w:val="8"/>
        </w:rPr>
      </w:pPr>
    </w:p>
    <w:p w14:paraId="3FBAF5DA">
      <w:pPr>
        <w:pStyle w:val="26"/>
        <w:ind w:left="420"/>
        <w:rPr>
          <w:rFonts w:ascii="楷体_GB2312" w:eastAsia="楷体_GB2312"/>
          <w:b/>
          <w:bCs/>
          <w:spacing w:val="8"/>
        </w:rPr>
      </w:pPr>
    </w:p>
    <w:p w14:paraId="1D3CD98F">
      <w:pPr>
        <w:snapToGrid w:val="0"/>
        <w:spacing w:line="600" w:lineRule="exact"/>
        <w:rPr>
          <w:rFonts w:ascii="楷体_GB2312" w:eastAsia="楷体_GB2312"/>
          <w:b/>
          <w:bCs/>
          <w:spacing w:val="8"/>
        </w:rPr>
      </w:pPr>
    </w:p>
    <w:p w14:paraId="4F5DBBED">
      <w:pPr>
        <w:snapToGrid w:val="0"/>
        <w:spacing w:line="600" w:lineRule="exact"/>
        <w:ind w:left="420"/>
        <w:rPr>
          <w:rFonts w:ascii="楷体_GB2312" w:eastAsia="楷体_GB2312"/>
          <w:b/>
          <w:bCs/>
          <w:spacing w:val="8"/>
        </w:rPr>
      </w:pPr>
    </w:p>
    <w:p w14:paraId="3F0D3DCB">
      <w:pPr>
        <w:pStyle w:val="26"/>
        <w:ind w:left="420"/>
      </w:pPr>
    </w:p>
    <w:p w14:paraId="273C842C">
      <w:pPr>
        <w:snapToGrid w:val="0"/>
        <w:spacing w:line="600" w:lineRule="exact"/>
        <w:ind w:left="420"/>
        <w:jc w:val="center"/>
        <w:rPr>
          <w:rFonts w:ascii="楷体" w:hAnsi="楷体" w:eastAsia="楷体" w:cs="楷体"/>
          <w:b/>
          <w:sz w:val="36"/>
          <w:szCs w:val="36"/>
        </w:rPr>
      </w:pPr>
    </w:p>
    <w:p w14:paraId="65B9516C">
      <w:pPr>
        <w:snapToGrid w:val="0"/>
        <w:spacing w:line="600" w:lineRule="exact"/>
        <w:ind w:left="420"/>
        <w:jc w:val="center"/>
        <w:rPr>
          <w:rFonts w:ascii="楷体" w:hAnsi="楷体" w:eastAsia="楷体" w:cs="楷体"/>
          <w:b/>
          <w:sz w:val="36"/>
          <w:szCs w:val="36"/>
        </w:rPr>
      </w:pPr>
      <w:r>
        <w:rPr>
          <w:rFonts w:hint="eastAsia" w:ascii="楷体" w:hAnsi="楷体" w:eastAsia="楷体" w:cs="楷体"/>
          <w:b/>
          <w:sz w:val="36"/>
          <w:szCs w:val="36"/>
        </w:rPr>
        <w:t>二〇二</w:t>
      </w:r>
      <w:r>
        <w:rPr>
          <w:rFonts w:hint="eastAsia" w:ascii="楷体" w:hAnsi="楷体" w:eastAsia="楷体" w:cs="楷体"/>
          <w:b/>
          <w:sz w:val="36"/>
          <w:szCs w:val="36"/>
          <w:lang w:val="en-US" w:eastAsia="zh-CN"/>
        </w:rPr>
        <w:t>四</w:t>
      </w:r>
      <w:r>
        <w:rPr>
          <w:rFonts w:hint="eastAsia" w:ascii="楷体" w:hAnsi="楷体" w:eastAsia="楷体" w:cs="楷体"/>
          <w:b/>
          <w:sz w:val="36"/>
          <w:szCs w:val="36"/>
        </w:rPr>
        <w:t>年</w:t>
      </w:r>
      <w:r>
        <w:rPr>
          <w:rFonts w:hint="eastAsia" w:ascii="楷体" w:hAnsi="楷体" w:eastAsia="楷体" w:cs="楷体"/>
          <w:b/>
          <w:sz w:val="36"/>
          <w:szCs w:val="36"/>
          <w:lang w:val="en-US" w:eastAsia="zh-CN"/>
        </w:rPr>
        <w:t>六</w:t>
      </w:r>
      <w:r>
        <w:rPr>
          <w:rFonts w:hint="eastAsia" w:ascii="楷体" w:hAnsi="楷体" w:eastAsia="楷体" w:cs="楷体"/>
          <w:b/>
          <w:sz w:val="36"/>
          <w:szCs w:val="36"/>
        </w:rPr>
        <w:t>月</w:t>
      </w:r>
    </w:p>
    <w:p w14:paraId="00F08438">
      <w:pPr>
        <w:spacing w:line="500" w:lineRule="exact"/>
        <w:jc w:val="left"/>
        <w:rPr>
          <w:rFonts w:ascii="仿宋" w:hAnsi="仿宋" w:eastAsia="仿宋" w:cs="仿宋"/>
          <w:bCs/>
          <w:sz w:val="32"/>
          <w:szCs w:val="32"/>
        </w:rPr>
      </w:pPr>
    </w:p>
    <w:p w14:paraId="45B84162">
      <w:pPr>
        <w:spacing w:line="240" w:lineRule="auto"/>
        <w:ind w:left="2240" w:hanging="2240" w:hangingChars="700"/>
        <w:jc w:val="left"/>
        <w:rPr>
          <w:rFonts w:ascii="仿宋" w:hAnsi="仿宋" w:eastAsia="仿宋" w:cs="仿宋"/>
          <w:bCs/>
          <w:sz w:val="32"/>
          <w:szCs w:val="32"/>
        </w:rPr>
      </w:pPr>
    </w:p>
    <w:p w14:paraId="33A8D035">
      <w:pPr>
        <w:pStyle w:val="21"/>
        <w:tabs>
          <w:tab w:val="right" w:leader="dot" w:pos="8505"/>
        </w:tabs>
        <w:spacing w:line="600" w:lineRule="exact"/>
        <w:ind w:left="0"/>
        <w:jc w:val="center"/>
        <w:rPr>
          <w:rFonts w:asciiTheme="minorEastAsia" w:hAnsiTheme="minorEastAsia" w:eastAsiaTheme="minorEastAsia" w:cstheme="minorHAnsi"/>
          <w:bCs/>
          <w:kern w:val="2"/>
          <w:sz w:val="28"/>
          <w:szCs w:val="28"/>
          <w:lang w:val="en-US" w:eastAsia="zh-CN" w:bidi="ar-SA"/>
        </w:rPr>
      </w:pPr>
      <w:r>
        <w:rPr>
          <w:rFonts w:hint="eastAsia" w:ascii="黑体" w:hAnsi="宋体" w:eastAsia="黑体"/>
          <w:b/>
          <w:sz w:val="36"/>
          <w:szCs w:val="36"/>
        </w:rPr>
        <w:t>目  录</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TOC \o "1-2" \h \z \u </w:instrText>
      </w:r>
      <w:r>
        <w:rPr>
          <w:rFonts w:asciiTheme="minorEastAsia" w:hAnsiTheme="minorEastAsia" w:eastAsiaTheme="minorEastAsia"/>
          <w:sz w:val="28"/>
          <w:szCs w:val="28"/>
        </w:rPr>
        <w:fldChar w:fldCharType="separate"/>
      </w:r>
    </w:p>
    <w:p w14:paraId="18236984">
      <w:pPr>
        <w:pStyle w:val="17"/>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_Toc1515 </w:instrText>
      </w:r>
      <w:r>
        <w:rPr>
          <w:rFonts w:asciiTheme="minorEastAsia" w:hAnsiTheme="minorEastAsia" w:eastAsiaTheme="minorEastAsia"/>
          <w:szCs w:val="28"/>
        </w:rPr>
        <w:fldChar w:fldCharType="separate"/>
      </w:r>
      <w:r>
        <w:rPr>
          <w:rFonts w:hint="eastAsia" w:ascii="黑体"/>
          <w:szCs w:val="36"/>
        </w:rPr>
        <w:t>第1章 总 论</w:t>
      </w:r>
      <w:r>
        <w:tab/>
      </w:r>
      <w:r>
        <w:fldChar w:fldCharType="begin"/>
      </w:r>
      <w:r>
        <w:instrText xml:space="preserve"> PAGEREF _Toc1515 \h </w:instrText>
      </w:r>
      <w:r>
        <w:fldChar w:fldCharType="separate"/>
      </w:r>
      <w:r>
        <w:t>1</w:t>
      </w:r>
      <w:r>
        <w:fldChar w:fldCharType="end"/>
      </w:r>
      <w:r>
        <w:rPr>
          <w:rFonts w:asciiTheme="minorEastAsia" w:hAnsiTheme="minorEastAsia" w:eastAsiaTheme="minorEastAsia"/>
          <w:szCs w:val="28"/>
        </w:rPr>
        <w:fldChar w:fldCharType="end"/>
      </w:r>
    </w:p>
    <w:p w14:paraId="19929A28">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_Toc22527 </w:instrText>
      </w:r>
      <w:r>
        <w:rPr>
          <w:rFonts w:asciiTheme="minorEastAsia" w:hAnsiTheme="minorEastAsia" w:eastAsiaTheme="minorEastAsia"/>
          <w:szCs w:val="28"/>
        </w:rPr>
        <w:fldChar w:fldCharType="separate"/>
      </w:r>
      <w:r>
        <w:rPr>
          <w:rFonts w:hint="eastAsia" w:ascii="仿宋" w:hAnsi="仿宋" w:eastAsia="仿宋" w:cs="仿宋"/>
        </w:rPr>
        <w:t>1.1 规划背景</w:t>
      </w:r>
      <w:r>
        <w:tab/>
      </w:r>
      <w:r>
        <w:fldChar w:fldCharType="begin"/>
      </w:r>
      <w:r>
        <w:instrText xml:space="preserve"> PAGEREF _Toc22527 \h </w:instrText>
      </w:r>
      <w:r>
        <w:fldChar w:fldCharType="separate"/>
      </w:r>
      <w:r>
        <w:t>1</w:t>
      </w:r>
      <w:r>
        <w:fldChar w:fldCharType="end"/>
      </w:r>
      <w:r>
        <w:rPr>
          <w:rFonts w:asciiTheme="minorEastAsia" w:hAnsiTheme="minorEastAsia" w:eastAsiaTheme="minorEastAsia"/>
          <w:szCs w:val="28"/>
        </w:rPr>
        <w:fldChar w:fldCharType="end"/>
      </w:r>
    </w:p>
    <w:p w14:paraId="5F09CFE7">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_Toc5499 </w:instrText>
      </w:r>
      <w:r>
        <w:rPr>
          <w:rFonts w:asciiTheme="minorEastAsia" w:hAnsiTheme="minorEastAsia" w:eastAsiaTheme="minorEastAsia"/>
          <w:szCs w:val="28"/>
        </w:rPr>
        <w:fldChar w:fldCharType="separate"/>
      </w:r>
      <w:r>
        <w:rPr>
          <w:rFonts w:hint="eastAsia" w:ascii="仿宋" w:hAnsi="仿宋" w:eastAsia="仿宋" w:cs="仿宋"/>
        </w:rPr>
        <w:t>1.2 规划依据</w:t>
      </w:r>
      <w:r>
        <w:tab/>
      </w:r>
      <w:r>
        <w:fldChar w:fldCharType="begin"/>
      </w:r>
      <w:r>
        <w:instrText xml:space="preserve"> PAGEREF _Toc5499 \h </w:instrText>
      </w:r>
      <w:r>
        <w:fldChar w:fldCharType="separate"/>
      </w:r>
      <w:r>
        <w:t>2</w:t>
      </w:r>
      <w:r>
        <w:fldChar w:fldCharType="end"/>
      </w:r>
      <w:r>
        <w:rPr>
          <w:rFonts w:asciiTheme="minorEastAsia" w:hAnsiTheme="minorEastAsia" w:eastAsiaTheme="minorEastAsia"/>
          <w:szCs w:val="28"/>
        </w:rPr>
        <w:fldChar w:fldCharType="end"/>
      </w:r>
    </w:p>
    <w:p w14:paraId="4B350E47">
      <w:pPr>
        <w:pStyle w:val="17"/>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_Toc32078 </w:instrText>
      </w:r>
      <w:r>
        <w:rPr>
          <w:rFonts w:asciiTheme="minorEastAsia" w:hAnsiTheme="minorEastAsia" w:eastAsiaTheme="minorEastAsia"/>
          <w:szCs w:val="28"/>
        </w:rPr>
        <w:fldChar w:fldCharType="separate"/>
      </w:r>
      <w:r>
        <w:rPr>
          <w:rFonts w:hint="eastAsia" w:ascii="黑体"/>
          <w:szCs w:val="36"/>
        </w:rPr>
        <w:t xml:space="preserve">第2章 </w:t>
      </w:r>
      <w:r>
        <w:rPr>
          <w:rFonts w:hint="eastAsia" w:ascii="黑体"/>
          <w:szCs w:val="36"/>
          <w:lang w:val="en-US" w:eastAsia="zh-CN"/>
        </w:rPr>
        <w:t>自然保护区概况</w:t>
      </w:r>
      <w:r>
        <w:tab/>
      </w:r>
      <w:r>
        <w:fldChar w:fldCharType="begin"/>
      </w:r>
      <w:r>
        <w:instrText xml:space="preserve"> PAGEREF _Toc32078 \h </w:instrText>
      </w:r>
      <w:r>
        <w:fldChar w:fldCharType="separate"/>
      </w:r>
      <w:r>
        <w:t>6</w:t>
      </w:r>
      <w:r>
        <w:fldChar w:fldCharType="end"/>
      </w:r>
      <w:r>
        <w:rPr>
          <w:rFonts w:asciiTheme="minorEastAsia" w:hAnsiTheme="minorEastAsia" w:eastAsiaTheme="minorEastAsia"/>
          <w:szCs w:val="28"/>
        </w:rPr>
        <w:fldChar w:fldCharType="end"/>
      </w:r>
    </w:p>
    <w:p w14:paraId="334A84C9">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_Toc29358 </w:instrText>
      </w:r>
      <w:r>
        <w:rPr>
          <w:rFonts w:asciiTheme="minorEastAsia" w:hAnsiTheme="minorEastAsia" w:eastAsiaTheme="minorEastAsia"/>
          <w:szCs w:val="28"/>
        </w:rPr>
        <w:fldChar w:fldCharType="separate"/>
      </w:r>
      <w:r>
        <w:rPr>
          <w:rFonts w:hint="eastAsia" w:ascii="仿宋" w:hAnsi="仿宋" w:eastAsia="仿宋" w:cs="仿宋"/>
        </w:rPr>
        <w:t xml:space="preserve">2.1 </w:t>
      </w:r>
      <w:r>
        <w:rPr>
          <w:rFonts w:hint="eastAsia" w:ascii="仿宋" w:hAnsi="仿宋" w:eastAsia="仿宋" w:cs="仿宋"/>
          <w:lang w:val="en-US" w:eastAsia="zh-CN"/>
        </w:rPr>
        <w:t>地理位置与范围</w:t>
      </w:r>
      <w:r>
        <w:tab/>
      </w:r>
      <w:r>
        <w:fldChar w:fldCharType="begin"/>
      </w:r>
      <w:r>
        <w:instrText xml:space="preserve"> PAGEREF _Toc29358 \h </w:instrText>
      </w:r>
      <w:r>
        <w:fldChar w:fldCharType="separate"/>
      </w:r>
      <w:r>
        <w:t>6</w:t>
      </w:r>
      <w:r>
        <w:fldChar w:fldCharType="end"/>
      </w:r>
      <w:r>
        <w:rPr>
          <w:rFonts w:asciiTheme="minorEastAsia" w:hAnsiTheme="minorEastAsia" w:eastAsiaTheme="minorEastAsia"/>
          <w:szCs w:val="28"/>
        </w:rPr>
        <w:fldChar w:fldCharType="end"/>
      </w:r>
    </w:p>
    <w:p w14:paraId="31D49905">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_Toc8947 </w:instrText>
      </w:r>
      <w:r>
        <w:rPr>
          <w:rFonts w:asciiTheme="minorEastAsia" w:hAnsiTheme="minorEastAsia" w:eastAsiaTheme="minorEastAsia"/>
          <w:szCs w:val="28"/>
        </w:rPr>
        <w:fldChar w:fldCharType="separate"/>
      </w:r>
      <w:r>
        <w:rPr>
          <w:rFonts w:hint="eastAsia" w:ascii="仿宋" w:hAnsi="仿宋" w:eastAsia="仿宋" w:cs="仿宋"/>
          <w:lang w:val="en-US" w:eastAsia="zh-CN"/>
        </w:rPr>
        <w:t>2.2历史沿革</w:t>
      </w:r>
      <w:r>
        <w:tab/>
      </w:r>
      <w:r>
        <w:fldChar w:fldCharType="begin"/>
      </w:r>
      <w:r>
        <w:instrText xml:space="preserve"> PAGEREF _Toc8947 \h </w:instrText>
      </w:r>
      <w:r>
        <w:fldChar w:fldCharType="separate"/>
      </w:r>
      <w:r>
        <w:t>14</w:t>
      </w:r>
      <w:r>
        <w:fldChar w:fldCharType="end"/>
      </w:r>
      <w:r>
        <w:rPr>
          <w:rFonts w:asciiTheme="minorEastAsia" w:hAnsiTheme="minorEastAsia" w:eastAsiaTheme="minorEastAsia"/>
          <w:szCs w:val="28"/>
        </w:rPr>
        <w:fldChar w:fldCharType="end"/>
      </w:r>
    </w:p>
    <w:p w14:paraId="2047399A">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_Toc23588 </w:instrText>
      </w:r>
      <w:r>
        <w:rPr>
          <w:rFonts w:asciiTheme="minorEastAsia" w:hAnsiTheme="minorEastAsia" w:eastAsiaTheme="minorEastAsia"/>
          <w:szCs w:val="28"/>
        </w:rPr>
        <w:fldChar w:fldCharType="separate"/>
      </w:r>
      <w:r>
        <w:rPr>
          <w:rFonts w:hint="eastAsia" w:ascii="仿宋" w:hAnsi="仿宋" w:eastAsia="仿宋" w:cs="仿宋"/>
        </w:rPr>
        <w:t>2.</w:t>
      </w:r>
      <w:r>
        <w:rPr>
          <w:rFonts w:hint="eastAsia" w:ascii="仿宋" w:hAnsi="仿宋" w:eastAsia="仿宋" w:cs="仿宋"/>
          <w:lang w:val="en-US" w:eastAsia="zh-CN"/>
        </w:rPr>
        <w:t>3</w:t>
      </w:r>
      <w:r>
        <w:rPr>
          <w:rFonts w:hint="eastAsia" w:ascii="仿宋" w:hAnsi="仿宋" w:eastAsia="仿宋" w:cs="仿宋"/>
        </w:rPr>
        <w:t>自然</w:t>
      </w:r>
      <w:r>
        <w:rPr>
          <w:rFonts w:hint="eastAsia" w:ascii="仿宋" w:hAnsi="仿宋" w:eastAsia="仿宋" w:cs="仿宋"/>
          <w:lang w:val="en-US" w:eastAsia="zh-CN"/>
        </w:rPr>
        <w:t>环境概况</w:t>
      </w:r>
      <w:r>
        <w:tab/>
      </w:r>
      <w:r>
        <w:fldChar w:fldCharType="begin"/>
      </w:r>
      <w:r>
        <w:instrText xml:space="preserve"> PAGEREF _Toc23588 \h </w:instrText>
      </w:r>
      <w:r>
        <w:fldChar w:fldCharType="separate"/>
      </w:r>
      <w:r>
        <w:t>14</w:t>
      </w:r>
      <w:r>
        <w:fldChar w:fldCharType="end"/>
      </w:r>
      <w:r>
        <w:rPr>
          <w:rFonts w:asciiTheme="minorEastAsia" w:hAnsiTheme="minorEastAsia" w:eastAsiaTheme="minorEastAsia"/>
          <w:szCs w:val="28"/>
        </w:rPr>
        <w:fldChar w:fldCharType="end"/>
      </w:r>
    </w:p>
    <w:p w14:paraId="3DE81E5C">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_Toc8448 </w:instrText>
      </w:r>
      <w:r>
        <w:rPr>
          <w:rFonts w:asciiTheme="minorEastAsia" w:hAnsiTheme="minorEastAsia" w:eastAsiaTheme="minorEastAsia"/>
          <w:szCs w:val="28"/>
        </w:rPr>
        <w:fldChar w:fldCharType="separate"/>
      </w:r>
      <w:r>
        <w:rPr>
          <w:rFonts w:hint="eastAsia" w:ascii="仿宋" w:hAnsi="仿宋" w:eastAsia="仿宋" w:cs="仿宋"/>
        </w:rPr>
        <w:t>2.</w:t>
      </w:r>
      <w:r>
        <w:rPr>
          <w:rFonts w:hint="eastAsia" w:ascii="仿宋" w:hAnsi="仿宋" w:eastAsia="仿宋" w:cs="仿宋"/>
          <w:lang w:val="en-US" w:eastAsia="zh-CN"/>
        </w:rPr>
        <w:t>4</w:t>
      </w:r>
      <w:r>
        <w:rPr>
          <w:rFonts w:hint="eastAsia" w:ascii="仿宋" w:hAnsi="仿宋" w:eastAsia="仿宋" w:cs="仿宋"/>
        </w:rPr>
        <w:t>社会经济</w:t>
      </w:r>
      <w:r>
        <w:rPr>
          <w:rFonts w:hint="eastAsia" w:ascii="仿宋" w:hAnsi="仿宋" w:eastAsia="仿宋" w:cs="仿宋"/>
          <w:lang w:val="en-US" w:eastAsia="zh-CN"/>
        </w:rPr>
        <w:t>概</w:t>
      </w:r>
      <w:r>
        <w:rPr>
          <w:rFonts w:hint="eastAsia" w:ascii="仿宋" w:hAnsi="仿宋" w:eastAsia="仿宋" w:cs="仿宋"/>
        </w:rPr>
        <w:t>况</w:t>
      </w:r>
      <w:r>
        <w:tab/>
      </w:r>
      <w:r>
        <w:fldChar w:fldCharType="begin"/>
      </w:r>
      <w:r>
        <w:instrText xml:space="preserve"> PAGEREF _Toc8448 \h </w:instrText>
      </w:r>
      <w:r>
        <w:fldChar w:fldCharType="separate"/>
      </w:r>
      <w:r>
        <w:t>17</w:t>
      </w:r>
      <w:r>
        <w:fldChar w:fldCharType="end"/>
      </w:r>
      <w:r>
        <w:rPr>
          <w:rFonts w:asciiTheme="minorEastAsia" w:hAnsiTheme="minorEastAsia" w:eastAsiaTheme="minorEastAsia"/>
          <w:szCs w:val="28"/>
        </w:rPr>
        <w:fldChar w:fldCharType="end"/>
      </w:r>
    </w:p>
    <w:p w14:paraId="45DBBFDA">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_Toc21972 </w:instrText>
      </w:r>
      <w:r>
        <w:rPr>
          <w:rFonts w:asciiTheme="minorEastAsia" w:hAnsiTheme="minorEastAsia" w:eastAsiaTheme="minorEastAsia"/>
          <w:szCs w:val="28"/>
        </w:rPr>
        <w:fldChar w:fldCharType="separate"/>
      </w:r>
      <w:r>
        <w:rPr>
          <w:rFonts w:hint="eastAsia" w:ascii="仿宋" w:hAnsi="仿宋" w:eastAsia="仿宋" w:cs="仿宋"/>
          <w:lang w:val="en-US" w:eastAsia="zh-CN"/>
        </w:rPr>
        <w:t>2.5</w:t>
      </w:r>
      <w:r>
        <w:rPr>
          <w:rFonts w:hint="eastAsia" w:ascii="仿宋" w:hAnsi="仿宋" w:eastAsia="仿宋" w:cs="仿宋"/>
        </w:rPr>
        <w:t>土地现状与利用结构</w:t>
      </w:r>
      <w:r>
        <w:tab/>
      </w:r>
      <w:r>
        <w:fldChar w:fldCharType="begin"/>
      </w:r>
      <w:r>
        <w:instrText xml:space="preserve"> PAGEREF _Toc21972 \h </w:instrText>
      </w:r>
      <w:r>
        <w:fldChar w:fldCharType="separate"/>
      </w:r>
      <w:r>
        <w:t>18</w:t>
      </w:r>
      <w:r>
        <w:fldChar w:fldCharType="end"/>
      </w:r>
      <w:r>
        <w:rPr>
          <w:rFonts w:asciiTheme="minorEastAsia" w:hAnsiTheme="minorEastAsia" w:eastAsiaTheme="minorEastAsia"/>
          <w:szCs w:val="28"/>
        </w:rPr>
        <w:fldChar w:fldCharType="end"/>
      </w:r>
    </w:p>
    <w:p w14:paraId="3D25FB76">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_Toc28432 </w:instrText>
      </w:r>
      <w:r>
        <w:rPr>
          <w:rFonts w:asciiTheme="minorEastAsia" w:hAnsiTheme="minorEastAsia" w:eastAsiaTheme="minorEastAsia"/>
          <w:szCs w:val="28"/>
        </w:rPr>
        <w:fldChar w:fldCharType="separate"/>
      </w:r>
      <w:r>
        <w:rPr>
          <w:rFonts w:hint="eastAsia" w:ascii="仿宋" w:hAnsi="仿宋" w:eastAsia="仿宋" w:cs="仿宋"/>
          <w:lang w:val="en-US" w:eastAsia="zh-CN"/>
        </w:rPr>
        <w:t>2.6基础设施</w:t>
      </w:r>
      <w:r>
        <w:tab/>
      </w:r>
      <w:r>
        <w:fldChar w:fldCharType="begin"/>
      </w:r>
      <w:r>
        <w:instrText xml:space="preserve"> PAGEREF _Toc28432 \h </w:instrText>
      </w:r>
      <w:r>
        <w:fldChar w:fldCharType="separate"/>
      </w:r>
      <w:r>
        <w:t>20</w:t>
      </w:r>
      <w:r>
        <w:fldChar w:fldCharType="end"/>
      </w:r>
      <w:r>
        <w:rPr>
          <w:rFonts w:asciiTheme="minorEastAsia" w:hAnsiTheme="minorEastAsia" w:eastAsiaTheme="minorEastAsia"/>
          <w:szCs w:val="28"/>
        </w:rPr>
        <w:fldChar w:fldCharType="end"/>
      </w:r>
    </w:p>
    <w:p w14:paraId="1F411183">
      <w:pPr>
        <w:pStyle w:val="17"/>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_Toc30305 </w:instrText>
      </w:r>
      <w:r>
        <w:rPr>
          <w:rFonts w:asciiTheme="minorEastAsia" w:hAnsiTheme="minorEastAsia" w:eastAsiaTheme="minorEastAsia"/>
          <w:szCs w:val="28"/>
        </w:rPr>
        <w:fldChar w:fldCharType="separate"/>
      </w:r>
      <w:r>
        <w:rPr>
          <w:rFonts w:hint="eastAsia" w:ascii="黑体"/>
          <w:szCs w:val="36"/>
        </w:rPr>
        <w:t>第3章 保护现状</w:t>
      </w:r>
      <w:r>
        <w:rPr>
          <w:rFonts w:hint="eastAsia" w:ascii="黑体"/>
          <w:szCs w:val="36"/>
          <w:lang w:val="en-US" w:eastAsia="zh-CN"/>
        </w:rPr>
        <w:t>及</w:t>
      </w:r>
      <w:r>
        <w:rPr>
          <w:rFonts w:hint="eastAsia" w:ascii="黑体"/>
          <w:szCs w:val="36"/>
        </w:rPr>
        <w:t>评价</w:t>
      </w:r>
      <w:r>
        <w:tab/>
      </w:r>
      <w:r>
        <w:fldChar w:fldCharType="begin"/>
      </w:r>
      <w:r>
        <w:instrText xml:space="preserve"> PAGEREF _Toc30305 \h </w:instrText>
      </w:r>
      <w:r>
        <w:fldChar w:fldCharType="separate"/>
      </w:r>
      <w:r>
        <w:t>21</w:t>
      </w:r>
      <w:r>
        <w:fldChar w:fldCharType="end"/>
      </w:r>
      <w:r>
        <w:rPr>
          <w:rFonts w:asciiTheme="minorEastAsia" w:hAnsiTheme="minorEastAsia" w:eastAsiaTheme="minorEastAsia"/>
          <w:szCs w:val="28"/>
        </w:rPr>
        <w:fldChar w:fldCharType="end"/>
      </w:r>
    </w:p>
    <w:p w14:paraId="7FD0FC7B">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_Toc14543 </w:instrText>
      </w:r>
      <w:r>
        <w:rPr>
          <w:rFonts w:asciiTheme="minorEastAsia" w:hAnsiTheme="minorEastAsia" w:eastAsiaTheme="minorEastAsia"/>
          <w:szCs w:val="28"/>
        </w:rPr>
        <w:fldChar w:fldCharType="separate"/>
      </w: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1</w:t>
      </w:r>
      <w:r>
        <w:rPr>
          <w:rFonts w:hint="eastAsia" w:ascii="仿宋" w:hAnsi="仿宋" w:eastAsia="仿宋" w:cs="仿宋"/>
        </w:rPr>
        <w:t>保护管理</w:t>
      </w:r>
      <w:r>
        <w:rPr>
          <w:rFonts w:hint="eastAsia" w:ascii="仿宋" w:hAnsi="仿宋" w:eastAsia="仿宋" w:cs="仿宋"/>
          <w:lang w:val="en-US" w:eastAsia="zh-CN"/>
        </w:rPr>
        <w:t>现状</w:t>
      </w:r>
      <w:r>
        <w:tab/>
      </w:r>
      <w:r>
        <w:fldChar w:fldCharType="begin"/>
      </w:r>
      <w:r>
        <w:instrText xml:space="preserve"> PAGEREF _Toc14543 \h </w:instrText>
      </w:r>
      <w:r>
        <w:fldChar w:fldCharType="separate"/>
      </w:r>
      <w:r>
        <w:t>21</w:t>
      </w:r>
      <w:r>
        <w:fldChar w:fldCharType="end"/>
      </w:r>
      <w:r>
        <w:rPr>
          <w:rFonts w:asciiTheme="minorEastAsia" w:hAnsiTheme="minorEastAsia" w:eastAsiaTheme="minorEastAsia"/>
          <w:szCs w:val="28"/>
        </w:rPr>
        <w:fldChar w:fldCharType="end"/>
      </w:r>
    </w:p>
    <w:p w14:paraId="496D863D">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_Toc13335 </w:instrText>
      </w:r>
      <w:r>
        <w:rPr>
          <w:rFonts w:asciiTheme="minorEastAsia" w:hAnsiTheme="minorEastAsia" w:eastAsiaTheme="minorEastAsia"/>
          <w:szCs w:val="28"/>
        </w:rPr>
        <w:fldChar w:fldCharType="separate"/>
      </w: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2自然资源评价</w:t>
      </w:r>
      <w:r>
        <w:tab/>
      </w:r>
      <w:r>
        <w:fldChar w:fldCharType="begin"/>
      </w:r>
      <w:r>
        <w:instrText xml:space="preserve"> PAGEREF _Toc13335 \h </w:instrText>
      </w:r>
      <w:r>
        <w:fldChar w:fldCharType="separate"/>
      </w:r>
      <w:r>
        <w:t>23</w:t>
      </w:r>
      <w:r>
        <w:fldChar w:fldCharType="end"/>
      </w:r>
      <w:r>
        <w:rPr>
          <w:rFonts w:asciiTheme="minorEastAsia" w:hAnsiTheme="minorEastAsia" w:eastAsiaTheme="minorEastAsia"/>
          <w:szCs w:val="28"/>
        </w:rPr>
        <w:fldChar w:fldCharType="end"/>
      </w:r>
    </w:p>
    <w:p w14:paraId="3D3B5979">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_Toc22391 </w:instrText>
      </w:r>
      <w:r>
        <w:rPr>
          <w:rFonts w:asciiTheme="minorEastAsia" w:hAnsiTheme="minorEastAsia" w:eastAsiaTheme="minorEastAsia"/>
          <w:szCs w:val="28"/>
        </w:rPr>
        <w:fldChar w:fldCharType="separate"/>
      </w: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保护价值</w:t>
      </w:r>
      <w:r>
        <w:tab/>
      </w:r>
      <w:r>
        <w:fldChar w:fldCharType="begin"/>
      </w:r>
      <w:r>
        <w:instrText xml:space="preserve"> PAGEREF _Toc22391 \h </w:instrText>
      </w:r>
      <w:r>
        <w:fldChar w:fldCharType="separate"/>
      </w:r>
      <w:r>
        <w:t>28</w:t>
      </w:r>
      <w:r>
        <w:fldChar w:fldCharType="end"/>
      </w:r>
      <w:r>
        <w:rPr>
          <w:rFonts w:asciiTheme="minorEastAsia" w:hAnsiTheme="minorEastAsia" w:eastAsiaTheme="minorEastAsia"/>
          <w:szCs w:val="28"/>
        </w:rPr>
        <w:fldChar w:fldCharType="end"/>
      </w:r>
    </w:p>
    <w:p w14:paraId="02E1F919">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_Toc22236 </w:instrText>
      </w:r>
      <w:r>
        <w:rPr>
          <w:rFonts w:asciiTheme="minorEastAsia" w:hAnsiTheme="minorEastAsia" w:eastAsiaTheme="minorEastAsia"/>
          <w:szCs w:val="28"/>
        </w:rPr>
        <w:fldChar w:fldCharType="separate"/>
      </w:r>
      <w:r>
        <w:rPr>
          <w:rFonts w:hint="eastAsia" w:ascii="仿宋" w:hAnsi="仿宋" w:eastAsia="仿宋" w:cs="仿宋"/>
        </w:rPr>
        <w:t>3.</w:t>
      </w:r>
      <w:r>
        <w:rPr>
          <w:rFonts w:hint="eastAsia" w:ascii="仿宋" w:hAnsi="仿宋" w:eastAsia="仿宋" w:cs="仿宋"/>
          <w:lang w:val="en-US" w:eastAsia="zh-CN"/>
        </w:rPr>
        <w:t>4</w:t>
      </w:r>
      <w:r>
        <w:rPr>
          <w:rFonts w:hint="eastAsia" w:ascii="仿宋" w:hAnsi="仿宋" w:eastAsia="仿宋" w:cs="仿宋"/>
        </w:rPr>
        <w:t>保护价值评价</w:t>
      </w:r>
      <w:r>
        <w:tab/>
      </w:r>
      <w:r>
        <w:fldChar w:fldCharType="begin"/>
      </w:r>
      <w:r>
        <w:instrText xml:space="preserve"> PAGEREF _Toc22236 \h </w:instrText>
      </w:r>
      <w:r>
        <w:fldChar w:fldCharType="separate"/>
      </w:r>
      <w:r>
        <w:t>30</w:t>
      </w:r>
      <w:r>
        <w:fldChar w:fldCharType="end"/>
      </w:r>
      <w:r>
        <w:rPr>
          <w:rFonts w:asciiTheme="minorEastAsia" w:hAnsiTheme="minorEastAsia" w:eastAsiaTheme="minorEastAsia"/>
          <w:szCs w:val="28"/>
        </w:rPr>
        <w:fldChar w:fldCharType="end"/>
      </w:r>
    </w:p>
    <w:p w14:paraId="7976277E">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_Toc24715 </w:instrText>
      </w:r>
      <w:r>
        <w:rPr>
          <w:rFonts w:asciiTheme="minorEastAsia" w:hAnsiTheme="minorEastAsia" w:eastAsiaTheme="minorEastAsia"/>
          <w:szCs w:val="28"/>
        </w:rPr>
        <w:fldChar w:fldCharType="separate"/>
      </w:r>
      <w:r>
        <w:rPr>
          <w:rFonts w:hint="eastAsia" w:ascii="仿宋" w:hAnsi="仿宋" w:eastAsia="仿宋" w:cs="仿宋"/>
        </w:rPr>
        <w:t>3.</w:t>
      </w:r>
      <w:r>
        <w:rPr>
          <w:rFonts w:hint="eastAsia" w:ascii="仿宋" w:hAnsi="仿宋" w:eastAsia="仿宋" w:cs="仿宋"/>
          <w:lang w:val="en-US" w:eastAsia="zh-CN"/>
        </w:rPr>
        <w:t>5</w:t>
      </w:r>
      <w:r>
        <w:rPr>
          <w:rFonts w:hint="eastAsia" w:ascii="仿宋" w:hAnsi="仿宋" w:eastAsia="仿宋" w:cs="仿宋"/>
        </w:rPr>
        <w:t>有效管理评价</w:t>
      </w:r>
      <w:r>
        <w:tab/>
      </w:r>
      <w:r>
        <w:fldChar w:fldCharType="begin"/>
      </w:r>
      <w:r>
        <w:instrText xml:space="preserve"> PAGEREF _Toc24715 \h </w:instrText>
      </w:r>
      <w:r>
        <w:fldChar w:fldCharType="separate"/>
      </w:r>
      <w:r>
        <w:t>32</w:t>
      </w:r>
      <w:r>
        <w:fldChar w:fldCharType="end"/>
      </w:r>
      <w:r>
        <w:rPr>
          <w:rFonts w:asciiTheme="minorEastAsia" w:hAnsiTheme="minorEastAsia" w:eastAsiaTheme="minorEastAsia"/>
          <w:szCs w:val="28"/>
        </w:rPr>
        <w:fldChar w:fldCharType="end"/>
      </w:r>
    </w:p>
    <w:p w14:paraId="302BE3D2">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_Toc7831 </w:instrText>
      </w:r>
      <w:r>
        <w:rPr>
          <w:rFonts w:asciiTheme="minorEastAsia" w:hAnsiTheme="minorEastAsia" w:eastAsiaTheme="minorEastAsia"/>
          <w:szCs w:val="28"/>
        </w:rPr>
        <w:fldChar w:fldCharType="separate"/>
      </w: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6</w:t>
      </w:r>
      <w:r>
        <w:rPr>
          <w:rFonts w:hint="eastAsia" w:ascii="仿宋" w:hAnsi="仿宋" w:eastAsia="仿宋" w:cs="仿宋"/>
        </w:rPr>
        <w:t>存在主要问题及解决方案</w:t>
      </w:r>
      <w:r>
        <w:tab/>
      </w:r>
      <w:r>
        <w:fldChar w:fldCharType="begin"/>
      </w:r>
      <w:r>
        <w:instrText xml:space="preserve"> PAGEREF _Toc7831 \h </w:instrText>
      </w:r>
      <w:r>
        <w:fldChar w:fldCharType="separate"/>
      </w:r>
      <w:r>
        <w:t>34</w:t>
      </w:r>
      <w:r>
        <w:fldChar w:fldCharType="end"/>
      </w:r>
      <w:r>
        <w:rPr>
          <w:rFonts w:asciiTheme="minorEastAsia" w:hAnsiTheme="minorEastAsia" w:eastAsiaTheme="minorEastAsia"/>
          <w:szCs w:val="28"/>
        </w:rPr>
        <w:fldChar w:fldCharType="end"/>
      </w:r>
    </w:p>
    <w:p w14:paraId="3DC5C1DF">
      <w:pPr>
        <w:pStyle w:val="17"/>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_Toc15128 </w:instrText>
      </w:r>
      <w:r>
        <w:rPr>
          <w:rFonts w:asciiTheme="minorEastAsia" w:hAnsiTheme="minorEastAsia" w:eastAsiaTheme="minorEastAsia"/>
          <w:szCs w:val="28"/>
        </w:rPr>
        <w:fldChar w:fldCharType="separate"/>
      </w:r>
      <w:r>
        <w:rPr>
          <w:rFonts w:hint="eastAsia" w:ascii="黑体"/>
          <w:szCs w:val="36"/>
          <w:lang w:val="en-US" w:eastAsia="zh-CN"/>
        </w:rPr>
        <w:t>第4章 基本思路</w:t>
      </w:r>
      <w:r>
        <w:tab/>
      </w:r>
      <w:r>
        <w:fldChar w:fldCharType="begin"/>
      </w:r>
      <w:r>
        <w:instrText xml:space="preserve"> PAGEREF _Toc15128 \h </w:instrText>
      </w:r>
      <w:r>
        <w:fldChar w:fldCharType="separate"/>
      </w:r>
      <w:r>
        <w:t>36</w:t>
      </w:r>
      <w:r>
        <w:fldChar w:fldCharType="end"/>
      </w:r>
      <w:r>
        <w:rPr>
          <w:rFonts w:asciiTheme="minorEastAsia" w:hAnsiTheme="minorEastAsia" w:eastAsiaTheme="minorEastAsia"/>
          <w:szCs w:val="28"/>
        </w:rPr>
        <w:fldChar w:fldCharType="end"/>
      </w:r>
    </w:p>
    <w:p w14:paraId="5F969E98">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_Toc27097 </w:instrText>
      </w:r>
      <w:r>
        <w:rPr>
          <w:rFonts w:asciiTheme="minorEastAsia" w:hAnsiTheme="minorEastAsia" w:eastAsiaTheme="minorEastAsia"/>
          <w:szCs w:val="28"/>
        </w:rPr>
        <w:fldChar w:fldCharType="separate"/>
      </w:r>
      <w:r>
        <w:rPr>
          <w:rFonts w:hint="eastAsia" w:ascii="仿宋" w:hAnsi="仿宋" w:eastAsia="仿宋" w:cs="仿宋"/>
          <w:lang w:val="en-US" w:eastAsia="zh-CN"/>
        </w:rPr>
        <w:t>4.1</w:t>
      </w:r>
      <w:r>
        <w:rPr>
          <w:rFonts w:hint="eastAsia" w:ascii="仿宋" w:hAnsi="仿宋" w:eastAsia="仿宋" w:cs="仿宋"/>
        </w:rPr>
        <w:t xml:space="preserve"> 规划指导思想</w:t>
      </w:r>
      <w:r>
        <w:tab/>
      </w:r>
      <w:r>
        <w:fldChar w:fldCharType="begin"/>
      </w:r>
      <w:r>
        <w:instrText xml:space="preserve"> PAGEREF _Toc27097 \h </w:instrText>
      </w:r>
      <w:r>
        <w:fldChar w:fldCharType="separate"/>
      </w:r>
      <w:r>
        <w:t>36</w:t>
      </w:r>
      <w:r>
        <w:fldChar w:fldCharType="end"/>
      </w:r>
      <w:r>
        <w:rPr>
          <w:rFonts w:asciiTheme="minorEastAsia" w:hAnsiTheme="minorEastAsia" w:eastAsiaTheme="minorEastAsia"/>
          <w:szCs w:val="28"/>
        </w:rPr>
        <w:fldChar w:fldCharType="end"/>
      </w:r>
    </w:p>
    <w:p w14:paraId="6F141174">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_Toc30780 </w:instrText>
      </w:r>
      <w:r>
        <w:rPr>
          <w:rFonts w:asciiTheme="minorEastAsia" w:hAnsiTheme="minorEastAsia" w:eastAsiaTheme="minorEastAsia"/>
          <w:szCs w:val="28"/>
        </w:rPr>
        <w:fldChar w:fldCharType="separate"/>
      </w:r>
      <w:r>
        <w:rPr>
          <w:rFonts w:hint="eastAsia" w:ascii="仿宋" w:hAnsi="仿宋" w:eastAsia="仿宋" w:cs="仿宋"/>
          <w:lang w:val="en-US" w:eastAsia="zh-CN"/>
        </w:rPr>
        <w:t>4.2</w:t>
      </w:r>
      <w:r>
        <w:rPr>
          <w:rFonts w:hint="eastAsia" w:ascii="仿宋" w:hAnsi="仿宋" w:eastAsia="仿宋" w:cs="仿宋"/>
        </w:rPr>
        <w:t xml:space="preserve"> 规划原则</w:t>
      </w:r>
      <w:r>
        <w:tab/>
      </w:r>
      <w:r>
        <w:fldChar w:fldCharType="begin"/>
      </w:r>
      <w:r>
        <w:instrText xml:space="preserve"> PAGEREF _Toc30780 \h </w:instrText>
      </w:r>
      <w:r>
        <w:fldChar w:fldCharType="separate"/>
      </w:r>
      <w:r>
        <w:t>36</w:t>
      </w:r>
      <w:r>
        <w:fldChar w:fldCharType="end"/>
      </w:r>
      <w:r>
        <w:rPr>
          <w:rFonts w:asciiTheme="minorEastAsia" w:hAnsiTheme="minorEastAsia" w:eastAsiaTheme="minorEastAsia"/>
          <w:szCs w:val="28"/>
        </w:rPr>
        <w:fldChar w:fldCharType="end"/>
      </w:r>
    </w:p>
    <w:p w14:paraId="06C43D5A">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_Toc18127 </w:instrText>
      </w:r>
      <w:r>
        <w:rPr>
          <w:rFonts w:asciiTheme="minorEastAsia" w:hAnsiTheme="minorEastAsia" w:eastAsiaTheme="minorEastAsia"/>
          <w:szCs w:val="28"/>
        </w:rPr>
        <w:fldChar w:fldCharType="separate"/>
      </w:r>
      <w:r>
        <w:rPr>
          <w:rFonts w:hint="eastAsia" w:ascii="仿宋" w:hAnsi="仿宋" w:eastAsia="仿宋" w:cs="仿宋"/>
          <w:lang w:val="en-US" w:eastAsia="zh-CN"/>
        </w:rPr>
        <w:t>4.3</w:t>
      </w:r>
      <w:r>
        <w:rPr>
          <w:rFonts w:hint="eastAsia" w:ascii="仿宋" w:hAnsi="仿宋" w:eastAsia="仿宋" w:cs="仿宋"/>
        </w:rPr>
        <w:t xml:space="preserve"> 规划期限</w:t>
      </w:r>
      <w:r>
        <w:tab/>
      </w:r>
      <w:r>
        <w:fldChar w:fldCharType="begin"/>
      </w:r>
      <w:r>
        <w:instrText xml:space="preserve"> PAGEREF _Toc18127 \h </w:instrText>
      </w:r>
      <w:r>
        <w:fldChar w:fldCharType="separate"/>
      </w:r>
      <w:r>
        <w:t>38</w:t>
      </w:r>
      <w:r>
        <w:fldChar w:fldCharType="end"/>
      </w:r>
      <w:r>
        <w:rPr>
          <w:rFonts w:asciiTheme="minorEastAsia" w:hAnsiTheme="minorEastAsia" w:eastAsiaTheme="minorEastAsia"/>
          <w:szCs w:val="28"/>
        </w:rPr>
        <w:fldChar w:fldCharType="end"/>
      </w:r>
    </w:p>
    <w:p w14:paraId="38639976">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_Toc20689 </w:instrText>
      </w:r>
      <w:r>
        <w:rPr>
          <w:rFonts w:asciiTheme="minorEastAsia" w:hAnsiTheme="minorEastAsia" w:eastAsiaTheme="minorEastAsia"/>
          <w:szCs w:val="28"/>
        </w:rPr>
        <w:fldChar w:fldCharType="separate"/>
      </w:r>
      <w:r>
        <w:rPr>
          <w:rFonts w:hint="eastAsia" w:ascii="仿宋" w:hAnsi="仿宋" w:eastAsia="仿宋" w:cs="仿宋"/>
        </w:rPr>
        <w:t>4</w:t>
      </w:r>
      <w:r>
        <w:rPr>
          <w:rFonts w:hint="eastAsia" w:ascii="仿宋" w:hAnsi="仿宋" w:eastAsia="仿宋" w:cs="仿宋"/>
          <w:lang w:val="en-US" w:eastAsia="zh-CN"/>
        </w:rPr>
        <w:t>.4</w:t>
      </w:r>
      <w:r>
        <w:rPr>
          <w:rFonts w:hint="eastAsia" w:ascii="仿宋" w:hAnsi="仿宋" w:eastAsia="仿宋" w:cs="仿宋"/>
        </w:rPr>
        <w:t>规划目标</w:t>
      </w:r>
      <w:r>
        <w:tab/>
      </w:r>
      <w:r>
        <w:fldChar w:fldCharType="begin"/>
      </w:r>
      <w:r>
        <w:instrText xml:space="preserve"> PAGEREF _Toc20689 \h </w:instrText>
      </w:r>
      <w:r>
        <w:fldChar w:fldCharType="separate"/>
      </w:r>
      <w:r>
        <w:t>38</w:t>
      </w:r>
      <w:r>
        <w:fldChar w:fldCharType="end"/>
      </w:r>
      <w:r>
        <w:rPr>
          <w:rFonts w:asciiTheme="minorEastAsia" w:hAnsiTheme="minorEastAsia" w:eastAsiaTheme="minorEastAsia"/>
          <w:szCs w:val="28"/>
        </w:rPr>
        <w:fldChar w:fldCharType="end"/>
      </w:r>
    </w:p>
    <w:p w14:paraId="3C0C12BC">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_Toc26823 </w:instrText>
      </w:r>
      <w:r>
        <w:rPr>
          <w:rFonts w:asciiTheme="minorEastAsia" w:hAnsiTheme="minorEastAsia" w:eastAsiaTheme="minorEastAsia"/>
          <w:szCs w:val="28"/>
        </w:rPr>
        <w:fldChar w:fldCharType="separate"/>
      </w:r>
      <w:r>
        <w:rPr>
          <w:rFonts w:hint="eastAsia" w:ascii="仿宋" w:hAnsi="仿宋" w:eastAsia="仿宋" w:cs="仿宋"/>
        </w:rPr>
        <w:t>4.</w:t>
      </w:r>
      <w:r>
        <w:rPr>
          <w:rFonts w:hint="eastAsia" w:ascii="仿宋" w:hAnsi="仿宋" w:eastAsia="仿宋" w:cs="仿宋"/>
          <w:lang w:val="en-US" w:eastAsia="zh-CN"/>
        </w:rPr>
        <w:t>5</w:t>
      </w:r>
      <w:r>
        <w:rPr>
          <w:rFonts w:hint="eastAsia" w:ascii="仿宋" w:hAnsi="仿宋" w:eastAsia="仿宋" w:cs="仿宋"/>
        </w:rPr>
        <w:t>总体布局</w:t>
      </w:r>
      <w:r>
        <w:tab/>
      </w:r>
      <w:r>
        <w:fldChar w:fldCharType="begin"/>
      </w:r>
      <w:r>
        <w:instrText xml:space="preserve"> PAGEREF _Toc26823 \h </w:instrText>
      </w:r>
      <w:r>
        <w:fldChar w:fldCharType="separate"/>
      </w:r>
      <w:r>
        <w:t>40</w:t>
      </w:r>
      <w:r>
        <w:fldChar w:fldCharType="end"/>
      </w:r>
      <w:r>
        <w:rPr>
          <w:rFonts w:asciiTheme="minorEastAsia" w:hAnsiTheme="minorEastAsia" w:eastAsiaTheme="minorEastAsia"/>
          <w:szCs w:val="28"/>
        </w:rPr>
        <w:fldChar w:fldCharType="end"/>
      </w:r>
    </w:p>
    <w:p w14:paraId="15067761">
      <w:pPr>
        <w:pStyle w:val="17"/>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_Toc31075 </w:instrText>
      </w:r>
      <w:r>
        <w:rPr>
          <w:rFonts w:asciiTheme="minorEastAsia" w:hAnsiTheme="minorEastAsia" w:eastAsiaTheme="minorEastAsia"/>
          <w:szCs w:val="28"/>
        </w:rPr>
        <w:fldChar w:fldCharType="separate"/>
      </w:r>
      <w:r>
        <w:rPr>
          <w:rFonts w:hint="eastAsia" w:ascii="黑体"/>
          <w:szCs w:val="36"/>
        </w:rPr>
        <w:t>第5章 主要建设内容</w:t>
      </w:r>
      <w:r>
        <w:tab/>
      </w:r>
      <w:r>
        <w:fldChar w:fldCharType="begin"/>
      </w:r>
      <w:r>
        <w:instrText xml:space="preserve"> PAGEREF _Toc31075 \h </w:instrText>
      </w:r>
      <w:r>
        <w:fldChar w:fldCharType="separate"/>
      </w:r>
      <w:r>
        <w:t>43</w:t>
      </w:r>
      <w:r>
        <w:fldChar w:fldCharType="end"/>
      </w:r>
      <w:r>
        <w:rPr>
          <w:rFonts w:asciiTheme="minorEastAsia" w:hAnsiTheme="minorEastAsia" w:eastAsiaTheme="minorEastAsia"/>
          <w:szCs w:val="28"/>
        </w:rPr>
        <w:fldChar w:fldCharType="end"/>
      </w:r>
    </w:p>
    <w:p w14:paraId="47DB577F">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_Toc3784 </w:instrText>
      </w:r>
      <w:r>
        <w:rPr>
          <w:rFonts w:asciiTheme="minorEastAsia" w:hAnsiTheme="minorEastAsia" w:eastAsiaTheme="minorEastAsia"/>
          <w:szCs w:val="28"/>
        </w:rPr>
        <w:fldChar w:fldCharType="separate"/>
      </w:r>
      <w:r>
        <w:rPr>
          <w:rFonts w:hint="eastAsia" w:ascii="仿宋" w:hAnsi="仿宋" w:eastAsia="仿宋" w:cs="仿宋"/>
        </w:rPr>
        <w:t>5.1 保护管理规划</w:t>
      </w:r>
      <w:r>
        <w:tab/>
      </w:r>
      <w:r>
        <w:fldChar w:fldCharType="begin"/>
      </w:r>
      <w:r>
        <w:instrText xml:space="preserve"> PAGEREF _Toc3784 \h </w:instrText>
      </w:r>
      <w:r>
        <w:fldChar w:fldCharType="separate"/>
      </w:r>
      <w:r>
        <w:t>43</w:t>
      </w:r>
      <w:r>
        <w:fldChar w:fldCharType="end"/>
      </w:r>
      <w:r>
        <w:rPr>
          <w:rFonts w:asciiTheme="minorEastAsia" w:hAnsiTheme="minorEastAsia" w:eastAsiaTheme="minorEastAsia"/>
          <w:szCs w:val="28"/>
        </w:rPr>
        <w:fldChar w:fldCharType="end"/>
      </w:r>
    </w:p>
    <w:p w14:paraId="3BD9B502">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_Toc18138 </w:instrText>
      </w:r>
      <w:r>
        <w:rPr>
          <w:rFonts w:asciiTheme="minorEastAsia" w:hAnsiTheme="minorEastAsia" w:eastAsiaTheme="minorEastAsia"/>
          <w:szCs w:val="28"/>
        </w:rPr>
        <w:fldChar w:fldCharType="separate"/>
      </w:r>
      <w:r>
        <w:rPr>
          <w:rFonts w:hint="eastAsia" w:ascii="仿宋" w:hAnsi="仿宋" w:eastAsia="仿宋" w:cs="仿宋"/>
        </w:rPr>
        <w:t>5.2科研监测规划</w:t>
      </w:r>
      <w:r>
        <w:tab/>
      </w:r>
      <w:r>
        <w:fldChar w:fldCharType="begin"/>
      </w:r>
      <w:r>
        <w:instrText xml:space="preserve"> PAGEREF _Toc18138 \h </w:instrText>
      </w:r>
      <w:r>
        <w:fldChar w:fldCharType="separate"/>
      </w:r>
      <w:r>
        <w:t>49</w:t>
      </w:r>
      <w:r>
        <w:fldChar w:fldCharType="end"/>
      </w:r>
      <w:r>
        <w:rPr>
          <w:rFonts w:asciiTheme="minorEastAsia" w:hAnsiTheme="minorEastAsia" w:eastAsiaTheme="minorEastAsia"/>
          <w:szCs w:val="28"/>
        </w:rPr>
        <w:fldChar w:fldCharType="end"/>
      </w:r>
    </w:p>
    <w:p w14:paraId="05627C28">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_Toc3092 </w:instrText>
      </w:r>
      <w:r>
        <w:rPr>
          <w:rFonts w:asciiTheme="minorEastAsia" w:hAnsiTheme="minorEastAsia" w:eastAsiaTheme="minorEastAsia"/>
          <w:szCs w:val="28"/>
        </w:rPr>
        <w:fldChar w:fldCharType="separate"/>
      </w:r>
      <w:r>
        <w:rPr>
          <w:rFonts w:hint="eastAsia" w:ascii="仿宋" w:hAnsi="仿宋" w:eastAsia="仿宋" w:cs="仿宋"/>
        </w:rPr>
        <w:t>5.3</w:t>
      </w:r>
      <w:r>
        <w:rPr>
          <w:rFonts w:hint="eastAsia" w:ascii="仿宋" w:hAnsi="仿宋" w:eastAsia="仿宋" w:cs="仿宋"/>
          <w:lang w:val="en-US" w:eastAsia="zh-CN"/>
        </w:rPr>
        <w:t>公众教育</w:t>
      </w:r>
      <w:r>
        <w:rPr>
          <w:rFonts w:hint="eastAsia" w:ascii="仿宋" w:hAnsi="仿宋" w:eastAsia="仿宋" w:cs="仿宋"/>
        </w:rPr>
        <w:t>规划</w:t>
      </w:r>
      <w:r>
        <w:tab/>
      </w:r>
      <w:r>
        <w:fldChar w:fldCharType="begin"/>
      </w:r>
      <w:r>
        <w:instrText xml:space="preserve"> PAGEREF _Toc3092 \h </w:instrText>
      </w:r>
      <w:r>
        <w:fldChar w:fldCharType="separate"/>
      </w:r>
      <w:r>
        <w:t>56</w:t>
      </w:r>
      <w:r>
        <w:fldChar w:fldCharType="end"/>
      </w:r>
      <w:r>
        <w:rPr>
          <w:rFonts w:asciiTheme="minorEastAsia" w:hAnsiTheme="minorEastAsia" w:eastAsiaTheme="minorEastAsia"/>
          <w:szCs w:val="28"/>
        </w:rPr>
        <w:fldChar w:fldCharType="end"/>
      </w:r>
    </w:p>
    <w:p w14:paraId="320C08AB">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_Toc12675 </w:instrText>
      </w:r>
      <w:r>
        <w:rPr>
          <w:rFonts w:asciiTheme="minorEastAsia" w:hAnsiTheme="minorEastAsia" w:eastAsiaTheme="minorEastAsia"/>
          <w:szCs w:val="28"/>
        </w:rPr>
        <w:fldChar w:fldCharType="separate"/>
      </w:r>
      <w:r>
        <w:rPr>
          <w:rFonts w:hint="eastAsia" w:ascii="仿宋" w:hAnsi="仿宋" w:eastAsia="仿宋" w:cs="仿宋"/>
        </w:rPr>
        <w:t>5.4防灾减灾规划</w:t>
      </w:r>
      <w:r>
        <w:tab/>
      </w:r>
      <w:r>
        <w:fldChar w:fldCharType="begin"/>
      </w:r>
      <w:r>
        <w:instrText xml:space="preserve"> PAGEREF _Toc12675 \h </w:instrText>
      </w:r>
      <w:r>
        <w:fldChar w:fldCharType="separate"/>
      </w:r>
      <w:r>
        <w:t>59</w:t>
      </w:r>
      <w:r>
        <w:fldChar w:fldCharType="end"/>
      </w:r>
      <w:r>
        <w:rPr>
          <w:rFonts w:asciiTheme="minorEastAsia" w:hAnsiTheme="minorEastAsia" w:eastAsiaTheme="minorEastAsia"/>
          <w:szCs w:val="28"/>
        </w:rPr>
        <w:fldChar w:fldCharType="end"/>
      </w:r>
    </w:p>
    <w:p w14:paraId="27C98144">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_Toc27020 </w:instrText>
      </w:r>
      <w:r>
        <w:rPr>
          <w:rFonts w:asciiTheme="minorEastAsia" w:hAnsiTheme="minorEastAsia" w:eastAsiaTheme="minorEastAsia"/>
          <w:szCs w:val="28"/>
        </w:rPr>
        <w:fldChar w:fldCharType="separate"/>
      </w:r>
      <w:r>
        <w:rPr>
          <w:rFonts w:hint="eastAsia" w:ascii="仿宋" w:hAnsi="仿宋" w:eastAsia="仿宋" w:cs="仿宋"/>
        </w:rPr>
        <w:t>5.5基础设施规划</w:t>
      </w:r>
      <w:r>
        <w:tab/>
      </w:r>
      <w:r>
        <w:fldChar w:fldCharType="begin"/>
      </w:r>
      <w:r>
        <w:instrText xml:space="preserve"> PAGEREF _Toc27020 \h </w:instrText>
      </w:r>
      <w:r>
        <w:fldChar w:fldCharType="separate"/>
      </w:r>
      <w:r>
        <w:t>60</w:t>
      </w:r>
      <w:r>
        <w:fldChar w:fldCharType="end"/>
      </w:r>
      <w:r>
        <w:rPr>
          <w:rFonts w:asciiTheme="minorEastAsia" w:hAnsiTheme="minorEastAsia" w:eastAsiaTheme="minorEastAsia"/>
          <w:szCs w:val="28"/>
        </w:rPr>
        <w:fldChar w:fldCharType="end"/>
      </w:r>
    </w:p>
    <w:p w14:paraId="5E43AF1F">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_Toc29024 </w:instrText>
      </w:r>
      <w:r>
        <w:rPr>
          <w:rFonts w:asciiTheme="minorEastAsia" w:hAnsiTheme="minorEastAsia" w:eastAsiaTheme="minorEastAsia"/>
          <w:szCs w:val="28"/>
        </w:rPr>
        <w:fldChar w:fldCharType="separate"/>
      </w:r>
      <w:r>
        <w:rPr>
          <w:rFonts w:hint="eastAsia" w:ascii="仿宋" w:hAnsi="仿宋" w:eastAsia="仿宋" w:cs="仿宋"/>
        </w:rPr>
        <w:t>5.6社区共管规划</w:t>
      </w:r>
      <w:r>
        <w:tab/>
      </w:r>
      <w:r>
        <w:fldChar w:fldCharType="begin"/>
      </w:r>
      <w:r>
        <w:instrText xml:space="preserve"> PAGEREF _Toc29024 \h </w:instrText>
      </w:r>
      <w:r>
        <w:fldChar w:fldCharType="separate"/>
      </w:r>
      <w:r>
        <w:t>62</w:t>
      </w:r>
      <w:r>
        <w:fldChar w:fldCharType="end"/>
      </w:r>
      <w:r>
        <w:rPr>
          <w:rFonts w:asciiTheme="minorEastAsia" w:hAnsiTheme="minorEastAsia" w:eastAsiaTheme="minorEastAsia"/>
          <w:szCs w:val="28"/>
        </w:rPr>
        <w:fldChar w:fldCharType="end"/>
      </w:r>
    </w:p>
    <w:p w14:paraId="0C30EBCE">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_Toc3910 </w:instrText>
      </w:r>
      <w:r>
        <w:rPr>
          <w:rFonts w:asciiTheme="minorEastAsia" w:hAnsiTheme="minorEastAsia" w:eastAsiaTheme="minorEastAsia"/>
          <w:szCs w:val="28"/>
        </w:rPr>
        <w:fldChar w:fldCharType="separate"/>
      </w:r>
      <w:r>
        <w:rPr>
          <w:rFonts w:hint="eastAsia" w:ascii="仿宋" w:hAnsi="仿宋" w:eastAsia="仿宋" w:cs="仿宋"/>
        </w:rPr>
        <w:t>5.7生态旅游规划</w:t>
      </w:r>
      <w:r>
        <w:tab/>
      </w:r>
      <w:r>
        <w:fldChar w:fldCharType="begin"/>
      </w:r>
      <w:r>
        <w:instrText xml:space="preserve"> PAGEREF _Toc3910 \h </w:instrText>
      </w:r>
      <w:r>
        <w:fldChar w:fldCharType="separate"/>
      </w:r>
      <w:r>
        <w:t>64</w:t>
      </w:r>
      <w:r>
        <w:fldChar w:fldCharType="end"/>
      </w:r>
      <w:r>
        <w:rPr>
          <w:rFonts w:asciiTheme="minorEastAsia" w:hAnsiTheme="minorEastAsia" w:eastAsiaTheme="minorEastAsia"/>
          <w:szCs w:val="28"/>
        </w:rPr>
        <w:fldChar w:fldCharType="end"/>
      </w:r>
    </w:p>
    <w:p w14:paraId="51563726">
      <w:pPr>
        <w:pStyle w:val="17"/>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_Toc1504 </w:instrText>
      </w:r>
      <w:r>
        <w:rPr>
          <w:rFonts w:asciiTheme="minorEastAsia" w:hAnsiTheme="minorEastAsia" w:eastAsiaTheme="minorEastAsia"/>
          <w:szCs w:val="28"/>
        </w:rPr>
        <w:fldChar w:fldCharType="separate"/>
      </w:r>
      <w:r>
        <w:rPr>
          <w:rFonts w:hint="eastAsia" w:ascii="黑体"/>
          <w:szCs w:val="36"/>
        </w:rPr>
        <w:t xml:space="preserve">第6章 </w:t>
      </w:r>
      <w:r>
        <w:rPr>
          <w:rFonts w:hint="eastAsia" w:ascii="黑体"/>
          <w:szCs w:val="36"/>
          <w:highlight w:val="none"/>
          <w:lang w:val="en-US" w:eastAsia="zh-CN"/>
        </w:rPr>
        <w:t>重点工程与项目</w:t>
      </w:r>
      <w:r>
        <w:tab/>
      </w:r>
      <w:r>
        <w:fldChar w:fldCharType="begin"/>
      </w:r>
      <w:r>
        <w:instrText xml:space="preserve"> PAGEREF _Toc1504 \h </w:instrText>
      </w:r>
      <w:r>
        <w:fldChar w:fldCharType="separate"/>
      </w:r>
      <w:r>
        <w:t>69</w:t>
      </w:r>
      <w:r>
        <w:fldChar w:fldCharType="end"/>
      </w:r>
      <w:r>
        <w:rPr>
          <w:rFonts w:asciiTheme="minorEastAsia" w:hAnsiTheme="minorEastAsia" w:eastAsiaTheme="minorEastAsia"/>
          <w:szCs w:val="28"/>
        </w:rPr>
        <w:fldChar w:fldCharType="end"/>
      </w:r>
    </w:p>
    <w:p w14:paraId="2CA0CBC5">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_Toc8158 </w:instrText>
      </w:r>
      <w:r>
        <w:rPr>
          <w:rFonts w:asciiTheme="minorEastAsia" w:hAnsiTheme="minorEastAsia" w:eastAsiaTheme="minorEastAsia"/>
          <w:szCs w:val="28"/>
        </w:rPr>
        <w:fldChar w:fldCharType="separate"/>
      </w:r>
      <w:r>
        <w:rPr>
          <w:rFonts w:hint="eastAsia" w:ascii="仿宋" w:hAnsi="仿宋" w:eastAsia="仿宋" w:cs="仿宋"/>
        </w:rPr>
        <w:t>6.1保护管理工程</w:t>
      </w:r>
      <w:r>
        <w:tab/>
      </w:r>
      <w:r>
        <w:fldChar w:fldCharType="begin"/>
      </w:r>
      <w:r>
        <w:instrText xml:space="preserve"> PAGEREF _Toc8158 \h </w:instrText>
      </w:r>
      <w:r>
        <w:fldChar w:fldCharType="separate"/>
      </w:r>
      <w:r>
        <w:t>69</w:t>
      </w:r>
      <w:r>
        <w:fldChar w:fldCharType="end"/>
      </w:r>
      <w:r>
        <w:rPr>
          <w:rFonts w:asciiTheme="minorEastAsia" w:hAnsiTheme="minorEastAsia" w:eastAsiaTheme="minorEastAsia"/>
          <w:szCs w:val="28"/>
        </w:rPr>
        <w:fldChar w:fldCharType="end"/>
      </w:r>
    </w:p>
    <w:p w14:paraId="24E95161">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_Toc19568 </w:instrText>
      </w:r>
      <w:r>
        <w:rPr>
          <w:rFonts w:asciiTheme="minorEastAsia" w:hAnsiTheme="minorEastAsia" w:eastAsiaTheme="minorEastAsia"/>
          <w:szCs w:val="28"/>
        </w:rPr>
        <w:fldChar w:fldCharType="separate"/>
      </w:r>
      <w:r>
        <w:rPr>
          <w:rFonts w:hint="eastAsia" w:ascii="仿宋" w:hAnsi="仿宋" w:eastAsia="仿宋" w:cs="仿宋"/>
        </w:rPr>
        <w:t>6.2科研监测工程</w:t>
      </w:r>
      <w:r>
        <w:tab/>
      </w:r>
      <w:r>
        <w:fldChar w:fldCharType="begin"/>
      </w:r>
      <w:r>
        <w:instrText xml:space="preserve"> PAGEREF _Toc19568 \h </w:instrText>
      </w:r>
      <w:r>
        <w:fldChar w:fldCharType="separate"/>
      </w:r>
      <w:r>
        <w:t>70</w:t>
      </w:r>
      <w:r>
        <w:fldChar w:fldCharType="end"/>
      </w:r>
      <w:r>
        <w:rPr>
          <w:rFonts w:asciiTheme="minorEastAsia" w:hAnsiTheme="minorEastAsia" w:eastAsiaTheme="minorEastAsia"/>
          <w:szCs w:val="28"/>
        </w:rPr>
        <w:fldChar w:fldCharType="end"/>
      </w:r>
    </w:p>
    <w:p w14:paraId="2327B1A2">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_Toc15176 </w:instrText>
      </w:r>
      <w:r>
        <w:rPr>
          <w:rFonts w:asciiTheme="minorEastAsia" w:hAnsiTheme="minorEastAsia" w:eastAsiaTheme="minorEastAsia"/>
          <w:szCs w:val="28"/>
        </w:rPr>
        <w:fldChar w:fldCharType="separate"/>
      </w:r>
      <w:r>
        <w:rPr>
          <w:rFonts w:hint="eastAsia" w:ascii="仿宋" w:hAnsi="仿宋" w:eastAsia="仿宋" w:cs="仿宋"/>
        </w:rPr>
        <w:t>6.3</w:t>
      </w:r>
      <w:r>
        <w:rPr>
          <w:rFonts w:hint="eastAsia" w:ascii="仿宋" w:hAnsi="仿宋" w:eastAsia="仿宋" w:cs="仿宋"/>
          <w:lang w:val="en-US" w:eastAsia="zh-CN"/>
        </w:rPr>
        <w:t>公众教育</w:t>
      </w:r>
      <w:r>
        <w:rPr>
          <w:rFonts w:hint="eastAsia" w:ascii="仿宋" w:hAnsi="仿宋" w:eastAsia="仿宋" w:cs="仿宋"/>
        </w:rPr>
        <w:t>工程</w:t>
      </w:r>
      <w:r>
        <w:tab/>
      </w:r>
      <w:r>
        <w:fldChar w:fldCharType="begin"/>
      </w:r>
      <w:r>
        <w:instrText xml:space="preserve"> PAGEREF _Toc15176 \h </w:instrText>
      </w:r>
      <w:r>
        <w:fldChar w:fldCharType="separate"/>
      </w:r>
      <w:r>
        <w:t>70</w:t>
      </w:r>
      <w:r>
        <w:fldChar w:fldCharType="end"/>
      </w:r>
      <w:r>
        <w:rPr>
          <w:rFonts w:asciiTheme="minorEastAsia" w:hAnsiTheme="minorEastAsia" w:eastAsiaTheme="minorEastAsia"/>
          <w:szCs w:val="28"/>
        </w:rPr>
        <w:fldChar w:fldCharType="end"/>
      </w:r>
    </w:p>
    <w:p w14:paraId="312E389C">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_Toc9351 </w:instrText>
      </w:r>
      <w:r>
        <w:rPr>
          <w:rFonts w:asciiTheme="minorEastAsia" w:hAnsiTheme="minorEastAsia" w:eastAsiaTheme="minorEastAsia"/>
          <w:szCs w:val="28"/>
        </w:rPr>
        <w:fldChar w:fldCharType="separate"/>
      </w:r>
      <w:r>
        <w:rPr>
          <w:rFonts w:hint="eastAsia" w:ascii="仿宋" w:hAnsi="仿宋" w:eastAsia="仿宋" w:cs="仿宋"/>
        </w:rPr>
        <w:t>6.4防灾减灾工程</w:t>
      </w:r>
      <w:r>
        <w:tab/>
      </w:r>
      <w:r>
        <w:fldChar w:fldCharType="begin"/>
      </w:r>
      <w:r>
        <w:instrText xml:space="preserve"> PAGEREF _Toc9351 \h </w:instrText>
      </w:r>
      <w:r>
        <w:fldChar w:fldCharType="separate"/>
      </w:r>
      <w:r>
        <w:t>71</w:t>
      </w:r>
      <w:r>
        <w:fldChar w:fldCharType="end"/>
      </w:r>
      <w:r>
        <w:rPr>
          <w:rFonts w:asciiTheme="minorEastAsia" w:hAnsiTheme="minorEastAsia" w:eastAsiaTheme="minorEastAsia"/>
          <w:szCs w:val="28"/>
        </w:rPr>
        <w:fldChar w:fldCharType="end"/>
      </w:r>
    </w:p>
    <w:p w14:paraId="48CD8834">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_Toc19752 </w:instrText>
      </w:r>
      <w:r>
        <w:rPr>
          <w:rFonts w:asciiTheme="minorEastAsia" w:hAnsiTheme="minorEastAsia" w:eastAsiaTheme="minorEastAsia"/>
          <w:szCs w:val="28"/>
        </w:rPr>
        <w:fldChar w:fldCharType="separate"/>
      </w:r>
      <w:r>
        <w:rPr>
          <w:rFonts w:hint="eastAsia" w:ascii="仿宋" w:hAnsi="仿宋" w:eastAsia="仿宋" w:cs="仿宋"/>
        </w:rPr>
        <w:t>6.5基础设施工程</w:t>
      </w:r>
      <w:r>
        <w:tab/>
      </w:r>
      <w:r>
        <w:fldChar w:fldCharType="begin"/>
      </w:r>
      <w:r>
        <w:instrText xml:space="preserve"> PAGEREF _Toc19752 \h </w:instrText>
      </w:r>
      <w:r>
        <w:fldChar w:fldCharType="separate"/>
      </w:r>
      <w:r>
        <w:t>71</w:t>
      </w:r>
      <w:r>
        <w:fldChar w:fldCharType="end"/>
      </w:r>
      <w:r>
        <w:rPr>
          <w:rFonts w:asciiTheme="minorEastAsia" w:hAnsiTheme="minorEastAsia" w:eastAsiaTheme="minorEastAsia"/>
          <w:szCs w:val="28"/>
        </w:rPr>
        <w:fldChar w:fldCharType="end"/>
      </w:r>
    </w:p>
    <w:p w14:paraId="37988ACC">
      <w:pPr>
        <w:pStyle w:val="17"/>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_Toc21783 </w:instrText>
      </w:r>
      <w:r>
        <w:rPr>
          <w:rFonts w:asciiTheme="minorEastAsia" w:hAnsiTheme="minorEastAsia" w:eastAsiaTheme="minorEastAsia"/>
          <w:szCs w:val="28"/>
        </w:rPr>
        <w:fldChar w:fldCharType="separate"/>
      </w:r>
      <w:r>
        <w:rPr>
          <w:rFonts w:hint="eastAsia" w:ascii="黑体"/>
          <w:szCs w:val="36"/>
        </w:rPr>
        <w:t>第</w:t>
      </w:r>
      <w:r>
        <w:rPr>
          <w:rFonts w:hint="eastAsia" w:ascii="黑体"/>
          <w:szCs w:val="36"/>
          <w:lang w:val="en-US" w:eastAsia="zh-CN"/>
        </w:rPr>
        <w:t>7</w:t>
      </w:r>
      <w:r>
        <w:rPr>
          <w:rFonts w:hint="eastAsia" w:ascii="黑体"/>
          <w:szCs w:val="36"/>
        </w:rPr>
        <w:t xml:space="preserve">章 </w:t>
      </w:r>
      <w:r>
        <w:rPr>
          <w:rFonts w:hint="eastAsia" w:ascii="黑体"/>
          <w:szCs w:val="36"/>
          <w:lang w:val="en-US" w:eastAsia="zh-CN"/>
        </w:rPr>
        <w:t>管理机构与能力建设</w:t>
      </w:r>
      <w:r>
        <w:tab/>
      </w:r>
      <w:r>
        <w:fldChar w:fldCharType="begin"/>
      </w:r>
      <w:r>
        <w:instrText xml:space="preserve"> PAGEREF _Toc21783 \h </w:instrText>
      </w:r>
      <w:r>
        <w:fldChar w:fldCharType="separate"/>
      </w:r>
      <w:r>
        <w:t>73</w:t>
      </w:r>
      <w:r>
        <w:fldChar w:fldCharType="end"/>
      </w:r>
      <w:r>
        <w:rPr>
          <w:rFonts w:asciiTheme="minorEastAsia" w:hAnsiTheme="minorEastAsia" w:eastAsiaTheme="minorEastAsia"/>
          <w:szCs w:val="28"/>
        </w:rPr>
        <w:fldChar w:fldCharType="end"/>
      </w:r>
    </w:p>
    <w:p w14:paraId="73358CD2">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_Toc27393 </w:instrText>
      </w:r>
      <w:r>
        <w:rPr>
          <w:rFonts w:asciiTheme="minorEastAsia" w:hAnsiTheme="minorEastAsia" w:eastAsiaTheme="minorEastAsia"/>
          <w:szCs w:val="28"/>
        </w:rPr>
        <w:fldChar w:fldCharType="separate"/>
      </w:r>
      <w:r>
        <w:rPr>
          <w:rFonts w:hint="eastAsia" w:ascii="仿宋" w:hAnsi="仿宋" w:eastAsia="仿宋" w:cs="仿宋"/>
          <w:lang w:val="en-US" w:eastAsia="zh-CN"/>
        </w:rPr>
        <w:t>7</w:t>
      </w:r>
      <w:r>
        <w:rPr>
          <w:rFonts w:hint="eastAsia" w:ascii="仿宋" w:hAnsi="仿宋" w:eastAsia="仿宋" w:cs="仿宋"/>
        </w:rPr>
        <w:t>.1 组织机构设置原则</w:t>
      </w:r>
      <w:r>
        <w:tab/>
      </w:r>
      <w:r>
        <w:fldChar w:fldCharType="begin"/>
      </w:r>
      <w:r>
        <w:instrText xml:space="preserve"> PAGEREF _Toc27393 \h </w:instrText>
      </w:r>
      <w:r>
        <w:fldChar w:fldCharType="separate"/>
      </w:r>
      <w:r>
        <w:t>73</w:t>
      </w:r>
      <w:r>
        <w:fldChar w:fldCharType="end"/>
      </w:r>
      <w:r>
        <w:rPr>
          <w:rFonts w:asciiTheme="minorEastAsia" w:hAnsiTheme="minorEastAsia" w:eastAsiaTheme="minorEastAsia"/>
          <w:szCs w:val="28"/>
        </w:rPr>
        <w:fldChar w:fldCharType="end"/>
      </w:r>
    </w:p>
    <w:p w14:paraId="6540786A">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_Toc18062 </w:instrText>
      </w:r>
      <w:r>
        <w:rPr>
          <w:rFonts w:asciiTheme="minorEastAsia" w:hAnsiTheme="minorEastAsia" w:eastAsiaTheme="minorEastAsia"/>
          <w:szCs w:val="28"/>
        </w:rPr>
        <w:fldChar w:fldCharType="separate"/>
      </w:r>
      <w:r>
        <w:rPr>
          <w:rFonts w:hint="eastAsia" w:ascii="仿宋" w:hAnsi="仿宋" w:eastAsia="仿宋" w:cs="仿宋"/>
          <w:lang w:val="en-US" w:eastAsia="zh-CN"/>
        </w:rPr>
        <w:t>7</w:t>
      </w:r>
      <w:r>
        <w:rPr>
          <w:rFonts w:hint="eastAsia" w:ascii="仿宋" w:hAnsi="仿宋" w:eastAsia="仿宋" w:cs="仿宋"/>
        </w:rPr>
        <w:t>.2组织机构</w:t>
      </w:r>
      <w:r>
        <w:tab/>
      </w:r>
      <w:r>
        <w:fldChar w:fldCharType="begin"/>
      </w:r>
      <w:r>
        <w:instrText xml:space="preserve"> PAGEREF _Toc18062 \h </w:instrText>
      </w:r>
      <w:r>
        <w:fldChar w:fldCharType="separate"/>
      </w:r>
      <w:r>
        <w:t>73</w:t>
      </w:r>
      <w:r>
        <w:fldChar w:fldCharType="end"/>
      </w:r>
      <w:r>
        <w:rPr>
          <w:rFonts w:asciiTheme="minorEastAsia" w:hAnsiTheme="minorEastAsia" w:eastAsiaTheme="minorEastAsia"/>
          <w:szCs w:val="28"/>
        </w:rPr>
        <w:fldChar w:fldCharType="end"/>
      </w:r>
    </w:p>
    <w:p w14:paraId="6BB68AFF">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_Toc10421 </w:instrText>
      </w:r>
      <w:r>
        <w:rPr>
          <w:rFonts w:asciiTheme="minorEastAsia" w:hAnsiTheme="minorEastAsia" w:eastAsiaTheme="minorEastAsia"/>
          <w:szCs w:val="28"/>
        </w:rPr>
        <w:fldChar w:fldCharType="separate"/>
      </w:r>
      <w:r>
        <w:rPr>
          <w:rFonts w:hint="eastAsia" w:ascii="仿宋" w:hAnsi="仿宋" w:eastAsia="仿宋" w:cs="仿宋"/>
          <w:lang w:val="en-US" w:eastAsia="zh-CN"/>
        </w:rPr>
        <w:t>7</w:t>
      </w:r>
      <w:r>
        <w:rPr>
          <w:rFonts w:hint="eastAsia" w:ascii="仿宋" w:hAnsi="仿宋" w:eastAsia="仿宋" w:cs="仿宋"/>
        </w:rPr>
        <w:t>.3人员编制</w:t>
      </w:r>
      <w:r>
        <w:tab/>
      </w:r>
      <w:r>
        <w:fldChar w:fldCharType="begin"/>
      </w:r>
      <w:r>
        <w:instrText xml:space="preserve"> PAGEREF _Toc10421 \h </w:instrText>
      </w:r>
      <w:r>
        <w:fldChar w:fldCharType="separate"/>
      </w:r>
      <w:r>
        <w:t>73</w:t>
      </w:r>
      <w:r>
        <w:fldChar w:fldCharType="end"/>
      </w:r>
      <w:r>
        <w:rPr>
          <w:rFonts w:asciiTheme="minorEastAsia" w:hAnsiTheme="minorEastAsia" w:eastAsiaTheme="minorEastAsia"/>
          <w:szCs w:val="28"/>
        </w:rPr>
        <w:fldChar w:fldCharType="end"/>
      </w:r>
    </w:p>
    <w:p w14:paraId="6EF62AC5">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_Toc32200 </w:instrText>
      </w:r>
      <w:r>
        <w:rPr>
          <w:rFonts w:asciiTheme="minorEastAsia" w:hAnsiTheme="minorEastAsia" w:eastAsiaTheme="minorEastAsia"/>
          <w:szCs w:val="28"/>
        </w:rPr>
        <w:fldChar w:fldCharType="separate"/>
      </w:r>
      <w:r>
        <w:rPr>
          <w:rFonts w:hint="eastAsia" w:ascii="仿宋" w:hAnsi="仿宋" w:eastAsia="仿宋" w:cs="仿宋"/>
          <w:lang w:val="en-US" w:eastAsia="zh-CN"/>
        </w:rPr>
        <w:t>7</w:t>
      </w:r>
      <w:r>
        <w:rPr>
          <w:rFonts w:hint="eastAsia" w:ascii="仿宋" w:hAnsi="仿宋" w:eastAsia="仿宋" w:cs="仿宋"/>
        </w:rPr>
        <w:t>.4组织机构的作用和职能</w:t>
      </w:r>
      <w:r>
        <w:tab/>
      </w:r>
      <w:r>
        <w:fldChar w:fldCharType="begin"/>
      </w:r>
      <w:r>
        <w:instrText xml:space="preserve"> PAGEREF _Toc32200 \h </w:instrText>
      </w:r>
      <w:r>
        <w:fldChar w:fldCharType="separate"/>
      </w:r>
      <w:r>
        <w:t>74</w:t>
      </w:r>
      <w:r>
        <w:fldChar w:fldCharType="end"/>
      </w:r>
      <w:r>
        <w:rPr>
          <w:rFonts w:asciiTheme="minorEastAsia" w:hAnsiTheme="minorEastAsia" w:eastAsiaTheme="minorEastAsia"/>
          <w:szCs w:val="28"/>
        </w:rPr>
        <w:fldChar w:fldCharType="end"/>
      </w:r>
    </w:p>
    <w:p w14:paraId="15C2FB23">
      <w:pPr>
        <w:pStyle w:val="17"/>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_Toc15915 </w:instrText>
      </w:r>
      <w:r>
        <w:rPr>
          <w:rFonts w:asciiTheme="minorEastAsia" w:hAnsiTheme="minorEastAsia" w:eastAsiaTheme="minorEastAsia"/>
          <w:szCs w:val="28"/>
        </w:rPr>
        <w:fldChar w:fldCharType="separate"/>
      </w:r>
      <w:r>
        <w:rPr>
          <w:rFonts w:hint="eastAsia" w:ascii="黑体"/>
          <w:szCs w:val="36"/>
        </w:rPr>
        <w:t>第</w:t>
      </w:r>
      <w:r>
        <w:rPr>
          <w:rFonts w:hint="eastAsia" w:ascii="黑体"/>
          <w:szCs w:val="36"/>
          <w:lang w:val="en-US" w:eastAsia="zh-CN"/>
        </w:rPr>
        <w:t>8</w:t>
      </w:r>
      <w:r>
        <w:rPr>
          <w:rFonts w:hint="eastAsia" w:ascii="黑体"/>
          <w:szCs w:val="36"/>
        </w:rPr>
        <w:t>章 投资估算</w:t>
      </w:r>
      <w:r>
        <w:rPr>
          <w:rFonts w:hint="eastAsia" w:ascii="黑体"/>
          <w:szCs w:val="36"/>
          <w:lang w:val="en-US" w:eastAsia="zh-CN"/>
        </w:rPr>
        <w:t>与效益评价</w:t>
      </w:r>
      <w:r>
        <w:tab/>
      </w:r>
      <w:r>
        <w:fldChar w:fldCharType="begin"/>
      </w:r>
      <w:r>
        <w:instrText xml:space="preserve"> PAGEREF _Toc15915 \h </w:instrText>
      </w:r>
      <w:r>
        <w:fldChar w:fldCharType="separate"/>
      </w:r>
      <w:r>
        <w:t>77</w:t>
      </w:r>
      <w:r>
        <w:fldChar w:fldCharType="end"/>
      </w:r>
      <w:r>
        <w:rPr>
          <w:rFonts w:asciiTheme="minorEastAsia" w:hAnsiTheme="minorEastAsia" w:eastAsiaTheme="minorEastAsia"/>
          <w:szCs w:val="28"/>
        </w:rPr>
        <w:fldChar w:fldCharType="end"/>
      </w:r>
    </w:p>
    <w:p w14:paraId="095BCFBB">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_Toc26525 </w:instrText>
      </w:r>
      <w:r>
        <w:rPr>
          <w:rFonts w:asciiTheme="minorEastAsia" w:hAnsiTheme="minorEastAsia" w:eastAsiaTheme="minorEastAsia"/>
          <w:szCs w:val="28"/>
        </w:rPr>
        <w:fldChar w:fldCharType="separate"/>
      </w:r>
      <w:r>
        <w:rPr>
          <w:rFonts w:hint="eastAsia" w:ascii="仿宋" w:hAnsi="仿宋" w:eastAsia="仿宋" w:cs="仿宋"/>
          <w:lang w:val="en-US" w:eastAsia="zh-CN"/>
        </w:rPr>
        <w:t>8</w:t>
      </w:r>
      <w:r>
        <w:rPr>
          <w:rFonts w:hint="eastAsia" w:ascii="仿宋" w:hAnsi="仿宋" w:eastAsia="仿宋" w:cs="仿宋"/>
        </w:rPr>
        <w:t>.1 估算依据</w:t>
      </w:r>
      <w:r>
        <w:tab/>
      </w:r>
      <w:r>
        <w:fldChar w:fldCharType="begin"/>
      </w:r>
      <w:r>
        <w:instrText xml:space="preserve"> PAGEREF _Toc26525 \h </w:instrText>
      </w:r>
      <w:r>
        <w:fldChar w:fldCharType="separate"/>
      </w:r>
      <w:r>
        <w:t>77</w:t>
      </w:r>
      <w:r>
        <w:fldChar w:fldCharType="end"/>
      </w:r>
      <w:r>
        <w:rPr>
          <w:rFonts w:asciiTheme="minorEastAsia" w:hAnsiTheme="minorEastAsia" w:eastAsiaTheme="minorEastAsia"/>
          <w:szCs w:val="28"/>
        </w:rPr>
        <w:fldChar w:fldCharType="end"/>
      </w:r>
    </w:p>
    <w:p w14:paraId="6887A8D8">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_Toc28448 </w:instrText>
      </w:r>
      <w:r>
        <w:rPr>
          <w:rFonts w:asciiTheme="minorEastAsia" w:hAnsiTheme="minorEastAsia" w:eastAsiaTheme="minorEastAsia"/>
          <w:szCs w:val="28"/>
        </w:rPr>
        <w:fldChar w:fldCharType="separate"/>
      </w:r>
      <w:r>
        <w:rPr>
          <w:rFonts w:hint="eastAsia" w:ascii="仿宋" w:hAnsi="仿宋" w:eastAsia="仿宋" w:cs="仿宋"/>
          <w:lang w:val="en-US" w:eastAsia="zh-CN"/>
        </w:rPr>
        <w:t>8</w:t>
      </w:r>
      <w:r>
        <w:rPr>
          <w:rFonts w:hint="eastAsia" w:ascii="仿宋" w:hAnsi="仿宋" w:eastAsia="仿宋" w:cs="仿宋"/>
        </w:rPr>
        <w:t>.2估算说明</w:t>
      </w:r>
      <w:r>
        <w:tab/>
      </w:r>
      <w:r>
        <w:fldChar w:fldCharType="begin"/>
      </w:r>
      <w:r>
        <w:instrText xml:space="preserve"> PAGEREF _Toc28448 \h </w:instrText>
      </w:r>
      <w:r>
        <w:fldChar w:fldCharType="separate"/>
      </w:r>
      <w:r>
        <w:t>78</w:t>
      </w:r>
      <w:r>
        <w:fldChar w:fldCharType="end"/>
      </w:r>
      <w:r>
        <w:rPr>
          <w:rFonts w:asciiTheme="minorEastAsia" w:hAnsiTheme="minorEastAsia" w:eastAsiaTheme="minorEastAsia"/>
          <w:szCs w:val="28"/>
        </w:rPr>
        <w:fldChar w:fldCharType="end"/>
      </w:r>
    </w:p>
    <w:p w14:paraId="4BBA6120">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_Toc16893 </w:instrText>
      </w:r>
      <w:r>
        <w:rPr>
          <w:rFonts w:asciiTheme="minorEastAsia" w:hAnsiTheme="minorEastAsia" w:eastAsiaTheme="minorEastAsia"/>
          <w:szCs w:val="28"/>
        </w:rPr>
        <w:fldChar w:fldCharType="separate"/>
      </w:r>
      <w:r>
        <w:rPr>
          <w:rFonts w:hint="eastAsia" w:ascii="仿宋" w:hAnsi="仿宋" w:eastAsia="仿宋" w:cs="仿宋"/>
          <w:lang w:val="en-US" w:eastAsia="zh-CN"/>
        </w:rPr>
        <w:t>8</w:t>
      </w:r>
      <w:r>
        <w:rPr>
          <w:rFonts w:hint="eastAsia" w:ascii="仿宋" w:hAnsi="仿宋" w:eastAsia="仿宋" w:cs="仿宋"/>
        </w:rPr>
        <w:t>.3投资估算</w:t>
      </w:r>
      <w:r>
        <w:tab/>
      </w:r>
      <w:r>
        <w:fldChar w:fldCharType="begin"/>
      </w:r>
      <w:r>
        <w:instrText xml:space="preserve"> PAGEREF _Toc16893 \h </w:instrText>
      </w:r>
      <w:r>
        <w:fldChar w:fldCharType="separate"/>
      </w:r>
      <w:r>
        <w:t>78</w:t>
      </w:r>
      <w:r>
        <w:fldChar w:fldCharType="end"/>
      </w:r>
      <w:r>
        <w:rPr>
          <w:rFonts w:asciiTheme="minorEastAsia" w:hAnsiTheme="minorEastAsia" w:eastAsiaTheme="minorEastAsia"/>
          <w:szCs w:val="28"/>
        </w:rPr>
        <w:fldChar w:fldCharType="end"/>
      </w:r>
    </w:p>
    <w:p w14:paraId="2F112FB2">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_Toc28259 </w:instrText>
      </w:r>
      <w:r>
        <w:rPr>
          <w:rFonts w:asciiTheme="minorEastAsia" w:hAnsiTheme="minorEastAsia" w:eastAsiaTheme="minorEastAsia"/>
          <w:szCs w:val="28"/>
        </w:rPr>
        <w:fldChar w:fldCharType="separate"/>
      </w:r>
      <w:r>
        <w:rPr>
          <w:rFonts w:hint="eastAsia" w:ascii="仿宋" w:hAnsi="仿宋" w:eastAsia="仿宋" w:cs="仿宋"/>
          <w:lang w:val="en-US" w:eastAsia="zh-CN"/>
        </w:rPr>
        <w:t>8</w:t>
      </w:r>
      <w:r>
        <w:rPr>
          <w:rFonts w:hint="eastAsia" w:ascii="仿宋" w:hAnsi="仿宋" w:eastAsia="仿宋" w:cs="仿宋"/>
        </w:rPr>
        <w:t>.4投资进度安排</w:t>
      </w:r>
      <w:r>
        <w:tab/>
      </w:r>
      <w:r>
        <w:fldChar w:fldCharType="begin"/>
      </w:r>
      <w:r>
        <w:instrText xml:space="preserve"> PAGEREF _Toc28259 \h </w:instrText>
      </w:r>
      <w:r>
        <w:fldChar w:fldCharType="separate"/>
      </w:r>
      <w:r>
        <w:t>79</w:t>
      </w:r>
      <w:r>
        <w:fldChar w:fldCharType="end"/>
      </w:r>
      <w:r>
        <w:rPr>
          <w:rFonts w:asciiTheme="minorEastAsia" w:hAnsiTheme="minorEastAsia" w:eastAsiaTheme="minorEastAsia"/>
          <w:szCs w:val="28"/>
        </w:rPr>
        <w:fldChar w:fldCharType="end"/>
      </w:r>
    </w:p>
    <w:p w14:paraId="6B2B15A4">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_Toc5806 </w:instrText>
      </w:r>
      <w:r>
        <w:rPr>
          <w:rFonts w:asciiTheme="minorEastAsia" w:hAnsiTheme="minorEastAsia" w:eastAsiaTheme="minorEastAsia"/>
          <w:szCs w:val="28"/>
        </w:rPr>
        <w:fldChar w:fldCharType="separate"/>
      </w:r>
      <w:r>
        <w:rPr>
          <w:rFonts w:hint="eastAsia" w:ascii="仿宋" w:hAnsi="仿宋" w:eastAsia="仿宋" w:cs="仿宋"/>
          <w:lang w:val="en-US" w:eastAsia="zh-CN"/>
        </w:rPr>
        <w:t>8</w:t>
      </w:r>
      <w:r>
        <w:rPr>
          <w:rFonts w:hint="eastAsia" w:ascii="仿宋" w:hAnsi="仿宋" w:eastAsia="仿宋" w:cs="仿宋"/>
        </w:rPr>
        <w:t>.5投资来源</w:t>
      </w:r>
      <w:r>
        <w:tab/>
      </w:r>
      <w:r>
        <w:fldChar w:fldCharType="begin"/>
      </w:r>
      <w:r>
        <w:instrText xml:space="preserve"> PAGEREF _Toc5806 \h </w:instrText>
      </w:r>
      <w:r>
        <w:fldChar w:fldCharType="separate"/>
      </w:r>
      <w:r>
        <w:t>79</w:t>
      </w:r>
      <w:r>
        <w:fldChar w:fldCharType="end"/>
      </w:r>
      <w:r>
        <w:rPr>
          <w:rFonts w:asciiTheme="minorEastAsia" w:hAnsiTheme="minorEastAsia" w:eastAsiaTheme="minorEastAsia"/>
          <w:szCs w:val="28"/>
        </w:rPr>
        <w:fldChar w:fldCharType="end"/>
      </w:r>
    </w:p>
    <w:p w14:paraId="4EE740C8">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_Toc13 </w:instrText>
      </w:r>
      <w:r>
        <w:rPr>
          <w:rFonts w:asciiTheme="minorEastAsia" w:hAnsiTheme="minorEastAsia" w:eastAsiaTheme="minorEastAsia"/>
          <w:szCs w:val="28"/>
        </w:rPr>
        <w:fldChar w:fldCharType="separate"/>
      </w:r>
      <w:r>
        <w:rPr>
          <w:rFonts w:hint="eastAsia" w:ascii="仿宋" w:hAnsi="仿宋" w:eastAsia="仿宋" w:cs="仿宋"/>
          <w:lang w:val="en-US" w:eastAsia="zh-CN"/>
        </w:rPr>
        <w:t>8.6效益评价</w:t>
      </w:r>
      <w:r>
        <w:tab/>
      </w:r>
      <w:r>
        <w:fldChar w:fldCharType="begin"/>
      </w:r>
      <w:r>
        <w:instrText xml:space="preserve"> PAGEREF _Toc13 \h </w:instrText>
      </w:r>
      <w:r>
        <w:fldChar w:fldCharType="separate"/>
      </w:r>
      <w:r>
        <w:t>79</w:t>
      </w:r>
      <w:r>
        <w:fldChar w:fldCharType="end"/>
      </w:r>
      <w:r>
        <w:rPr>
          <w:rFonts w:asciiTheme="minorEastAsia" w:hAnsiTheme="minorEastAsia" w:eastAsiaTheme="minorEastAsia"/>
          <w:szCs w:val="28"/>
        </w:rPr>
        <w:fldChar w:fldCharType="end"/>
      </w:r>
    </w:p>
    <w:p w14:paraId="361D3C47">
      <w:pPr>
        <w:pStyle w:val="17"/>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_Toc7457 </w:instrText>
      </w:r>
      <w:r>
        <w:rPr>
          <w:rFonts w:asciiTheme="minorEastAsia" w:hAnsiTheme="minorEastAsia" w:eastAsiaTheme="minorEastAsia"/>
          <w:szCs w:val="28"/>
        </w:rPr>
        <w:fldChar w:fldCharType="separate"/>
      </w:r>
      <w:r>
        <w:rPr>
          <w:rFonts w:hint="eastAsia" w:ascii="黑体"/>
          <w:szCs w:val="36"/>
        </w:rPr>
        <w:t>第9章 保障措施</w:t>
      </w:r>
      <w:r>
        <w:tab/>
      </w:r>
      <w:r>
        <w:fldChar w:fldCharType="begin"/>
      </w:r>
      <w:r>
        <w:instrText xml:space="preserve"> PAGEREF _Toc7457 \h </w:instrText>
      </w:r>
      <w:r>
        <w:fldChar w:fldCharType="separate"/>
      </w:r>
      <w:r>
        <w:t>84</w:t>
      </w:r>
      <w:r>
        <w:fldChar w:fldCharType="end"/>
      </w:r>
      <w:r>
        <w:rPr>
          <w:rFonts w:asciiTheme="minorEastAsia" w:hAnsiTheme="minorEastAsia" w:eastAsiaTheme="minorEastAsia"/>
          <w:szCs w:val="28"/>
        </w:rPr>
        <w:fldChar w:fldCharType="end"/>
      </w:r>
    </w:p>
    <w:p w14:paraId="7693512A">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_Toc31356 </w:instrText>
      </w:r>
      <w:r>
        <w:rPr>
          <w:rFonts w:asciiTheme="minorEastAsia" w:hAnsiTheme="minorEastAsia" w:eastAsiaTheme="minorEastAsia"/>
          <w:szCs w:val="28"/>
        </w:rPr>
        <w:fldChar w:fldCharType="separate"/>
      </w:r>
      <w:r>
        <w:rPr>
          <w:rFonts w:hint="eastAsia" w:ascii="仿宋" w:hAnsi="仿宋" w:eastAsia="仿宋" w:cs="仿宋"/>
        </w:rPr>
        <w:t>9.1 政策保障</w:t>
      </w:r>
      <w:r>
        <w:tab/>
      </w:r>
      <w:r>
        <w:fldChar w:fldCharType="begin"/>
      </w:r>
      <w:r>
        <w:instrText xml:space="preserve"> PAGEREF _Toc31356 \h </w:instrText>
      </w:r>
      <w:r>
        <w:fldChar w:fldCharType="separate"/>
      </w:r>
      <w:r>
        <w:t>84</w:t>
      </w:r>
      <w:r>
        <w:fldChar w:fldCharType="end"/>
      </w:r>
      <w:r>
        <w:rPr>
          <w:rFonts w:asciiTheme="minorEastAsia" w:hAnsiTheme="minorEastAsia" w:eastAsiaTheme="minorEastAsia"/>
          <w:szCs w:val="28"/>
        </w:rPr>
        <w:fldChar w:fldCharType="end"/>
      </w:r>
    </w:p>
    <w:p w14:paraId="4378991E">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_Toc17424 </w:instrText>
      </w:r>
      <w:r>
        <w:rPr>
          <w:rFonts w:asciiTheme="minorEastAsia" w:hAnsiTheme="minorEastAsia" w:eastAsiaTheme="minorEastAsia"/>
          <w:szCs w:val="28"/>
        </w:rPr>
        <w:fldChar w:fldCharType="separate"/>
      </w:r>
      <w:r>
        <w:rPr>
          <w:rFonts w:hint="eastAsia" w:ascii="仿宋" w:hAnsi="仿宋" w:eastAsia="仿宋" w:cs="仿宋"/>
        </w:rPr>
        <w:t>9.2 组织保障</w:t>
      </w:r>
      <w:r>
        <w:tab/>
      </w:r>
      <w:r>
        <w:fldChar w:fldCharType="begin"/>
      </w:r>
      <w:r>
        <w:instrText xml:space="preserve"> PAGEREF _Toc17424 \h </w:instrText>
      </w:r>
      <w:r>
        <w:fldChar w:fldCharType="separate"/>
      </w:r>
      <w:r>
        <w:t>84</w:t>
      </w:r>
      <w:r>
        <w:fldChar w:fldCharType="end"/>
      </w:r>
      <w:r>
        <w:rPr>
          <w:rFonts w:asciiTheme="minorEastAsia" w:hAnsiTheme="minorEastAsia" w:eastAsiaTheme="minorEastAsia"/>
          <w:szCs w:val="28"/>
        </w:rPr>
        <w:fldChar w:fldCharType="end"/>
      </w:r>
    </w:p>
    <w:p w14:paraId="58CFBD4B">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_Toc1046 </w:instrText>
      </w:r>
      <w:r>
        <w:rPr>
          <w:rFonts w:asciiTheme="minorEastAsia" w:hAnsiTheme="minorEastAsia" w:eastAsiaTheme="minorEastAsia"/>
          <w:szCs w:val="28"/>
        </w:rPr>
        <w:fldChar w:fldCharType="separate"/>
      </w:r>
      <w:r>
        <w:rPr>
          <w:rFonts w:hint="eastAsia" w:ascii="仿宋" w:hAnsi="仿宋" w:eastAsia="仿宋" w:cs="仿宋"/>
        </w:rPr>
        <w:t>9.3资金保障</w:t>
      </w:r>
      <w:r>
        <w:tab/>
      </w:r>
      <w:r>
        <w:fldChar w:fldCharType="begin"/>
      </w:r>
      <w:r>
        <w:instrText xml:space="preserve"> PAGEREF _Toc1046 \h </w:instrText>
      </w:r>
      <w:r>
        <w:fldChar w:fldCharType="separate"/>
      </w:r>
      <w:r>
        <w:t>86</w:t>
      </w:r>
      <w:r>
        <w:fldChar w:fldCharType="end"/>
      </w:r>
      <w:r>
        <w:rPr>
          <w:rFonts w:asciiTheme="minorEastAsia" w:hAnsiTheme="minorEastAsia" w:eastAsiaTheme="minorEastAsia"/>
          <w:szCs w:val="28"/>
        </w:rPr>
        <w:fldChar w:fldCharType="end"/>
      </w:r>
    </w:p>
    <w:p w14:paraId="149F5ACE">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_Toc26798 </w:instrText>
      </w:r>
      <w:r>
        <w:rPr>
          <w:rFonts w:asciiTheme="minorEastAsia" w:hAnsiTheme="minorEastAsia" w:eastAsiaTheme="minorEastAsia"/>
          <w:szCs w:val="28"/>
        </w:rPr>
        <w:fldChar w:fldCharType="separate"/>
      </w:r>
      <w:r>
        <w:rPr>
          <w:rFonts w:hint="eastAsia" w:ascii="仿宋" w:hAnsi="仿宋" w:eastAsia="仿宋" w:cs="仿宋"/>
        </w:rPr>
        <w:t>9.4 人才保障</w:t>
      </w:r>
      <w:r>
        <w:tab/>
      </w:r>
      <w:r>
        <w:fldChar w:fldCharType="begin"/>
      </w:r>
      <w:r>
        <w:instrText xml:space="preserve"> PAGEREF _Toc26798 \h </w:instrText>
      </w:r>
      <w:r>
        <w:fldChar w:fldCharType="separate"/>
      </w:r>
      <w:r>
        <w:t>87</w:t>
      </w:r>
      <w:r>
        <w:fldChar w:fldCharType="end"/>
      </w:r>
      <w:r>
        <w:rPr>
          <w:rFonts w:asciiTheme="minorEastAsia" w:hAnsiTheme="minorEastAsia" w:eastAsiaTheme="minorEastAsia"/>
          <w:szCs w:val="28"/>
        </w:rPr>
        <w:fldChar w:fldCharType="end"/>
      </w:r>
    </w:p>
    <w:p w14:paraId="1427167A">
      <w:pPr>
        <w:pStyle w:val="21"/>
        <w:tabs>
          <w:tab w:val="right" w:leader="dot" w:pos="8505"/>
        </w:tabs>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 HYPERLINK \l _Toc7193 </w:instrText>
      </w:r>
      <w:r>
        <w:rPr>
          <w:rFonts w:asciiTheme="minorEastAsia" w:hAnsiTheme="minorEastAsia" w:eastAsiaTheme="minorEastAsia"/>
          <w:szCs w:val="28"/>
        </w:rPr>
        <w:fldChar w:fldCharType="separate"/>
      </w:r>
      <w:r>
        <w:rPr>
          <w:rFonts w:hint="eastAsia" w:ascii="仿宋" w:hAnsi="仿宋" w:eastAsia="仿宋" w:cs="仿宋"/>
        </w:rPr>
        <w:t>9.5管理保障</w:t>
      </w:r>
      <w:r>
        <w:tab/>
      </w:r>
      <w:r>
        <w:fldChar w:fldCharType="begin"/>
      </w:r>
      <w:r>
        <w:instrText xml:space="preserve"> PAGEREF _Toc7193 \h </w:instrText>
      </w:r>
      <w:r>
        <w:fldChar w:fldCharType="separate"/>
      </w:r>
      <w:r>
        <w:t>88</w:t>
      </w:r>
      <w:r>
        <w:fldChar w:fldCharType="end"/>
      </w:r>
      <w:r>
        <w:rPr>
          <w:rFonts w:asciiTheme="minorEastAsia" w:hAnsiTheme="minorEastAsia" w:eastAsiaTheme="minorEastAsia"/>
          <w:szCs w:val="28"/>
        </w:rPr>
        <w:fldChar w:fldCharType="end"/>
      </w:r>
    </w:p>
    <w:p w14:paraId="50C51034">
      <w:pPr>
        <w:tabs>
          <w:tab w:val="left" w:pos="3486"/>
        </w:tabs>
        <w:spacing w:line="600" w:lineRule="exact"/>
        <w:ind w:left="0"/>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end"/>
      </w:r>
    </w:p>
    <w:p w14:paraId="79199E10">
      <w:pPr>
        <w:tabs>
          <w:tab w:val="left" w:pos="3486"/>
        </w:tabs>
        <w:spacing w:line="600" w:lineRule="exact"/>
        <w:ind w:left="0"/>
        <w:jc w:val="both"/>
        <w:rPr>
          <w:rFonts w:asciiTheme="minorEastAsia" w:hAnsiTheme="minorEastAsia" w:eastAsiaTheme="minorEastAsia"/>
          <w:sz w:val="28"/>
          <w:szCs w:val="28"/>
        </w:rPr>
      </w:pPr>
    </w:p>
    <w:p w14:paraId="0693F434">
      <w:pPr>
        <w:tabs>
          <w:tab w:val="left" w:pos="3486"/>
        </w:tabs>
        <w:spacing w:line="600" w:lineRule="exact"/>
        <w:jc w:val="left"/>
        <w:rPr>
          <w:rFonts w:hint="eastAsia" w:asciiTheme="minorEastAsia" w:hAnsiTheme="minorEastAsia" w:eastAsiaTheme="minorEastAsia" w:cstheme="minorHAnsi"/>
          <w:b/>
          <w:bCs/>
          <w:kern w:val="2"/>
          <w:sz w:val="28"/>
          <w:szCs w:val="28"/>
          <w:lang w:val="en-US" w:eastAsia="zh-CN" w:bidi="ar-SA"/>
        </w:rPr>
      </w:pPr>
    </w:p>
    <w:p w14:paraId="1408A18F">
      <w:pPr>
        <w:spacing w:line="600" w:lineRule="exact"/>
      </w:pPr>
    </w:p>
    <w:p w14:paraId="5A4462A0">
      <w:pPr>
        <w:pStyle w:val="2"/>
        <w:spacing w:line="600" w:lineRule="exact"/>
        <w:jc w:val="both"/>
        <w:rPr>
          <w:rFonts w:ascii="黑体"/>
          <w:szCs w:val="36"/>
        </w:rPr>
        <w:sectPr>
          <w:footerReference r:id="rId5" w:type="default"/>
          <w:pgSz w:w="11907" w:h="16840"/>
          <w:pgMar w:top="1701" w:right="1701" w:bottom="1701" w:left="1701" w:header="851" w:footer="992" w:gutter="0"/>
          <w:pgNumType w:start="1"/>
          <w:cols w:space="720" w:num="1"/>
          <w:docGrid w:linePitch="317" w:charSpace="0"/>
        </w:sectPr>
      </w:pPr>
      <w:bookmarkStart w:id="0" w:name="_Toc376940026"/>
      <w:bookmarkStart w:id="1" w:name="_Toc376940165"/>
    </w:p>
    <w:p w14:paraId="67AE80A0">
      <w:pPr>
        <w:pStyle w:val="2"/>
        <w:spacing w:line="600" w:lineRule="exact"/>
        <w:jc w:val="center"/>
        <w:rPr>
          <w:rFonts w:ascii="黑体"/>
          <w:szCs w:val="36"/>
        </w:rPr>
      </w:pPr>
      <w:bookmarkStart w:id="2" w:name="_Toc85187970"/>
      <w:bookmarkStart w:id="3" w:name="_Toc1515"/>
      <w:r>
        <w:rPr>
          <w:rFonts w:hint="eastAsia" w:ascii="黑体"/>
          <w:szCs w:val="36"/>
        </w:rPr>
        <w:t>第1章 总 论</w:t>
      </w:r>
      <w:bookmarkEnd w:id="0"/>
      <w:bookmarkEnd w:id="1"/>
      <w:bookmarkEnd w:id="2"/>
      <w:bookmarkEnd w:id="3"/>
    </w:p>
    <w:p w14:paraId="6FBB2CA9">
      <w:pPr>
        <w:pStyle w:val="3"/>
        <w:pageBreakBefore w:val="0"/>
        <w:widowControl w:val="0"/>
        <w:kinsoku/>
        <w:wordWrap/>
        <w:overflowPunct/>
        <w:topLinePunct w:val="0"/>
        <w:autoSpaceDE/>
        <w:autoSpaceDN/>
        <w:bidi w:val="0"/>
        <w:spacing w:before="0" w:after="0" w:line="360" w:lineRule="auto"/>
        <w:jc w:val="both"/>
        <w:textAlignment w:val="auto"/>
        <w:rPr>
          <w:rFonts w:hint="eastAsia" w:ascii="仿宋" w:hAnsi="仿宋" w:eastAsia="仿宋" w:cs="仿宋"/>
        </w:rPr>
      </w:pPr>
      <w:bookmarkStart w:id="4" w:name="_Toc85187971"/>
      <w:bookmarkStart w:id="5" w:name="_Toc140052610"/>
      <w:bookmarkStart w:id="6" w:name="_Toc376940166"/>
      <w:bookmarkStart w:id="7" w:name="_Toc145992783"/>
      <w:bookmarkStart w:id="8" w:name="_Toc376940027"/>
      <w:bookmarkStart w:id="9" w:name="_Toc145993070"/>
      <w:bookmarkStart w:id="10" w:name="_Toc22527"/>
      <w:r>
        <w:rPr>
          <w:rFonts w:hint="eastAsia" w:ascii="仿宋" w:hAnsi="仿宋" w:eastAsia="仿宋" w:cs="仿宋"/>
        </w:rPr>
        <w:t xml:space="preserve">1.1 </w:t>
      </w:r>
      <w:bookmarkEnd w:id="4"/>
      <w:bookmarkEnd w:id="5"/>
      <w:bookmarkEnd w:id="6"/>
      <w:bookmarkEnd w:id="7"/>
      <w:bookmarkEnd w:id="8"/>
      <w:bookmarkEnd w:id="9"/>
      <w:r>
        <w:rPr>
          <w:rFonts w:hint="eastAsia" w:ascii="仿宋" w:hAnsi="仿宋" w:eastAsia="仿宋" w:cs="仿宋"/>
        </w:rPr>
        <w:t>规划背景</w:t>
      </w:r>
      <w:bookmarkEnd w:id="10"/>
    </w:p>
    <w:p w14:paraId="72094C3D">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内蒙古阿尔其山叉枝圆柏自治区级自然保护区是2001年经内蒙古自治区人民政府批准成立的野生植物类型自然保护区。按照习近平总书记关于</w:t>
      </w:r>
      <w:r>
        <w:rPr>
          <w:rFonts w:hint="eastAsia" w:ascii="仿宋_GB2312" w:hAnsi="宋体" w:eastAsia="仿宋_GB2312" w:cs="仿宋_GB2312"/>
          <w:sz w:val="28"/>
          <w:szCs w:val="28"/>
          <w:lang w:eastAsia="zh-CN"/>
        </w:rPr>
        <w:t>“</w:t>
      </w:r>
      <w:r>
        <w:rPr>
          <w:rFonts w:hint="eastAsia" w:ascii="仿宋_GB2312" w:hAnsi="宋体" w:eastAsia="仿宋_GB2312" w:cs="仿宋_GB2312"/>
          <w:sz w:val="28"/>
          <w:szCs w:val="28"/>
        </w:rPr>
        <w:t>绿水青山就是金山银山</w:t>
      </w:r>
      <w:r>
        <w:rPr>
          <w:rFonts w:hint="eastAsia" w:ascii="仿宋_GB2312" w:hAnsi="宋体" w:eastAsia="仿宋_GB2312" w:cs="仿宋_GB2312"/>
          <w:sz w:val="28"/>
          <w:szCs w:val="28"/>
          <w:lang w:eastAsia="zh-CN"/>
        </w:rPr>
        <w:t>”</w:t>
      </w:r>
      <w:r>
        <w:rPr>
          <w:rFonts w:hint="eastAsia" w:ascii="仿宋_GB2312" w:hAnsi="宋体" w:eastAsia="仿宋_GB2312" w:cs="仿宋_GB2312"/>
          <w:sz w:val="28"/>
          <w:szCs w:val="28"/>
        </w:rPr>
        <w:t>理念，为切实加强自然保护区管理。依据</w:t>
      </w:r>
      <w:r>
        <w:rPr>
          <w:rFonts w:hint="eastAsia" w:ascii="仿宋_GB2312" w:hAnsi="宋体" w:eastAsia="仿宋_GB2312" w:cs="仿宋_GB2312"/>
          <w:sz w:val="28"/>
          <w:szCs w:val="28"/>
          <w:highlight w:val="none"/>
        </w:rPr>
        <w:t>《中华人民共和国自然保护区条例》</w:t>
      </w:r>
      <w:r>
        <w:rPr>
          <w:rFonts w:hint="eastAsia" w:ascii="仿宋_GB2312" w:hAnsi="宋体" w:eastAsia="仿宋_GB2312" w:cs="仿宋_GB2312"/>
          <w:sz w:val="28"/>
          <w:szCs w:val="28"/>
        </w:rPr>
        <w:t>的规定,结合内蒙古阿尔其山叉枝圆柏自治区级自然保护区的实际情况和特点，为保护区将来的发展提供一个具有科学性和可操作性的总体规划。</w:t>
      </w:r>
    </w:p>
    <w:p w14:paraId="119C7107">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内蒙古阿尔其山叉枝圆柏自治区级自然保护区位于内蒙古自治区巴彦淖尔市乌拉特中旗中部，分布在巴音乌兰苏木、新忽热苏木境内。北界以乌兰温多尔音高勒—伊和沃博勒卓一线为界；东界以阿尔其音高勒—洪浩特—莫若格钦一线为界；西界以乌和尔图—哈勒盖图—乌兰温多尔—翁高瑞—图亥高勒—阿尔其口一线为界；南界以呼赉海流图为界。地处东径108°45′～108°56′；北纬40°36′～40°46′。南北长约17公里，东西宽约15公里。距乌中旗政府所在地海流图镇30公里。总面积14785.71公顷。</w:t>
      </w:r>
    </w:p>
    <w:p w14:paraId="65AE0D92">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深处内陆，冬季受蒙古冷高压的影响寒冷干燥，长年受大陆气流的控制，表现为极端干旱的内陆荒漠气候特征，其中有种子植物48科,146属267种，其中裸子植物2科3属4种(叉枝圆柏、杜松、木贼麻黄、草麻黄);被子植物45科、142属、262种。有蕨类植物一科(中国科)一属(粉背蕨属)一种(银粉背蕨)。植物保护区种子</w:t>
      </w:r>
      <w:r>
        <w:rPr>
          <w:rFonts w:hint="eastAsia" w:ascii="仿宋_GB2312" w:hAnsi="宋体" w:eastAsia="仿宋_GB2312" w:cs="仿宋_GB2312"/>
          <w:sz w:val="28"/>
          <w:szCs w:val="28"/>
          <w:lang w:val="en-US" w:eastAsia="zh-CN"/>
        </w:rPr>
        <w:t>分</w:t>
      </w:r>
      <w:r>
        <w:rPr>
          <w:rFonts w:hint="eastAsia" w:ascii="仿宋_GB2312" w:hAnsi="宋体" w:eastAsia="仿宋_GB2312" w:cs="仿宋_GB2312"/>
          <w:sz w:val="28"/>
          <w:szCs w:val="28"/>
        </w:rPr>
        <w:t>别占内蒙古种子植物总科数的50%，总属数的23.8%,总种数的13.9%。</w:t>
      </w:r>
    </w:p>
    <w:p w14:paraId="2CDF20CF">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rPr>
        <w:t>这些野生植物有医药、纤维、食用、酿造、饲用、用材、观赏等重要的经济价值。尤其不能忽视的是野生植物资源在向人们提供生产、生活所需的多种产品的同时，它还是维持生态平衡的重要组成部分，对涵养水源，保持水土，防风固沙，调节气候，改造生态环境起到难以估量的重要作用。</w:t>
      </w:r>
      <w:bookmarkStart w:id="11" w:name="_Toc376940167"/>
      <w:bookmarkStart w:id="12" w:name="_Toc376940028"/>
    </w:p>
    <w:p w14:paraId="3C5817B8">
      <w:pPr>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.1.1 保护区性质</w:t>
      </w:r>
    </w:p>
    <w:p w14:paraId="1B64EDC5">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内蒙古阿尔其山叉枝圆柏自治区级自然保护区集自然保护与管理、宣传教育、科学研究等为一体，属林业部门管理的综合生态公益型自然保护区。</w:t>
      </w:r>
    </w:p>
    <w:p w14:paraId="005B8DD6">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1.1.2保护区类型</w:t>
      </w:r>
    </w:p>
    <w:p w14:paraId="7A5E753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rPr>
        <w:t>根据《自然保护区类型与级别划分标准》（GB/T1459—93），该保护区属“自然生态系统类”、“森林生态系统类型”的自然保护区。保护区的主要森林类型为</w:t>
      </w:r>
      <w:r>
        <w:rPr>
          <w:rFonts w:hint="eastAsia" w:ascii="仿宋_GB2312" w:hAnsi="宋体" w:eastAsia="仿宋_GB2312" w:cs="仿宋_GB2312"/>
          <w:sz w:val="28"/>
          <w:szCs w:val="28"/>
          <w:lang w:val="en-US" w:eastAsia="zh-CN"/>
        </w:rPr>
        <w:t>天然</w:t>
      </w:r>
      <w:r>
        <w:rPr>
          <w:rFonts w:hint="eastAsia" w:ascii="仿宋_GB2312" w:hAnsi="宋体" w:eastAsia="仿宋_GB2312" w:cs="仿宋_GB2312"/>
          <w:sz w:val="28"/>
          <w:szCs w:val="28"/>
        </w:rPr>
        <w:t>的叉枝圆柏林。</w:t>
      </w:r>
      <w:r>
        <w:rPr>
          <w:rFonts w:hint="eastAsia" w:ascii="仿宋_GB2312" w:hAnsi="宋体" w:eastAsia="仿宋_GB2312" w:cs="仿宋_GB2312"/>
          <w:sz w:val="28"/>
          <w:szCs w:val="28"/>
          <w:highlight w:val="none"/>
        </w:rPr>
        <w:t>主要伴生树种有杜松、蒙古扁桃等270余种野生植物资源。</w:t>
      </w:r>
    </w:p>
    <w:p w14:paraId="69720AF1">
      <w:pPr>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1.1.3 主要保护对象</w:t>
      </w:r>
    </w:p>
    <w:p w14:paraId="1FF42FAA">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以叉枝圆柏为主要保护对象，分类为柏科园柏属。集中分布于多石山坡，形成稠密的匍匍灌丛。主干铺地平卧，顶端向上伸展，常从主枝上发出二级至三级侧枝；连叶小枝稠密，细瘦近圆柱形，径约1毫米。据实地调查现叉枝圆柏面积444.4公顷，主要公布区域面积2975公顷，盖度在40%以上。叉枝圆柏平均密度每公顷900丛，平均冠幅5.2米，平均高度0.5米，最高可达1.3米。伴生散生木有杜松、蒙古扁桃、</w:t>
      </w:r>
      <w:r>
        <w:rPr>
          <w:rFonts w:hint="eastAsia" w:ascii="仿宋_GB2312" w:hAnsi="宋体" w:eastAsia="仿宋_GB2312" w:cs="仿宋_GB2312"/>
          <w:sz w:val="28"/>
          <w:szCs w:val="28"/>
          <w:highlight w:val="none"/>
          <w:lang w:val="en-US" w:eastAsia="zh-CN"/>
        </w:rPr>
        <w:t>柄</w:t>
      </w:r>
      <w:r>
        <w:rPr>
          <w:rFonts w:hint="eastAsia" w:ascii="仿宋_GB2312" w:hAnsi="宋体" w:eastAsia="仿宋_GB2312" w:cs="仿宋_GB2312"/>
          <w:sz w:val="28"/>
          <w:szCs w:val="28"/>
          <w:highlight w:val="none"/>
        </w:rPr>
        <w:t>扁桃</w:t>
      </w:r>
      <w:r>
        <w:rPr>
          <w:rFonts w:hint="eastAsia" w:ascii="仿宋_GB2312" w:hAnsi="宋体" w:eastAsia="仿宋_GB2312" w:cs="仿宋_GB2312"/>
          <w:sz w:val="28"/>
          <w:szCs w:val="28"/>
        </w:rPr>
        <w:t>、单瓣黄剌</w:t>
      </w:r>
      <w:r>
        <w:rPr>
          <w:rFonts w:hint="eastAsia" w:ascii="仿宋_GB2312" w:hAnsi="宋体" w:eastAsia="仿宋_GB2312" w:cs="仿宋_GB2312"/>
          <w:sz w:val="28"/>
          <w:szCs w:val="28"/>
          <w:lang w:val="en-US" w:eastAsia="zh-CN"/>
        </w:rPr>
        <w:t>玫</w:t>
      </w:r>
      <w:r>
        <w:rPr>
          <w:rFonts w:hint="eastAsia" w:ascii="仿宋_GB2312" w:hAnsi="宋体" w:eastAsia="仿宋_GB2312" w:cs="仿宋_GB2312"/>
          <w:sz w:val="28"/>
          <w:szCs w:val="28"/>
        </w:rPr>
        <w:t>、小叶锦鸡等。</w:t>
      </w:r>
    </w:p>
    <w:p w14:paraId="4C3F9FB5">
      <w:pPr>
        <w:pStyle w:val="3"/>
        <w:pageBreakBefore w:val="0"/>
        <w:widowControl w:val="0"/>
        <w:kinsoku/>
        <w:wordWrap/>
        <w:overflowPunct/>
        <w:topLinePunct w:val="0"/>
        <w:autoSpaceDE/>
        <w:autoSpaceDN/>
        <w:bidi w:val="0"/>
        <w:spacing w:before="0" w:after="0" w:line="360" w:lineRule="auto"/>
        <w:jc w:val="both"/>
        <w:textAlignment w:val="auto"/>
        <w:rPr>
          <w:rFonts w:hint="eastAsia" w:ascii="仿宋" w:hAnsi="仿宋" w:eastAsia="仿宋" w:cs="仿宋"/>
        </w:rPr>
      </w:pPr>
      <w:bookmarkStart w:id="13" w:name="_Toc85187972"/>
      <w:bookmarkStart w:id="14" w:name="_Toc5499"/>
      <w:r>
        <w:rPr>
          <w:rFonts w:hint="eastAsia" w:ascii="仿宋" w:hAnsi="仿宋" w:eastAsia="仿宋" w:cs="仿宋"/>
        </w:rPr>
        <w:t xml:space="preserve">1.2 </w:t>
      </w:r>
      <w:bookmarkEnd w:id="11"/>
      <w:bookmarkEnd w:id="12"/>
      <w:bookmarkEnd w:id="13"/>
      <w:r>
        <w:rPr>
          <w:rFonts w:hint="eastAsia" w:ascii="仿宋" w:hAnsi="仿宋" w:eastAsia="仿宋" w:cs="仿宋"/>
        </w:rPr>
        <w:t>规划依据</w:t>
      </w:r>
      <w:bookmarkEnd w:id="14"/>
    </w:p>
    <w:p w14:paraId="69CCC35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bookmarkStart w:id="15" w:name="_Toc85187973"/>
      <w:bookmarkStart w:id="16" w:name="_Toc68000574"/>
      <w:bookmarkStart w:id="17" w:name="_Toc145993071"/>
      <w:bookmarkStart w:id="18" w:name="_Toc68001456"/>
      <w:bookmarkStart w:id="19" w:name="_Toc70905201"/>
      <w:bookmarkStart w:id="20" w:name="_Toc67999789"/>
      <w:bookmarkStart w:id="21" w:name="_Toc140052611"/>
      <w:bookmarkStart w:id="22" w:name="_Toc68000426"/>
      <w:bookmarkStart w:id="23" w:name="_Toc67999614"/>
      <w:bookmarkStart w:id="24" w:name="_Toc68000651"/>
      <w:bookmarkStart w:id="25" w:name="_Toc68002082"/>
      <w:bookmarkStart w:id="26" w:name="_Toc145992784"/>
      <w:r>
        <w:rPr>
          <w:rFonts w:hint="eastAsia" w:ascii="仿宋_GB2312" w:hAnsi="宋体" w:eastAsia="仿宋_GB2312" w:cs="仿宋_GB2312"/>
          <w:sz w:val="28"/>
          <w:szCs w:val="28"/>
        </w:rPr>
        <w:t>（1）《中华人民共和国森林法》（2019 年12月28日修订）；</w:t>
      </w:r>
    </w:p>
    <w:p w14:paraId="1D486723">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（2）《中华人民共和国草原法》（2021年4月29日修改）；</w:t>
      </w:r>
    </w:p>
    <w:p w14:paraId="481AE91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（3）《中华人民共和国野生动物保护法》（2018年10月26日修改）；</w:t>
      </w:r>
    </w:p>
    <w:p w14:paraId="5E17B630">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（4）《中华人民共和国环境保护法》（2014年4月24日修订）；</w:t>
      </w:r>
    </w:p>
    <w:p w14:paraId="473EBEDC">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（5）《中华人民共和国森林法实施条例》（2018年3月19日修改）；</w:t>
      </w:r>
    </w:p>
    <w:p w14:paraId="7F940D8D">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（6）《中华人民共和国自然保护区条例》（2017年10月7日修改）；</w:t>
      </w:r>
    </w:p>
    <w:p w14:paraId="405081B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（7）《中华人民共和国野生植物保护条例》（2017年10月7日修改）；</w:t>
      </w:r>
    </w:p>
    <w:p w14:paraId="587C8D22">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（8）《中华人民共和国陆生野生动物保护实施条例》（2016年2 月6日第二次修订）；</w:t>
      </w:r>
    </w:p>
    <w:p w14:paraId="58810225">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（9）《森林防火条例》（2008年11月19日修订）；</w:t>
      </w:r>
    </w:p>
    <w:p w14:paraId="7C5271AD">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（10）《国家重点保护野生动物名录》（国家林业和草原局 农业农村部公告2021年第3号）；</w:t>
      </w:r>
    </w:p>
    <w:p w14:paraId="34FB3CF8">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（11）《国家重点保护野生植物名录》（国家林业和草原局 农业农村部公告2021年第15号）；</w:t>
      </w:r>
    </w:p>
    <w:p w14:paraId="28B54295">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（12）《内蒙古自治区森林草原防火条例》（2016 年9月29日修订）；</w:t>
      </w:r>
    </w:p>
    <w:p w14:paraId="16BE7CB0">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（13）《内蒙古自治区环境保护条例》（1997年9月24日）。</w:t>
      </w:r>
    </w:p>
    <w:p w14:paraId="25ABD197">
      <w:pPr>
        <w:pageBreakBefore w:val="0"/>
        <w:widowControl w:val="0"/>
        <w:kinsoku/>
        <w:wordWrap/>
        <w:overflowPunct/>
        <w:topLinePunct w:val="0"/>
        <w:autoSpaceDE/>
        <w:autoSpaceDN/>
        <w:bidi w:val="0"/>
        <w:spacing w:line="360" w:lineRule="auto"/>
        <w:jc w:val="both"/>
        <w:textAlignment w:val="auto"/>
        <w:outlineLvl w:val="2"/>
        <w:rPr>
          <w:rFonts w:ascii="黑体" w:hAnsi="黑体" w:eastAsia="黑体" w:cs="黑体"/>
          <w:b/>
          <w:bCs/>
          <w:sz w:val="28"/>
          <w:szCs w:val="28"/>
        </w:rPr>
      </w:pPr>
      <w:r>
        <w:rPr>
          <w:rFonts w:hint="eastAsia" w:ascii="仿宋" w:hAnsi="仿宋" w:eastAsia="仿宋" w:cs="仿宋"/>
          <w:b/>
          <w:bCs/>
          <w:sz w:val="28"/>
          <w:szCs w:val="28"/>
          <w:lang w:val="en-US" w:eastAsia="zh-CN"/>
        </w:rPr>
        <w:t>1.2.1政策文件</w:t>
      </w:r>
    </w:p>
    <w:p w14:paraId="1B6E6846">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（1）《关于进一步加强生物多样性保护的意见》（中共中央办公厅国务院办公厅，2021年10月）；</w:t>
      </w:r>
    </w:p>
    <w:p w14:paraId="5CF8CD88">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（2）《中共中央办公厅 国务院办公厅印发&lt;关于建立以国家公园为主体的自然保护地体系的指导意见&gt;的通知》（中办发〔2019〕42号）；</w:t>
      </w:r>
    </w:p>
    <w:p w14:paraId="235E971A">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（3）《中共中央办公厅 国务院办公厅印发&lt;关于在国土空间规划中统筹划定落实三条控制线的指导意见&gt;的通知》（厅字〔2019〕48 号）；</w:t>
      </w:r>
    </w:p>
    <w:p w14:paraId="3D05E7C0">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（4）《国务院办公厅关于做好自然保护区管理有关工作的通知》（国办发〔2010〕63 号）；</w:t>
      </w:r>
    </w:p>
    <w:p w14:paraId="33572282">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（5）《自然资源部 国家林业和草原局关于做好自然保护区范围及功能分区优化调整前期有关工作的函》（自然资函〔2020〕71 号）；</w:t>
      </w:r>
    </w:p>
    <w:p w14:paraId="34E8C4A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（6）《国家林业和草原局关于印发&lt;自然保护地监督工作管理办法&gt;的通知》（林保发〔2021〕65 号）；</w:t>
      </w:r>
    </w:p>
    <w:p w14:paraId="5E655F9E">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（7）《国家林业和草原局关于印发&lt;国家级自然保护区总体规划审批管理办法&gt;的通知》（林保发〔2021〕23 号）；</w:t>
      </w:r>
    </w:p>
    <w:p w14:paraId="3385726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（8）《国家林业和草原局办公室关于在国家级自然保护区加挂国家级野生动物疫源疫病监测站牌子的通知》（办护字〔2018〕93 号）；</w:t>
      </w:r>
    </w:p>
    <w:p w14:paraId="1D39700B">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（9）《国家林业和草原局野生动植物保护与自然保护区管理司关于进一步加强自然保护区总体规划编制工作的通知》（护自函〔2018〕136号）；</w:t>
      </w:r>
    </w:p>
    <w:p w14:paraId="2DFEF09D">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（10）《国家林业局办公室关于进一步加强林业自然保护区监督管理工作的通知》（办护字〔2017〕64号）；</w:t>
      </w:r>
    </w:p>
    <w:p w14:paraId="387E566B">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rPr>
        <w:t>（1</w:t>
      </w:r>
      <w:r>
        <w:rPr>
          <w:rFonts w:hint="eastAsia" w:ascii="仿宋_GB2312" w:hAnsi="宋体" w:eastAsia="仿宋_GB2312" w:cs="仿宋_GB2312"/>
          <w:sz w:val="28"/>
          <w:szCs w:val="28"/>
          <w:lang w:val="en-US" w:eastAsia="zh-CN"/>
        </w:rPr>
        <w:t>1</w:t>
      </w:r>
      <w:r>
        <w:rPr>
          <w:rFonts w:hint="eastAsia" w:ascii="仿宋_GB2312" w:hAnsi="宋体" w:eastAsia="仿宋_GB2312" w:cs="仿宋_GB2312"/>
          <w:sz w:val="28"/>
          <w:szCs w:val="28"/>
        </w:rPr>
        <w:t>）《内蒙古自治区自然保护区实施办法》（内蒙古自治区人民政府令第 94号，1998 年）</w:t>
      </w:r>
      <w:r>
        <w:rPr>
          <w:rFonts w:hint="eastAsia" w:ascii="仿宋_GB2312" w:hAnsi="宋体" w:eastAsia="仿宋_GB2312" w:cs="仿宋_GB2312"/>
          <w:sz w:val="28"/>
          <w:szCs w:val="28"/>
          <w:lang w:eastAsia="zh-CN"/>
        </w:rPr>
        <w:t>；</w:t>
      </w:r>
    </w:p>
    <w:p w14:paraId="612EC46E">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 w:hAnsi="仿宋" w:eastAsia="仿宋" w:cs="仿宋_GB2312"/>
          <w:sz w:val="28"/>
          <w:szCs w:val="28"/>
          <w:lang w:eastAsia="zh-CN"/>
        </w:rPr>
      </w:pPr>
      <w:r>
        <w:rPr>
          <w:rFonts w:hint="eastAsia" w:ascii="仿宋_GB2312" w:hAnsi="宋体" w:eastAsia="仿宋_GB2312" w:cs="仿宋_GB2312"/>
          <w:sz w:val="28"/>
          <w:szCs w:val="28"/>
          <w:lang w:eastAsia="zh-CN"/>
        </w:rPr>
        <w:t>（</w:t>
      </w:r>
      <w:r>
        <w:rPr>
          <w:rFonts w:hint="eastAsia" w:ascii="仿宋_GB2312" w:hAnsi="宋体" w:eastAsia="仿宋_GB2312" w:cs="仿宋_GB2312"/>
          <w:sz w:val="28"/>
          <w:szCs w:val="28"/>
          <w:lang w:val="en-US" w:eastAsia="zh-CN"/>
        </w:rPr>
        <w:t>12</w:t>
      </w:r>
      <w:r>
        <w:rPr>
          <w:rFonts w:hint="eastAsia" w:ascii="仿宋_GB2312" w:hAnsi="宋体" w:eastAsia="仿宋_GB2312" w:cs="仿宋_GB2312"/>
          <w:sz w:val="28"/>
          <w:szCs w:val="28"/>
          <w:lang w:eastAsia="zh-CN"/>
        </w:rPr>
        <w:t>）</w:t>
      </w:r>
      <w:r>
        <w:rPr>
          <w:rFonts w:hint="eastAsia" w:ascii="仿宋" w:hAnsi="仿宋" w:eastAsia="仿宋" w:cs="仿宋_GB2312"/>
          <w:sz w:val="28"/>
          <w:szCs w:val="28"/>
        </w:rPr>
        <w:t>《内蒙古自治区林业和草原局关于切实加强自然保护地保护管理有关工作的通知》（内林草保发〔20</w:t>
      </w:r>
      <w:r>
        <w:rPr>
          <w:rFonts w:ascii="仿宋" w:hAnsi="仿宋" w:eastAsia="仿宋" w:cs="仿宋_GB2312"/>
          <w:sz w:val="28"/>
          <w:szCs w:val="28"/>
        </w:rPr>
        <w:t>22</w:t>
      </w:r>
      <w:r>
        <w:rPr>
          <w:rFonts w:hint="eastAsia" w:ascii="仿宋" w:hAnsi="仿宋" w:eastAsia="仿宋" w:cs="仿宋_GB2312"/>
          <w:sz w:val="28"/>
          <w:szCs w:val="28"/>
        </w:rPr>
        <w:t>〕6号）</w:t>
      </w:r>
      <w:r>
        <w:rPr>
          <w:rFonts w:hint="eastAsia" w:ascii="仿宋" w:hAnsi="仿宋" w:eastAsia="仿宋" w:cs="仿宋_GB2312"/>
          <w:sz w:val="28"/>
          <w:szCs w:val="28"/>
          <w:lang w:eastAsia="zh-CN"/>
        </w:rPr>
        <w:t>；</w:t>
      </w:r>
    </w:p>
    <w:p w14:paraId="5C4927E2">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 w:cs="仿宋_GB2312"/>
          <w:sz w:val="28"/>
          <w:szCs w:val="28"/>
          <w:lang w:eastAsia="zh-CN"/>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13</w:t>
      </w:r>
      <w:r>
        <w:rPr>
          <w:rFonts w:hint="eastAsia" w:ascii="仿宋" w:hAnsi="仿宋" w:eastAsia="仿宋" w:cs="仿宋_GB2312"/>
          <w:sz w:val="28"/>
          <w:szCs w:val="28"/>
          <w:lang w:eastAsia="zh-CN"/>
        </w:rPr>
        <w:t>）《自然资源部国家林业和草原局关于做好自然保护区范围及功能分区优化调整前期有关工作的函》(自然资函[2020]71 号)。</w:t>
      </w:r>
    </w:p>
    <w:p w14:paraId="31D5A77F">
      <w:pPr>
        <w:pageBreakBefore w:val="0"/>
        <w:widowControl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1.2.2标准规程</w:t>
      </w:r>
    </w:p>
    <w:p w14:paraId="70B2F26E">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（1）《自然保护区类型与级别划分原则》（GB/T 14529-93）；</w:t>
      </w:r>
    </w:p>
    <w:p w14:paraId="4EB32C1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（2）《自然保护区总体规划技术规程》（GB/T 20399-2006）；</w:t>
      </w:r>
    </w:p>
    <w:p w14:paraId="44270F41">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（3）《自然保护区生态旅游规划技术规程》（GB/T 20416-2016）；</w:t>
      </w:r>
    </w:p>
    <w:p w14:paraId="7F5FFC8B">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（4）《土地利用现状分类》（GB/T 21010-2017）；</w:t>
      </w:r>
    </w:p>
    <w:p w14:paraId="4DCF1716">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（5）《自然保护区功能区划技术规程》（GB/T 35822-2018）；</w:t>
      </w:r>
    </w:p>
    <w:p w14:paraId="0D43DBF3">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（6）《自然保护区工程设计规范》（LY/T5126-04）；</w:t>
      </w:r>
    </w:p>
    <w:p w14:paraId="044F34A1">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（7）《自然保护区土地覆被类型划分》（LY/T 1725-2008）；</w:t>
      </w:r>
    </w:p>
    <w:p w14:paraId="0D366168">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（8）《自然保护区设施标识规范》（LY/T 1953-2011）；</w:t>
      </w:r>
    </w:p>
    <w:p w14:paraId="716ECFA7">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（9）</w:t>
      </w:r>
      <w:r>
        <w:rPr>
          <w:rFonts w:hint="eastAsia"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rPr>
        <w:t>《自然保护区管护基础设施建设技术规范》（HJ/T 129-2003）；</w:t>
      </w:r>
    </w:p>
    <w:p w14:paraId="341F3B81">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（10</w:t>
      </w:r>
      <w:r>
        <w:rPr>
          <w:rFonts w:hint="eastAsia" w:ascii="仿宋_GB2312" w:hAnsi="宋体" w:eastAsia="仿宋_GB2312" w:cs="仿宋_GB2312"/>
          <w:sz w:val="28"/>
          <w:szCs w:val="28"/>
          <w:lang w:eastAsia="zh-CN"/>
        </w:rPr>
        <w:t>）</w:t>
      </w:r>
      <w:r>
        <w:rPr>
          <w:rFonts w:hint="eastAsia" w:ascii="仿宋_GB2312" w:hAnsi="宋体" w:eastAsia="仿宋_GB2312" w:cs="仿宋_GB2312"/>
          <w:sz w:val="28"/>
          <w:szCs w:val="28"/>
        </w:rPr>
        <w:t>《自然保护区工程项目建设标准》（建标 195-2018）。</w:t>
      </w:r>
    </w:p>
    <w:p w14:paraId="7EFEABEC">
      <w:pPr>
        <w:pageBreakBefore w:val="0"/>
        <w:widowControl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1.2.3其他资料</w:t>
      </w:r>
    </w:p>
    <w:p w14:paraId="69A6B63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（1）《中国生物多样性保护战略与行动计划》（2011—2030年）（2010年）；</w:t>
      </w:r>
    </w:p>
    <w:p w14:paraId="2E44A8C2">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（2）《全国野生动植物保护及自然保护区建设工程总体规划》（2001年）；</w:t>
      </w:r>
    </w:p>
    <w:p w14:paraId="44EA62EE">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（3）《全国重要生态系统保护和修复重大工程总体规划（2021—2035年）》（2021年）；</w:t>
      </w:r>
    </w:p>
    <w:p w14:paraId="11B3D5D3">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（4）《内蒙古乌拉特中旗阿尔其山叉枝圆柏自治区级自然保护区综合科学考察报告》；</w:t>
      </w:r>
    </w:p>
    <w:p w14:paraId="64BE83AE">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（5）乌拉特中旗林业和草原局提供的其他有关资料。</w:t>
      </w:r>
    </w:p>
    <w:bookmarkEnd w:id="15"/>
    <w:p w14:paraId="13B6EB19">
      <w:pPr>
        <w:pStyle w:val="23"/>
        <w:spacing w:before="60" w:after="60" w:line="600" w:lineRule="exact"/>
        <w:ind w:firstLine="560" w:firstLineChars="200"/>
        <w:jc w:val="left"/>
        <w:rPr>
          <w:rFonts w:ascii="仿宋_GB2312" w:hAnsi="宋体" w:eastAsia="仿宋_GB2312" w:cs="仿宋_GB2312"/>
          <w:sz w:val="28"/>
          <w:szCs w:val="28"/>
          <w:highlight w:val="none"/>
        </w:rPr>
        <w:sectPr>
          <w:footerReference r:id="rId6" w:type="default"/>
          <w:pgSz w:w="11905" w:h="16838"/>
          <w:pgMar w:top="1701" w:right="1701" w:bottom="1701" w:left="1701" w:header="851" w:footer="992" w:gutter="0"/>
          <w:pgNumType w:start="1"/>
          <w:cols w:space="0" w:num="1"/>
          <w:docGrid w:linePitch="317" w:charSpace="0"/>
        </w:sectPr>
      </w:pPr>
    </w:p>
    <w:p w14:paraId="14FA3CE5">
      <w:pPr>
        <w:pStyle w:val="2"/>
        <w:spacing w:line="600" w:lineRule="exact"/>
        <w:jc w:val="center"/>
        <w:rPr>
          <w:rFonts w:hint="default" w:ascii="黑体" w:eastAsia="黑体"/>
          <w:szCs w:val="36"/>
          <w:lang w:val="en-US" w:eastAsia="zh-CN"/>
        </w:rPr>
      </w:pPr>
      <w:bookmarkStart w:id="27" w:name="_Toc85187975"/>
      <w:bookmarkStart w:id="28" w:name="_Toc376940168"/>
      <w:bookmarkStart w:id="29" w:name="_Toc376940029"/>
      <w:bookmarkStart w:id="30" w:name="_Toc32078"/>
      <w:r>
        <w:rPr>
          <w:rFonts w:hint="eastAsia" w:ascii="黑体"/>
          <w:szCs w:val="36"/>
        </w:rPr>
        <w:t xml:space="preserve">第2章 </w:t>
      </w:r>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hint="eastAsia" w:ascii="黑体"/>
          <w:szCs w:val="36"/>
          <w:lang w:val="en-US" w:eastAsia="zh-CN"/>
        </w:rPr>
        <w:t>自然保护区概况</w:t>
      </w:r>
      <w:bookmarkEnd w:id="30"/>
    </w:p>
    <w:p w14:paraId="3FADE33A">
      <w:pPr>
        <w:pStyle w:val="3"/>
        <w:pageBreakBefore w:val="0"/>
        <w:widowControl w:val="0"/>
        <w:kinsoku/>
        <w:wordWrap/>
        <w:overflowPunct/>
        <w:topLinePunct w:val="0"/>
        <w:autoSpaceDE/>
        <w:autoSpaceDN/>
        <w:bidi w:val="0"/>
        <w:spacing w:before="0" w:after="0" w:line="360" w:lineRule="auto"/>
        <w:jc w:val="both"/>
        <w:textAlignment w:val="auto"/>
        <w:rPr>
          <w:rFonts w:hint="default" w:ascii="仿宋" w:hAnsi="仿宋" w:eastAsia="仿宋" w:cs="仿宋"/>
          <w:lang w:val="en-US" w:eastAsia="zh-CN"/>
        </w:rPr>
      </w:pPr>
      <w:bookmarkStart w:id="31" w:name="_Toc68000427"/>
      <w:bookmarkStart w:id="32" w:name="_Toc376940169"/>
      <w:bookmarkStart w:id="33" w:name="_Toc68001457"/>
      <w:bookmarkStart w:id="34" w:name="_Toc67999790"/>
      <w:bookmarkStart w:id="35" w:name="_Toc376940030"/>
      <w:bookmarkStart w:id="36" w:name="_Toc145992785"/>
      <w:bookmarkStart w:id="37" w:name="_Toc68002083"/>
      <w:bookmarkStart w:id="38" w:name="_Toc68000575"/>
      <w:bookmarkStart w:id="39" w:name="_Toc85187976"/>
      <w:bookmarkStart w:id="40" w:name="_Toc67999615"/>
      <w:bookmarkStart w:id="41" w:name="_Toc140052612"/>
      <w:bookmarkStart w:id="42" w:name="_Toc145993072"/>
      <w:bookmarkStart w:id="43" w:name="_Toc70905202"/>
      <w:bookmarkStart w:id="44" w:name="_Toc68000652"/>
      <w:bookmarkStart w:id="45" w:name="_Toc29358"/>
      <w:r>
        <w:rPr>
          <w:rFonts w:hint="eastAsia" w:ascii="仿宋" w:hAnsi="仿宋" w:eastAsia="仿宋" w:cs="仿宋"/>
        </w:rPr>
        <w:t xml:space="preserve">2.1 </w:t>
      </w:r>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cs="仿宋"/>
          <w:lang w:val="en-US" w:eastAsia="zh-CN"/>
        </w:rPr>
        <w:t>地理位置与范围</w:t>
      </w:r>
      <w:bookmarkEnd w:id="45"/>
    </w:p>
    <w:p w14:paraId="35F756F0">
      <w:pPr>
        <w:pageBreakBefore w:val="0"/>
        <w:widowControl w:val="0"/>
        <w:kinsoku/>
        <w:wordWrap/>
        <w:overflowPunct/>
        <w:topLinePunct w:val="0"/>
        <w:autoSpaceDE/>
        <w:autoSpaceDN/>
        <w:bidi w:val="0"/>
        <w:spacing w:line="360" w:lineRule="auto"/>
        <w:jc w:val="both"/>
        <w:textAlignment w:val="auto"/>
        <w:rPr>
          <w:rFonts w:ascii="仿宋_GB2312" w:hAnsi="宋体" w:eastAsia="仿宋_GB2312" w:cs="仿宋_GB2312"/>
          <w:sz w:val="28"/>
          <w:szCs w:val="28"/>
        </w:rPr>
      </w:pPr>
      <w:r>
        <w:rPr>
          <w:rFonts w:hint="eastAsia" w:ascii="仿宋" w:hAnsi="仿宋" w:eastAsia="仿宋" w:cs="仿宋"/>
          <w:b/>
          <w:bCs/>
          <w:sz w:val="28"/>
          <w:szCs w:val="28"/>
          <w:lang w:val="en-US" w:eastAsia="zh-CN"/>
        </w:rPr>
        <w:t>2.1.1地理位置范围及功能区</w:t>
      </w:r>
      <w:bookmarkStart w:id="46" w:name="_Toc70905203"/>
    </w:p>
    <w:p w14:paraId="3EF6E813">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内蒙古阿尔其山叉枝圆柏自治区级自然保护区于2001年经内蒙古自治区人民政府批准成立，分布在新忽热苏木、巴音乌兰苏木境内。</w:t>
      </w:r>
      <w:bookmarkStart w:id="47" w:name="_Toc85187977"/>
    </w:p>
    <w:p w14:paraId="744781CF">
      <w:pPr>
        <w:pStyle w:val="23"/>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地理坐标为东径108°45'～108°56',北纬41°36'～41°46';北界以乌兰温多尔音高勒一伊和沃博勒卓一线为界；东界以阿尔其音高勒－洪浩特一莫若格钦一线为界；西界以乌和尔图一哈勒盖图一乌兰温多尔一翁高瑞－图亥高勒－阿尔其山一线为界；南界以呼赉海流图为界。南北长约17公里，东西宽约15公里，保护区总面积达14785.71公顷。</w:t>
      </w:r>
    </w:p>
    <w:p w14:paraId="6D945C43">
      <w:pPr>
        <w:pStyle w:val="23"/>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核心保护区</w:t>
      </w:r>
    </w:p>
    <w:p w14:paraId="2B4694D3">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叉枝圆柏保护区核心保护区面积6535.29公顷，核心保护区内叉枝圆柏</w:t>
      </w:r>
      <w:r>
        <w:rPr>
          <w:rFonts w:hint="eastAsia" w:ascii="仿宋" w:hAnsi="仿宋" w:eastAsia="仿宋" w:cs="仿宋"/>
          <w:bCs/>
          <w:sz w:val="30"/>
          <w:szCs w:val="32"/>
        </w:rPr>
        <w:t>森林生态系统自然状态保持完好，且具一定规模的面积，人为干扰因素少。</w:t>
      </w:r>
    </w:p>
    <w:p w14:paraId="23087A71">
      <w:pPr>
        <w:pStyle w:val="23"/>
        <w:keepNext w:val="0"/>
        <w:keepLines w:val="0"/>
        <w:pageBreakBefore w:val="0"/>
        <w:widowControl w:val="0"/>
        <w:numPr>
          <w:ilvl w:val="0"/>
          <w:numId w:val="1"/>
        </w:numPr>
        <w:kinsoku/>
        <w:wordWrap/>
        <w:overflowPunct/>
        <w:topLinePunct w:val="0"/>
        <w:autoSpaceDE/>
        <w:autoSpaceDN/>
        <w:bidi w:val="0"/>
        <w:adjustRightInd w:val="0"/>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一般控制区</w:t>
      </w:r>
    </w:p>
    <w:p w14:paraId="717E0D3C">
      <w:pPr>
        <w:pStyle w:val="23"/>
        <w:spacing w:before="60" w:after="60" w:line="600" w:lineRule="exact"/>
        <w:ind w:firstLine="560" w:firstLineChars="200"/>
        <w:jc w:val="left"/>
        <w:rPr>
          <w:rFonts w:hint="eastAsia" w:ascii="楷体" w:hAnsi="楷体" w:eastAsia="楷体" w:cs="楷体"/>
          <w:b/>
          <w:bCs/>
          <w:sz w:val="24"/>
        </w:rPr>
      </w:pPr>
      <w:r>
        <w:rPr>
          <w:rFonts w:hint="eastAsia" w:ascii="仿宋_GB2312" w:hAnsi="宋体" w:eastAsia="仿宋_GB2312" w:cs="仿宋_GB2312"/>
          <w:sz w:val="28"/>
          <w:szCs w:val="28"/>
        </w:rPr>
        <w:t>叉枝圆柏自然</w:t>
      </w:r>
      <w:r>
        <w:rPr>
          <w:rFonts w:ascii="仿宋_GB2312" w:hAnsi="宋体" w:eastAsia="仿宋_GB2312" w:cs="仿宋_GB2312"/>
          <w:sz w:val="28"/>
          <w:szCs w:val="28"/>
        </w:rPr>
        <w:t>保护区</w:t>
      </w:r>
      <w:r>
        <w:rPr>
          <w:rFonts w:hint="eastAsia" w:ascii="仿宋_GB2312" w:hAnsi="宋体" w:eastAsia="仿宋_GB2312" w:cs="仿宋_GB2312"/>
          <w:sz w:val="28"/>
          <w:szCs w:val="28"/>
        </w:rPr>
        <w:t>一般控制区面积8250.42公顷，位于保护区边界以内，核心保护区界以外，主要开展科学实验、动植物繁育、生态旅游、多种经营等活动。</w:t>
      </w:r>
    </w:p>
    <w:p w14:paraId="07C44614">
      <w:pPr>
        <w:pStyle w:val="3"/>
        <w:pageBreakBefore w:val="0"/>
        <w:widowControl w:val="0"/>
        <w:kinsoku/>
        <w:wordWrap/>
        <w:overflowPunct/>
        <w:topLinePunct w:val="0"/>
        <w:autoSpaceDE/>
        <w:autoSpaceDN/>
        <w:bidi w:val="0"/>
        <w:spacing w:before="0" w:after="0" w:line="360" w:lineRule="auto"/>
        <w:jc w:val="both"/>
        <w:textAlignment w:val="auto"/>
        <w:rPr>
          <w:rFonts w:hint="eastAsia" w:ascii="黑体" w:hAnsi="黑体" w:eastAsia="黑体" w:cs="黑体"/>
          <w:lang w:val="en-US" w:eastAsia="zh-CN"/>
        </w:rPr>
      </w:pPr>
      <w:bookmarkStart w:id="48" w:name="_Toc12454"/>
      <w:bookmarkStart w:id="49" w:name="_Toc8947"/>
      <w:bookmarkStart w:id="50" w:name="_Toc312311138"/>
      <w:bookmarkStart w:id="51" w:name="_Toc376797519"/>
      <w:r>
        <w:rPr>
          <w:rFonts w:hint="eastAsia" w:ascii="仿宋" w:hAnsi="仿宋" w:eastAsia="仿宋" w:cs="仿宋"/>
          <w:lang w:val="en-US" w:eastAsia="zh-CN"/>
        </w:rPr>
        <w:t>2.2历史沿革</w:t>
      </w:r>
      <w:bookmarkEnd w:id="48"/>
      <w:bookmarkEnd w:id="49"/>
      <w:bookmarkEnd w:id="50"/>
      <w:bookmarkEnd w:id="51"/>
    </w:p>
    <w:p w14:paraId="2F5F5335">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黑体" w:hAnsi="黑体" w:eastAsia="黑体" w:cs="黑体"/>
        </w:rPr>
      </w:pPr>
      <w:r>
        <w:rPr>
          <w:rFonts w:hint="eastAsia" w:ascii="仿宋_GB2312" w:hAnsi="宋体" w:eastAsia="仿宋_GB2312" w:cs="仿宋_GB2312"/>
          <w:sz w:val="28"/>
          <w:szCs w:val="28"/>
        </w:rPr>
        <w:t>叉枝圆柏</w:t>
      </w:r>
      <w:r>
        <w:rPr>
          <w:rFonts w:ascii="仿宋_GB2312" w:hAnsi="宋体" w:eastAsia="仿宋_GB2312" w:cs="仿宋_GB2312"/>
          <w:sz w:val="28"/>
          <w:szCs w:val="28"/>
        </w:rPr>
        <w:t>自然保护区</w:t>
      </w:r>
      <w:r>
        <w:rPr>
          <w:rFonts w:hint="eastAsia" w:ascii="仿宋_GB2312" w:hAnsi="宋体" w:eastAsia="仿宋_GB2312" w:cs="仿宋_GB2312"/>
          <w:sz w:val="28"/>
          <w:szCs w:val="28"/>
          <w:highlight w:val="none"/>
        </w:rPr>
        <w:t>始建于2000年9月1日，为野生植物类型自然保护区。2001年经内蒙古自治区政府批准成立，由乌拉特中旗自然保护地管护中心（乌拉特中旗阿尔其山叉枝圆柏自然保护区管理站）负责保护区的管护、建设与管理。</w:t>
      </w:r>
    </w:p>
    <w:p w14:paraId="198A62ED">
      <w:pPr>
        <w:pStyle w:val="3"/>
        <w:pageBreakBefore w:val="0"/>
        <w:widowControl w:val="0"/>
        <w:kinsoku/>
        <w:wordWrap/>
        <w:overflowPunct/>
        <w:topLinePunct w:val="0"/>
        <w:autoSpaceDE/>
        <w:autoSpaceDN/>
        <w:bidi w:val="0"/>
        <w:spacing w:before="0" w:after="0" w:line="360" w:lineRule="auto"/>
        <w:jc w:val="both"/>
        <w:textAlignment w:val="auto"/>
        <w:rPr>
          <w:rFonts w:hint="eastAsia" w:ascii="仿宋" w:hAnsi="仿宋" w:eastAsia="仿宋" w:cs="仿宋"/>
          <w:lang w:val="en-US" w:eastAsia="zh-CN"/>
        </w:rPr>
      </w:pPr>
      <w:bookmarkStart w:id="52" w:name="_Toc23588"/>
      <w:r>
        <w:rPr>
          <w:rFonts w:hint="eastAsia" w:ascii="仿宋" w:hAnsi="仿宋" w:eastAsia="仿宋" w:cs="仿宋"/>
        </w:rPr>
        <w:t>2.</w:t>
      </w:r>
      <w:r>
        <w:rPr>
          <w:rFonts w:hint="eastAsia" w:ascii="仿宋" w:hAnsi="仿宋" w:eastAsia="仿宋" w:cs="仿宋"/>
          <w:lang w:val="en-US" w:eastAsia="zh-CN"/>
        </w:rPr>
        <w:t>3</w:t>
      </w:r>
      <w:r>
        <w:rPr>
          <w:rFonts w:hint="eastAsia" w:ascii="仿宋" w:hAnsi="仿宋" w:eastAsia="仿宋" w:cs="仿宋"/>
        </w:rPr>
        <w:t>自然</w:t>
      </w:r>
      <w:r>
        <w:rPr>
          <w:rFonts w:hint="eastAsia" w:ascii="仿宋" w:hAnsi="仿宋" w:eastAsia="仿宋" w:cs="仿宋"/>
          <w:lang w:val="en-US" w:eastAsia="zh-CN"/>
        </w:rPr>
        <w:t>环境概况</w:t>
      </w:r>
      <w:bookmarkEnd w:id="52"/>
    </w:p>
    <w:bookmarkEnd w:id="47"/>
    <w:p w14:paraId="17751DF2">
      <w:pPr>
        <w:pStyle w:val="23"/>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ascii="仿宋_GB2312" w:hAnsi="宋体" w:eastAsia="仿宋_GB2312" w:cs="仿宋_GB2312"/>
          <w:b/>
          <w:bCs/>
          <w:sz w:val="28"/>
          <w:szCs w:val="28"/>
        </w:rPr>
      </w:pPr>
      <w:r>
        <w:rPr>
          <w:rFonts w:hint="eastAsia" w:ascii="仿宋_GB2312" w:hAnsi="宋体" w:eastAsia="仿宋_GB2312" w:cs="仿宋_GB2312"/>
          <w:b/>
          <w:bCs/>
          <w:sz w:val="28"/>
          <w:szCs w:val="28"/>
        </w:rPr>
        <w:t>（1）地质背景</w:t>
      </w:r>
    </w:p>
    <w:p w14:paraId="707250C0">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叉枝圆柏</w:t>
      </w:r>
      <w:r>
        <w:rPr>
          <w:rFonts w:ascii="仿宋_GB2312" w:hAnsi="宋体" w:eastAsia="仿宋_GB2312" w:cs="仿宋_GB2312"/>
          <w:sz w:val="28"/>
          <w:szCs w:val="28"/>
        </w:rPr>
        <w:t>自然保护区所在的乌兰苏木地质构造属内蒙古西部阴山纬向构造带的一部分。为岩浆岩相出露较好的地段。主要由元古界马尼图群、白云鄂博群的石英岩、大理岩、玄武安山岩、花岗岩、花岗片麻岩等组成近东西向的褶皱隆起带。由于地壳上升和剥削作用，本区山体峻峭，谷深狭窄，峰顶和南坡多因流水侵蚀作用而基岩裸露。海拔高程在1407米至1754. 4米之间，地貌类型属高原石质丘陵山地。区内地形切割较强烈，山间沟谷纵横交错，总的地势为东北高，西南低，相对高差为340米。</w:t>
      </w:r>
    </w:p>
    <w:p w14:paraId="64AAA0C4">
      <w:pPr>
        <w:pStyle w:val="23"/>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ascii="仿宋_GB2312" w:hAnsi="宋体" w:eastAsia="仿宋_GB2312" w:cs="仿宋_GB2312"/>
          <w:b/>
          <w:bCs/>
          <w:sz w:val="28"/>
          <w:szCs w:val="28"/>
        </w:rPr>
      </w:pPr>
      <w:r>
        <w:rPr>
          <w:rFonts w:hint="eastAsia" w:ascii="仿宋_GB2312" w:hAnsi="宋体" w:eastAsia="仿宋_GB2312" w:cs="仿宋_GB2312"/>
          <w:b/>
          <w:bCs/>
          <w:sz w:val="28"/>
          <w:szCs w:val="28"/>
        </w:rPr>
        <w:t>（2）土壤</w:t>
      </w:r>
    </w:p>
    <w:p w14:paraId="3233A8B4">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ascii="仿宋_GB2312" w:hAnsi="宋体" w:eastAsia="仿宋_GB2312" w:cs="仿宋_GB2312"/>
          <w:sz w:val="28"/>
          <w:szCs w:val="28"/>
        </w:rPr>
        <w:t>土壤的类型根据调查资料，保护区地带性土壤为石质棕钙土，非地带性土壤为风沙土、草甸土，土层厚高25-80cm</w:t>
      </w:r>
      <w:r>
        <w:rPr>
          <w:rFonts w:hint="eastAsia" w:ascii="仿宋_GB2312" w:hAnsi="宋体" w:eastAsia="仿宋_GB2312" w:cs="仿宋_GB2312"/>
          <w:sz w:val="28"/>
          <w:szCs w:val="28"/>
        </w:rPr>
        <w:t>。</w:t>
      </w:r>
    </w:p>
    <w:p w14:paraId="73DF2D22">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ascii="仿宋_GB2312" w:hAnsi="宋体" w:eastAsia="仿宋_GB2312" w:cs="仿宋_GB2312"/>
          <w:sz w:val="28"/>
          <w:szCs w:val="28"/>
        </w:rPr>
        <w:t>棕钙土是温带草原向荒漠草原过渡的一种地带性土壤。在本区呈东北西南向分布，该地带属温带干旱大陆性气候，地表多沙砾化，土层较薄，土中石膏累积比较普遍，腐殖质层薄，结构性差。</w:t>
      </w:r>
    </w:p>
    <w:p w14:paraId="7947F4C5">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ascii="仿宋_GB2312" w:hAnsi="宋体" w:eastAsia="仿宋_GB2312" w:cs="仿宋_GB2312"/>
          <w:sz w:val="28"/>
          <w:szCs w:val="28"/>
        </w:rPr>
        <w:t>风沙土本区风沙土为非地带性土壤，该土壤属固定和未固定性风沙土，不含石灰，有机质含量较高。</w:t>
      </w:r>
    </w:p>
    <w:p w14:paraId="4052EB0E">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ascii="仿宋_GB2312" w:hAnsi="宋体" w:eastAsia="仿宋_GB2312" w:cs="仿宋_GB2312"/>
          <w:sz w:val="28"/>
          <w:szCs w:val="28"/>
        </w:rPr>
        <w:t>草甸土本区草甸土为非地带性土壤，属灰色草甸土亚类，该土壤水分含量较高，腐殖质含量低，根系多，一般无草皮层，该土富含碳酸钙。</w:t>
      </w:r>
    </w:p>
    <w:p w14:paraId="5F9B1B07">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ascii="仿宋_GB2312" w:hAnsi="宋体" w:eastAsia="仿宋_GB2312" w:cs="仿宋_GB2312"/>
          <w:sz w:val="28"/>
          <w:szCs w:val="28"/>
        </w:rPr>
        <w:t>保护区土壤贫瘠，氮、磷含量较低，速钾、速磷及碱解氮含量也较低。由于水土流失，土壤养分流失严重，肥力低下。</w:t>
      </w:r>
    </w:p>
    <w:p w14:paraId="7D635C7F">
      <w:pPr>
        <w:pStyle w:val="23"/>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ascii="仿宋_GB2312" w:hAnsi="宋体" w:eastAsia="仿宋_GB2312" w:cs="仿宋_GB2312"/>
          <w:b/>
          <w:bCs/>
          <w:sz w:val="28"/>
          <w:szCs w:val="28"/>
        </w:rPr>
      </w:pPr>
      <w:r>
        <w:rPr>
          <w:rFonts w:hint="eastAsia" w:ascii="仿宋_GB2312" w:hAnsi="宋体" w:eastAsia="仿宋_GB2312" w:cs="仿宋_GB2312"/>
          <w:b/>
          <w:bCs/>
          <w:sz w:val="28"/>
          <w:szCs w:val="28"/>
        </w:rPr>
        <w:t>（3）水文</w:t>
      </w:r>
    </w:p>
    <w:p w14:paraId="4A2BE19A">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①地表水</w:t>
      </w:r>
    </w:p>
    <w:p w14:paraId="08C2131D">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乌拉特中旗地表水以狼山山地丘陵与乌兰察布高原交界处为分水岭，划为两个水系。山脉南侧为黄河水系，北侧为内陆河水系。属黄河水系的乌拉特中旗流域面积是10875.612平方公里，大小山沟45条，主要河流6条，由于地面坡度大，沟谷河系较为发育，河床迂回曲折，所以旗内大部分中小型水库修建在各大河谷下游处，是山前农业的主要水源。旗内河谷径流主要是降雨形成，各地径流受降雨左右，趋势与降雨的地带性分布一致。黄河流域地表径流深为4—10毫米之间，多年平均地表径流量5973.4万立方米；多年平均地表径流模数5492立方米/年.平方公里。属内陆河水系的乌拉特中旗流域面积12121.778平方公里，主要河流8条，降水为河流唯一水来源，径流年际及年内变化主要受降雨影响。内陆河地区地表径流深在3毫米左右，多年平均地表径流量为1631.364万立方米，多年平均地表径流模数为1345.8立方米/年平方公里。</w:t>
      </w:r>
    </w:p>
    <w:p w14:paraId="15F8CEAA">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②地下水</w:t>
      </w:r>
    </w:p>
    <w:p w14:paraId="482B5EA4">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由于地质构造复杂，地下水因地而异，特点是由东向西、由南向北递减。</w:t>
      </w:r>
    </w:p>
    <w:p w14:paraId="20C57533">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山前黄灌区以内陆河流域第四系松散岩类孔隙水为主，含水层连续分布，蕴藏量丰富。水层岩性以中粗砂、砂砾石为主，厚度一般在30—70米，水位埋深10米。大部分地区矿化度小于2克/升。宏丰乡以南，乌梁素太乡南局部地区矿化度大于2克/升。补给方式主要靠引黄灌溉和山洪水入渗。</w:t>
      </w:r>
    </w:p>
    <w:p w14:paraId="3834C703">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阴山地区，新忽热、石哈河一带地下水以基岩裂隙水为主，含水层主要为花岗风化壳及裂隙破碎带及流纹岩、安山岩、玄武岩层状裂隙水、风化壳深度一般在30米以内，构成裂隙可达40—147米，水位埋深一般小于10米。大部分水质较好。此外也有第四系松散岩类孔隙水分布，分布呈杈状沟，水位埋深1—5米，矿化度小于2克/升。</w:t>
      </w:r>
    </w:p>
    <w:p w14:paraId="4B1DDAB2">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乌拉特高平原，主要海流图等地分布</w:t>
      </w:r>
      <w:r>
        <w:rPr>
          <w:rFonts w:hint="eastAsia" w:ascii="仿宋_GB2312" w:hAnsi="宋体" w:eastAsia="仿宋_GB2312" w:cs="仿宋_GB2312"/>
          <w:sz w:val="28"/>
          <w:szCs w:val="28"/>
          <w:lang w:eastAsia="zh-CN"/>
        </w:rPr>
        <w:t>的</w:t>
      </w:r>
      <w:r>
        <w:rPr>
          <w:rFonts w:hint="eastAsia" w:ascii="仿宋_GB2312" w:hAnsi="宋体" w:eastAsia="仿宋_GB2312" w:cs="仿宋_GB2312"/>
          <w:sz w:val="28"/>
          <w:szCs w:val="28"/>
        </w:rPr>
        <w:t>第三白垩系碎屑岩类孔隙裂隙水，含水层岩性以砾岩、砂砾岩、泥质沙岩、沙质泥岩为主，厚度一般30—40米，顶板埋深40—80米，静止水位10—30米。另外也有第四系孔隙水。矿化度多在1—2克/升之间。巴音杭盖、乌兰北部和桑根达来东北部矿化度大于2克/升。补给方式主要为大气降水。</w:t>
      </w:r>
    </w:p>
    <w:p w14:paraId="11DA57D2">
      <w:pPr>
        <w:pStyle w:val="23"/>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ascii="仿宋_GB2312" w:hAnsi="宋体" w:eastAsia="仿宋_GB2312" w:cs="仿宋_GB2312"/>
          <w:b/>
          <w:bCs/>
          <w:sz w:val="28"/>
          <w:szCs w:val="28"/>
        </w:rPr>
      </w:pPr>
      <w:r>
        <w:rPr>
          <w:rFonts w:hint="eastAsia" w:ascii="仿宋_GB2312" w:hAnsi="宋体" w:eastAsia="仿宋_GB2312" w:cs="仿宋_GB2312"/>
          <w:b/>
          <w:bCs/>
          <w:sz w:val="28"/>
          <w:szCs w:val="28"/>
        </w:rPr>
        <w:t>（4）气候</w:t>
      </w:r>
    </w:p>
    <w:p w14:paraId="600F3610">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由于保护区深处内陆，全年大部分时间受大陆高气压控制，属中温带干旱气候区，表现为极端干旱的内陆荒漠特征。春季（4月中旬至6月中旬），冷空气活动比较频繁，多大风沙暴，降水少，昼夜温差大，气候变化无常。夏季（6月下旬至8月上旬），该季节气候炎热短促，降水较多，集中在7-8月份，多雷阵雨，有时伴有冰雹，可造成山洪和灾害。秋季（8月中旬至10月中旬），这个季节天气凉爽、晴天多，降水少。冬季（10月下旬至翌年4月上旬），漫长的冬季气候严寒，多西北大风，降水少。</w:t>
      </w:r>
    </w:p>
    <w:p w14:paraId="7D3A3EFE">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①日照</w:t>
      </w:r>
    </w:p>
    <w:p w14:paraId="60FB9BA5">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保护区光能资源丰富，太阳辐射与全国各地比较仅次于青藏高原和西北地区。全年日照时数3300小时，日照百分率为73%。</w:t>
      </w:r>
    </w:p>
    <w:p w14:paraId="7DB80E55">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保护区平均太阳辐射144.4-153.8千卡／平方厘米，太阳辐射年内变化5月最大，为17.8-19.12千卡／平方厘米，12月最小为6.3-6.94千卡／平方厘米。</w:t>
      </w:r>
    </w:p>
    <w:p w14:paraId="4010493D">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②气温</w:t>
      </w:r>
    </w:p>
    <w:p w14:paraId="6D02D51E">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保护区年平均气温3.7℃,极端最低气温－41℃,极端最高气温34.3℃,春季气温上升快，秋季气温下降快，春季气温高于秋季气温，夏季气温变化不大，气温变化表现为大陆性气候。</w:t>
      </w:r>
    </w:p>
    <w:p w14:paraId="7DEA848C">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③降水</w:t>
      </w:r>
      <w:r>
        <w:rPr>
          <w:rFonts w:hint="eastAsia" w:ascii="仿宋_GB2312" w:hAnsi="宋体" w:eastAsia="仿宋_GB2312" w:cs="仿宋_GB2312"/>
          <w:sz w:val="28"/>
          <w:szCs w:val="28"/>
          <w:lang w:val="en-US" w:eastAsia="zh-CN"/>
        </w:rPr>
        <w:t>量</w:t>
      </w:r>
    </w:p>
    <w:p w14:paraId="5B3BF844">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保护区降水量年平均188.4毫米，降水季节分配不均，64-70%集中在夏季，而且夏季降水多为雷阵雨，降水强度大，同时降水地理分布差异，降水年际变化大。</w:t>
      </w:r>
    </w:p>
    <w:p w14:paraId="1B412DE6">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④蒸发</w:t>
      </w:r>
      <w:r>
        <w:rPr>
          <w:rFonts w:hint="eastAsia" w:ascii="仿宋_GB2312" w:hAnsi="宋体" w:eastAsia="仿宋_GB2312" w:cs="仿宋_GB2312"/>
          <w:sz w:val="28"/>
          <w:szCs w:val="28"/>
          <w:lang w:val="en-US" w:eastAsia="zh-CN"/>
        </w:rPr>
        <w:t>量</w:t>
      </w:r>
    </w:p>
    <w:p w14:paraId="7D45CC56">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保护区年均蒸发量2957.7毫米，是降水量的15倍，湿润系数在0.11-0.26间，属干旱半荒漠地带。</w:t>
      </w:r>
    </w:p>
    <w:p w14:paraId="62E5D55C">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⑤其它气象要素</w:t>
      </w:r>
    </w:p>
    <w:p w14:paraId="2F97F0BD">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保护区深居大陆内部，受大陆气流控制表现极端</w:t>
      </w:r>
      <w:r>
        <w:rPr>
          <w:rFonts w:hint="eastAsia" w:ascii="仿宋_GB2312" w:hAnsi="宋体" w:eastAsia="仿宋_GB2312" w:cs="仿宋_GB2312"/>
          <w:sz w:val="28"/>
          <w:szCs w:val="28"/>
          <w:lang w:val="en-US" w:eastAsia="zh-CN"/>
        </w:rPr>
        <w:t>干</w:t>
      </w:r>
      <w:r>
        <w:rPr>
          <w:rFonts w:hint="eastAsia" w:ascii="仿宋_GB2312" w:hAnsi="宋体" w:eastAsia="仿宋_GB2312" w:cs="仿宋_GB2312"/>
          <w:sz w:val="28"/>
          <w:szCs w:val="28"/>
        </w:rPr>
        <w:t>旱，全年大风日数40天至50天，最大年份达120天，平均风速6. 1米／秒，最大风速可达28米／秒，多为西北风，冷空气活动频繁，无霜期短，仅为110天。</w:t>
      </w:r>
    </w:p>
    <w:p w14:paraId="53B69212">
      <w:pPr>
        <w:pStyle w:val="3"/>
        <w:pageBreakBefore w:val="0"/>
        <w:widowControl w:val="0"/>
        <w:kinsoku/>
        <w:wordWrap/>
        <w:overflowPunct/>
        <w:topLinePunct w:val="0"/>
        <w:autoSpaceDE/>
        <w:autoSpaceDN/>
        <w:bidi w:val="0"/>
        <w:spacing w:before="0" w:line="360" w:lineRule="auto"/>
        <w:jc w:val="both"/>
        <w:textAlignment w:val="auto"/>
        <w:rPr>
          <w:rFonts w:ascii="黑体" w:hAnsi="黑体" w:eastAsia="黑体" w:cs="黑体"/>
          <w:b/>
          <w:bCs/>
          <w:szCs w:val="28"/>
        </w:rPr>
      </w:pPr>
      <w:bookmarkStart w:id="53" w:name="_Toc8448"/>
      <w:r>
        <w:rPr>
          <w:rFonts w:hint="eastAsia" w:ascii="仿宋" w:hAnsi="仿宋" w:eastAsia="仿宋" w:cs="仿宋"/>
        </w:rPr>
        <w:t>2.</w:t>
      </w:r>
      <w:r>
        <w:rPr>
          <w:rFonts w:hint="eastAsia" w:ascii="仿宋" w:hAnsi="仿宋" w:eastAsia="仿宋" w:cs="仿宋"/>
          <w:lang w:val="en-US" w:eastAsia="zh-CN"/>
        </w:rPr>
        <w:t>4</w:t>
      </w:r>
      <w:r>
        <w:rPr>
          <w:rFonts w:hint="eastAsia" w:ascii="仿宋" w:hAnsi="仿宋" w:eastAsia="仿宋" w:cs="仿宋"/>
        </w:rPr>
        <w:t>社会经济</w:t>
      </w:r>
      <w:r>
        <w:rPr>
          <w:rFonts w:hint="eastAsia" w:ascii="仿宋" w:hAnsi="仿宋" w:eastAsia="仿宋" w:cs="仿宋"/>
          <w:lang w:val="en-US" w:eastAsia="zh-CN"/>
        </w:rPr>
        <w:t>概</w:t>
      </w:r>
      <w:r>
        <w:rPr>
          <w:rFonts w:hint="eastAsia" w:ascii="仿宋" w:hAnsi="仿宋" w:eastAsia="仿宋" w:cs="仿宋"/>
        </w:rPr>
        <w:t>况</w:t>
      </w:r>
      <w:bookmarkEnd w:id="53"/>
    </w:p>
    <w:p w14:paraId="0CD0D2DE">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b w:val="0"/>
          <w:bCs w:val="0"/>
          <w:sz w:val="28"/>
          <w:szCs w:val="28"/>
        </w:rPr>
      </w:pPr>
      <w:r>
        <w:rPr>
          <w:rFonts w:hint="eastAsia" w:ascii="仿宋_GB2312" w:hAnsi="宋体" w:eastAsia="仿宋_GB2312" w:cs="仿宋_GB2312"/>
          <w:b w:val="0"/>
          <w:bCs w:val="0"/>
          <w:sz w:val="28"/>
          <w:szCs w:val="28"/>
        </w:rPr>
        <w:t>（1）行政区域</w:t>
      </w:r>
    </w:p>
    <w:p w14:paraId="25BC1B13">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内蒙古阿尔其山叉枝圆柏自治区级自然保护区位于内蒙古巴彦淖尔市乌拉特中旗管辖，按照撤乡并镇后新的行政区域划分，属于巴音乌兰苏木和新忽热苏木。</w:t>
      </w:r>
    </w:p>
    <w:p w14:paraId="79318598">
      <w:pPr>
        <w:pStyle w:val="23"/>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仿宋_GB2312" w:hAnsi="宋体" w:eastAsia="仿宋_GB2312" w:cs="仿宋_GB2312"/>
          <w:b w:val="0"/>
          <w:bCs w:val="0"/>
          <w:sz w:val="28"/>
          <w:szCs w:val="28"/>
        </w:rPr>
      </w:pPr>
      <w:r>
        <w:rPr>
          <w:rFonts w:hint="eastAsia" w:ascii="仿宋_GB2312" w:hAnsi="宋体" w:eastAsia="仿宋_GB2312" w:cs="仿宋_GB2312"/>
          <w:b w:val="0"/>
          <w:bCs w:val="0"/>
          <w:sz w:val="28"/>
          <w:szCs w:val="28"/>
        </w:rPr>
        <w:t>人口数量</w:t>
      </w:r>
    </w:p>
    <w:p w14:paraId="226BE7EA">
      <w:pPr>
        <w:pStyle w:val="2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jc w:val="both"/>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rPr>
        <w:t>保护区共涉及新忽热苏木哈太嘎查和乌兰朝鲁嘎查，巴音乌兰苏木巴音敖包嘎查，共有牧民96户。现有住户44户，牲畜头数共为5136只/匹（马521匹、牛8头、羊4607只）。土地权属为嘎查，牧户由嘎查管理。</w:t>
      </w:r>
    </w:p>
    <w:p w14:paraId="35EC36BE">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rPr>
        <w:t>核心保护区共有牧民56户。现有住户20户，牲畜头数共为2888只/匹（马258匹、羊2630只）。</w:t>
      </w:r>
    </w:p>
    <w:p w14:paraId="28AC33D5">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rPr>
        <w:t>一般控制区40户。现有住户24户，牲畜头数为2248只/匹（马263匹、牛8头、羊1977只）。</w:t>
      </w:r>
    </w:p>
    <w:p w14:paraId="06C930BA">
      <w:pPr>
        <w:pStyle w:val="3"/>
        <w:pageBreakBefore w:val="0"/>
        <w:widowControl w:val="0"/>
        <w:kinsoku/>
        <w:wordWrap/>
        <w:overflowPunct/>
        <w:topLinePunct w:val="0"/>
        <w:autoSpaceDE/>
        <w:autoSpaceDN/>
        <w:bidi w:val="0"/>
        <w:spacing w:before="0" w:line="360" w:lineRule="auto"/>
        <w:jc w:val="both"/>
        <w:textAlignment w:val="auto"/>
        <w:rPr>
          <w:rFonts w:hint="eastAsia"/>
        </w:rPr>
      </w:pPr>
      <w:bookmarkStart w:id="54" w:name="_Toc21972"/>
      <w:r>
        <w:rPr>
          <w:rFonts w:hint="eastAsia" w:ascii="仿宋" w:hAnsi="仿宋" w:eastAsia="仿宋" w:cs="仿宋"/>
          <w:lang w:val="en-US" w:eastAsia="zh-CN"/>
        </w:rPr>
        <w:t>2.5</w:t>
      </w:r>
      <w:r>
        <w:rPr>
          <w:rFonts w:hint="eastAsia" w:ascii="仿宋" w:hAnsi="仿宋" w:eastAsia="仿宋" w:cs="仿宋"/>
        </w:rPr>
        <w:t>土地现状与利用结构</w:t>
      </w:r>
      <w:bookmarkEnd w:id="54"/>
    </w:p>
    <w:p w14:paraId="1A922B47">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highlight w:val="yellow"/>
        </w:rPr>
      </w:pPr>
      <w:r>
        <w:rPr>
          <w:rFonts w:hint="eastAsia" w:ascii="仿宋_GB2312" w:hAnsi="仿宋_GB2312" w:eastAsia="仿宋_GB2312" w:cs="仿宋_GB2312"/>
          <w:sz w:val="28"/>
          <w:szCs w:val="28"/>
          <w:lang w:val="en-US" w:eastAsia="zh-CN"/>
        </w:rPr>
        <w:t>根据第三次全国国土调查公布数据结合2021年度国土变更调查结果，</w:t>
      </w:r>
      <w:r>
        <w:rPr>
          <w:rFonts w:hint="eastAsia" w:ascii="仿宋_GB2312" w:hAnsi="仿宋_GB2312" w:eastAsia="仿宋_GB2312" w:cs="仿宋_GB2312"/>
          <w:sz w:val="28"/>
          <w:szCs w:val="28"/>
        </w:rPr>
        <w:t>保护区总土地面积为14785.71公顷。其中，采矿用地面积162.55公顷，占保护区总土地面积的1.0994%；公路用地面积0.44公顷，占保护区总土地面积的0.0030%；旱地面积3.01公顷，占保护区总土地面积的0.0204%；机关团体新闻出版用地面积0.08公顷，占保护区总土地面积的0.0005%；坑塘水面面积2.70公顷，占保护区总土地面积的0.0183%；其他林地面积934.57公顷，占保护区总土地面积</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6.3208%；设施农用地面积1.2公顷，占保护区总土地面积的0.0081%；水浇地面积0.37公顷，占保护区总土地面积的0.0025%；裸土地面积292.25公顷，占保护区总土地面积的1.9765%；农村道路面积13.74公顷，占保护区总土地面积的0.0929%；农村宅基地面积2.88公顷，占保护区总土地面积的0.0195%；物流仓储用地面积0.11公顷，占保护区总土地面积的0.0007%；公用设施用地面积0.19公顷，占保护区总土地面积的0.0013%；天然牧草地面积13371.05公顷，占保护区总土地面积的90.4322%；</w:t>
      </w:r>
      <w:r>
        <w:rPr>
          <w:rFonts w:hint="eastAsia" w:ascii="仿宋_GB2312" w:hAnsi="宋体" w:eastAsia="仿宋_GB2312" w:cs="仿宋_GB2312"/>
          <w:sz w:val="28"/>
          <w:szCs w:val="28"/>
        </w:rPr>
        <w:t>详见表2-5。</w:t>
      </w:r>
    </w:p>
    <w:p w14:paraId="78DBFD57">
      <w:pPr>
        <w:pStyle w:val="23"/>
        <w:spacing w:before="60" w:after="60" w:line="600" w:lineRule="exact"/>
        <w:jc w:val="left"/>
        <w:rPr>
          <w:rFonts w:ascii="仿宋" w:hAnsi="仿宋" w:eastAsia="仿宋" w:cs="仿宋"/>
          <w:b/>
          <w:bCs/>
        </w:rPr>
      </w:pPr>
      <w:r>
        <w:rPr>
          <w:rFonts w:hint="eastAsia" w:ascii="仿宋" w:hAnsi="仿宋" w:eastAsia="仿宋" w:cs="仿宋"/>
          <w:b/>
          <w:bCs/>
        </w:rPr>
        <w:t>表2-5                       保护区土地利用现状分类表</w:t>
      </w:r>
    </w:p>
    <w:tbl>
      <w:tblPr>
        <w:tblStyle w:val="27"/>
        <w:tblW w:w="4998" w:type="pct"/>
        <w:tblInd w:w="0" w:type="dxa"/>
        <w:tblLayout w:type="autofit"/>
        <w:tblCellMar>
          <w:top w:w="0" w:type="dxa"/>
          <w:left w:w="108" w:type="dxa"/>
          <w:bottom w:w="0" w:type="dxa"/>
          <w:right w:w="108" w:type="dxa"/>
        </w:tblCellMar>
      </w:tblPr>
      <w:tblGrid>
        <w:gridCol w:w="1861"/>
        <w:gridCol w:w="2316"/>
        <w:gridCol w:w="2302"/>
        <w:gridCol w:w="2237"/>
      </w:tblGrid>
      <w:tr w14:paraId="1F8B66EB">
        <w:tblPrEx>
          <w:tblCellMar>
            <w:top w:w="0" w:type="dxa"/>
            <w:left w:w="108" w:type="dxa"/>
            <w:bottom w:w="0" w:type="dxa"/>
            <w:right w:w="108" w:type="dxa"/>
          </w:tblCellMar>
        </w:tblPrEx>
        <w:trPr>
          <w:trHeight w:val="312"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A5A1D">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序号</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4CDB8">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地类名称</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5F85F">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面积（公顷）</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FF99E">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百分比</w:t>
            </w:r>
          </w:p>
        </w:tc>
      </w:tr>
      <w:tr w14:paraId="5437335A">
        <w:tblPrEx>
          <w:tblCellMar>
            <w:top w:w="0" w:type="dxa"/>
            <w:left w:w="108" w:type="dxa"/>
            <w:bottom w:w="0" w:type="dxa"/>
            <w:right w:w="108" w:type="dxa"/>
          </w:tblCellMar>
        </w:tblPrEx>
        <w:trPr>
          <w:trHeight w:val="312"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71B8B">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D17E8">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采矿用地</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4398F">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 xml:space="preserve">162.55 </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30D2E">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1.0994%</w:t>
            </w:r>
          </w:p>
        </w:tc>
      </w:tr>
      <w:tr w14:paraId="0AB9F06E">
        <w:tblPrEx>
          <w:tblCellMar>
            <w:top w:w="0" w:type="dxa"/>
            <w:left w:w="108" w:type="dxa"/>
            <w:bottom w:w="0" w:type="dxa"/>
            <w:right w:w="108" w:type="dxa"/>
          </w:tblCellMar>
        </w:tblPrEx>
        <w:trPr>
          <w:trHeight w:val="312"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B5C62">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7D250">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公路用地</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DDF7D">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 xml:space="preserve">0.44 </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E9C35">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0.0029%</w:t>
            </w:r>
          </w:p>
        </w:tc>
      </w:tr>
      <w:tr w14:paraId="34F7D35E">
        <w:tblPrEx>
          <w:tblCellMar>
            <w:top w:w="0" w:type="dxa"/>
            <w:left w:w="108" w:type="dxa"/>
            <w:bottom w:w="0" w:type="dxa"/>
            <w:right w:w="108" w:type="dxa"/>
          </w:tblCellMar>
        </w:tblPrEx>
        <w:trPr>
          <w:trHeight w:val="312"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D31AB">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4D7A8">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旱地</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C3D70">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 xml:space="preserve">3.01 </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8B32D">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0.0203%</w:t>
            </w:r>
          </w:p>
        </w:tc>
      </w:tr>
      <w:tr w14:paraId="26361010">
        <w:tblPrEx>
          <w:tblCellMar>
            <w:top w:w="0" w:type="dxa"/>
            <w:left w:w="108" w:type="dxa"/>
            <w:bottom w:w="0" w:type="dxa"/>
            <w:right w:w="108" w:type="dxa"/>
          </w:tblCellMar>
        </w:tblPrEx>
        <w:trPr>
          <w:trHeight w:val="312"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9ECE0">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41EAC">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机关团体新闻出版用地</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1D8A4">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 xml:space="preserve">0.08 </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13067">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0.0006%</w:t>
            </w:r>
          </w:p>
        </w:tc>
      </w:tr>
      <w:tr w14:paraId="6F11335F">
        <w:tblPrEx>
          <w:tblCellMar>
            <w:top w:w="0" w:type="dxa"/>
            <w:left w:w="108" w:type="dxa"/>
            <w:bottom w:w="0" w:type="dxa"/>
            <w:right w:w="108" w:type="dxa"/>
          </w:tblCellMar>
        </w:tblPrEx>
        <w:trPr>
          <w:trHeight w:val="312"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43BAC">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86BEB">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坑塘水面</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07C40">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 xml:space="preserve">2.70 </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DFDF14">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0.0183%</w:t>
            </w:r>
          </w:p>
        </w:tc>
      </w:tr>
      <w:tr w14:paraId="7FE30EC2">
        <w:tblPrEx>
          <w:tblCellMar>
            <w:top w:w="0" w:type="dxa"/>
            <w:left w:w="108" w:type="dxa"/>
            <w:bottom w:w="0" w:type="dxa"/>
            <w:right w:w="108" w:type="dxa"/>
          </w:tblCellMar>
        </w:tblPrEx>
        <w:trPr>
          <w:trHeight w:val="312"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EB2D2">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5FE85E">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其他林地</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619A7">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 xml:space="preserve">934.57 </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2D282">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6.3208%</w:t>
            </w:r>
          </w:p>
        </w:tc>
      </w:tr>
      <w:tr w14:paraId="74E34755">
        <w:tblPrEx>
          <w:tblCellMar>
            <w:top w:w="0" w:type="dxa"/>
            <w:left w:w="108" w:type="dxa"/>
            <w:bottom w:w="0" w:type="dxa"/>
            <w:right w:w="108" w:type="dxa"/>
          </w:tblCellMar>
        </w:tblPrEx>
        <w:trPr>
          <w:trHeight w:val="312"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B14F6">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A420A">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设施农用地</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800EB">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 xml:space="preserve">1.20 </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DDBAC">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0.0081%</w:t>
            </w:r>
          </w:p>
        </w:tc>
      </w:tr>
      <w:tr w14:paraId="6443397B">
        <w:tblPrEx>
          <w:tblCellMar>
            <w:top w:w="0" w:type="dxa"/>
            <w:left w:w="108" w:type="dxa"/>
            <w:bottom w:w="0" w:type="dxa"/>
            <w:right w:w="108" w:type="dxa"/>
          </w:tblCellMar>
        </w:tblPrEx>
        <w:trPr>
          <w:trHeight w:val="312"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9ED10">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BAEB4">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水工建筑用地</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CD241">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 xml:space="preserve">0.60 </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9B096">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0.0041%</w:t>
            </w:r>
          </w:p>
        </w:tc>
      </w:tr>
      <w:tr w14:paraId="2D43E87C">
        <w:tblPrEx>
          <w:tblCellMar>
            <w:top w:w="0" w:type="dxa"/>
            <w:left w:w="108" w:type="dxa"/>
            <w:bottom w:w="0" w:type="dxa"/>
            <w:right w:w="108" w:type="dxa"/>
          </w:tblCellMar>
        </w:tblPrEx>
        <w:trPr>
          <w:trHeight w:val="342"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A2887">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E695A">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水浇地</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37A5C">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 xml:space="preserve">0.37 </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075DD">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0.0025%</w:t>
            </w:r>
          </w:p>
        </w:tc>
      </w:tr>
      <w:tr w14:paraId="2466D8A8">
        <w:tblPrEx>
          <w:tblCellMar>
            <w:top w:w="0" w:type="dxa"/>
            <w:left w:w="108" w:type="dxa"/>
            <w:bottom w:w="0" w:type="dxa"/>
            <w:right w:w="108" w:type="dxa"/>
          </w:tblCellMar>
        </w:tblPrEx>
        <w:trPr>
          <w:trHeight w:val="312"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C98B9">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AB4CC">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裸土地</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4C986">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 xml:space="preserve">292.25 </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E5A0D">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1.9765%</w:t>
            </w:r>
          </w:p>
        </w:tc>
      </w:tr>
      <w:tr w14:paraId="10B64C1B">
        <w:tblPrEx>
          <w:tblCellMar>
            <w:top w:w="0" w:type="dxa"/>
            <w:left w:w="108" w:type="dxa"/>
            <w:bottom w:w="0" w:type="dxa"/>
            <w:right w:w="108" w:type="dxa"/>
          </w:tblCellMar>
        </w:tblPrEx>
        <w:trPr>
          <w:trHeight w:val="312"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AFD71">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11</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748F9">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农村道路</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E63A6">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 xml:space="preserve">13.74 </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F8250">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0.0929%</w:t>
            </w:r>
          </w:p>
        </w:tc>
      </w:tr>
      <w:tr w14:paraId="341E7731">
        <w:tblPrEx>
          <w:tblCellMar>
            <w:top w:w="0" w:type="dxa"/>
            <w:left w:w="108" w:type="dxa"/>
            <w:bottom w:w="0" w:type="dxa"/>
            <w:right w:w="108" w:type="dxa"/>
          </w:tblCellMar>
        </w:tblPrEx>
        <w:trPr>
          <w:trHeight w:val="312"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CB91BB">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63E70">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农村宅基地</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19E55">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 xml:space="preserve">2.88 </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37742">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0.0194%</w:t>
            </w:r>
          </w:p>
        </w:tc>
      </w:tr>
      <w:tr w14:paraId="677B2D31">
        <w:tblPrEx>
          <w:tblCellMar>
            <w:top w:w="0" w:type="dxa"/>
            <w:left w:w="108" w:type="dxa"/>
            <w:bottom w:w="0" w:type="dxa"/>
            <w:right w:w="108" w:type="dxa"/>
          </w:tblCellMar>
        </w:tblPrEx>
        <w:trPr>
          <w:trHeight w:val="312"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0B98C">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13</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AAAB9">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物流仓储用地</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8754A">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 xml:space="preserve">0.11 </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96528">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0.0007%</w:t>
            </w:r>
          </w:p>
        </w:tc>
      </w:tr>
      <w:tr w14:paraId="2238D155">
        <w:tblPrEx>
          <w:tblCellMar>
            <w:top w:w="0" w:type="dxa"/>
            <w:left w:w="108" w:type="dxa"/>
            <w:bottom w:w="0" w:type="dxa"/>
            <w:right w:w="108" w:type="dxa"/>
          </w:tblCellMar>
        </w:tblPrEx>
        <w:trPr>
          <w:trHeight w:val="312"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B78FD">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14</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7F202">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公用设施用地</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D5579">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 xml:space="preserve">0.19 </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2096B">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0.0013%</w:t>
            </w:r>
          </w:p>
        </w:tc>
      </w:tr>
      <w:tr w14:paraId="02F8294B">
        <w:tblPrEx>
          <w:tblCellMar>
            <w:top w:w="0" w:type="dxa"/>
            <w:left w:w="108" w:type="dxa"/>
            <w:bottom w:w="0" w:type="dxa"/>
            <w:right w:w="108" w:type="dxa"/>
          </w:tblCellMar>
        </w:tblPrEx>
        <w:trPr>
          <w:trHeight w:val="342" w:hRule="atLeast"/>
        </w:trPr>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399E1">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15</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9A9B6">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天然牧草地</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B54DC">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 xml:space="preserve">13371.05 </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4F48A">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90.4322%</w:t>
            </w:r>
          </w:p>
        </w:tc>
      </w:tr>
      <w:tr w14:paraId="0B859C9D">
        <w:tblPrEx>
          <w:tblCellMar>
            <w:top w:w="0" w:type="dxa"/>
            <w:left w:w="108" w:type="dxa"/>
            <w:bottom w:w="0" w:type="dxa"/>
            <w:right w:w="108" w:type="dxa"/>
          </w:tblCellMar>
        </w:tblPrEx>
        <w:trPr>
          <w:trHeight w:val="312" w:hRule="atLeast"/>
        </w:trPr>
        <w:tc>
          <w:tcPr>
            <w:tcW w:w="2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503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合计</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CE2F0">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 xml:space="preserve">14785.71 </w:t>
            </w:r>
          </w:p>
        </w:tc>
        <w:tc>
          <w:tcPr>
            <w:tcW w:w="1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61515">
            <w:pPr>
              <w:widowControl/>
              <w:jc w:val="center"/>
              <w:textAlignment w:val="bottom"/>
              <w:rPr>
                <w:rFonts w:ascii="仿宋" w:hAnsi="仿宋" w:eastAsia="仿宋" w:cs="仿宋"/>
                <w:color w:val="000000"/>
                <w:szCs w:val="21"/>
              </w:rPr>
            </w:pPr>
            <w:r>
              <w:rPr>
                <w:rFonts w:hint="eastAsia" w:ascii="仿宋" w:hAnsi="仿宋" w:eastAsia="仿宋" w:cs="仿宋"/>
                <w:color w:val="000000"/>
                <w:kern w:val="0"/>
                <w:szCs w:val="21"/>
                <w:lang w:bidi="ar"/>
              </w:rPr>
              <w:t>100.0000%</w:t>
            </w:r>
          </w:p>
        </w:tc>
      </w:tr>
    </w:tbl>
    <w:p w14:paraId="48FB87EB">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仿宋_GB2312" w:hAnsi="宋体" w:eastAsia="仿宋_GB2312" w:cs="仿宋_GB2312"/>
          <w:b w:val="0"/>
          <w:bCs w:val="0"/>
          <w:sz w:val="28"/>
          <w:szCs w:val="28"/>
        </w:rPr>
      </w:pPr>
    </w:p>
    <w:p w14:paraId="73C5C40B">
      <w:pPr>
        <w:pStyle w:val="23"/>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ascii="仿宋_GB2312" w:hAnsi="宋体" w:eastAsia="仿宋_GB2312" w:cs="仿宋_GB2312"/>
          <w:b w:val="0"/>
          <w:bCs w:val="0"/>
          <w:sz w:val="28"/>
          <w:szCs w:val="28"/>
        </w:rPr>
      </w:pPr>
      <w:r>
        <w:rPr>
          <w:rFonts w:hint="eastAsia" w:ascii="仿宋_GB2312" w:hAnsi="宋体" w:eastAsia="仿宋_GB2312" w:cs="仿宋_GB2312"/>
          <w:b w:val="0"/>
          <w:bCs w:val="0"/>
          <w:sz w:val="28"/>
          <w:szCs w:val="28"/>
        </w:rPr>
        <w:t>（5）地方经济状况</w:t>
      </w:r>
    </w:p>
    <w:p w14:paraId="5E12340B">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仿宋_GB2312" w:hAnsi="宋体" w:eastAsia="仿宋_GB2312" w:cs="仿宋_GB2312"/>
          <w:b w:val="0"/>
          <w:bCs w:val="0"/>
          <w:sz w:val="28"/>
          <w:szCs w:val="28"/>
        </w:rPr>
      </w:pPr>
      <w:bookmarkStart w:id="55" w:name="_Toc9898"/>
      <w:bookmarkStart w:id="56" w:name="_Toc376797518"/>
      <w:r>
        <w:rPr>
          <w:rFonts w:hint="eastAsia" w:ascii="仿宋_GB2312" w:hAnsi="宋体" w:eastAsia="仿宋_GB2312" w:cs="仿宋_GB2312"/>
          <w:b w:val="0"/>
          <w:bCs w:val="0"/>
          <w:sz w:val="28"/>
          <w:szCs w:val="28"/>
          <w:lang w:eastAsia="zh-CN"/>
        </w:rPr>
        <w:t>在保护区域及周边共涉及96户牧民，人口336人，大小牲畜5136头（只）。牧民的年收入大约为3—4万元/户，收入主要来自畜牧业。（</w:t>
      </w:r>
      <w:r>
        <w:rPr>
          <w:rFonts w:hint="eastAsia" w:ascii="仿宋_GB2312" w:hAnsi="宋体" w:eastAsia="仿宋_GB2312" w:cs="仿宋_GB2312"/>
          <w:b w:val="0"/>
          <w:bCs w:val="0"/>
          <w:sz w:val="28"/>
          <w:szCs w:val="28"/>
          <w:lang w:val="en-US" w:eastAsia="zh-CN"/>
        </w:rPr>
        <w:t>6</w:t>
      </w:r>
      <w:r>
        <w:rPr>
          <w:rFonts w:hint="eastAsia" w:ascii="仿宋_GB2312" w:hAnsi="宋体" w:eastAsia="仿宋_GB2312" w:cs="仿宋_GB2312"/>
          <w:b w:val="0"/>
          <w:bCs w:val="0"/>
          <w:sz w:val="28"/>
          <w:szCs w:val="28"/>
          <w:lang w:eastAsia="zh-CN"/>
        </w:rPr>
        <w:t>）</w:t>
      </w:r>
      <w:r>
        <w:rPr>
          <w:rFonts w:hint="eastAsia" w:ascii="仿宋_GB2312" w:hAnsi="宋体" w:eastAsia="仿宋_GB2312" w:cs="仿宋_GB2312"/>
          <w:b w:val="0"/>
          <w:bCs w:val="0"/>
          <w:sz w:val="28"/>
          <w:szCs w:val="28"/>
        </w:rPr>
        <w:t>土地权属状况</w:t>
      </w:r>
      <w:bookmarkEnd w:id="55"/>
      <w:bookmarkEnd w:id="56"/>
    </w:p>
    <w:p w14:paraId="416A60EE">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lang w:val="en-US" w:eastAsia="zh-CN"/>
        </w:rPr>
      </w:pPr>
      <w:r>
        <w:rPr>
          <w:rFonts w:hint="eastAsia" w:ascii="仿宋_GB2312" w:hAnsi="宋体" w:eastAsia="仿宋_GB2312" w:cs="仿宋_GB2312"/>
          <w:sz w:val="28"/>
          <w:szCs w:val="28"/>
        </w:rPr>
        <w:t>保护区的土地为集体所有。</w:t>
      </w:r>
    </w:p>
    <w:p w14:paraId="4D10FCA7">
      <w:pPr>
        <w:pStyle w:val="3"/>
        <w:pageBreakBefore w:val="0"/>
        <w:widowControl w:val="0"/>
        <w:kinsoku/>
        <w:wordWrap/>
        <w:overflowPunct/>
        <w:topLinePunct w:val="0"/>
        <w:autoSpaceDE/>
        <w:autoSpaceDN/>
        <w:bidi w:val="0"/>
        <w:spacing w:before="0" w:line="360" w:lineRule="auto"/>
        <w:jc w:val="both"/>
        <w:textAlignment w:val="auto"/>
        <w:rPr>
          <w:rFonts w:hint="eastAsia"/>
          <w:lang w:val="en-US" w:eastAsia="zh-CN"/>
        </w:rPr>
      </w:pPr>
      <w:bookmarkStart w:id="57" w:name="_Toc28432"/>
      <w:r>
        <w:rPr>
          <w:rFonts w:hint="eastAsia" w:ascii="仿宋" w:hAnsi="仿宋" w:eastAsia="仿宋" w:cs="仿宋"/>
          <w:lang w:val="en-US" w:eastAsia="zh-CN"/>
        </w:rPr>
        <w:t>2.6基础设施</w:t>
      </w:r>
      <w:bookmarkEnd w:id="57"/>
    </w:p>
    <w:p w14:paraId="48764F14">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保护区内没有公路，只有农村道路，道路状况不太好。保护区内没有通讯信号。</w:t>
      </w:r>
    </w:p>
    <w:p w14:paraId="43872617">
      <w:pPr>
        <w:rPr>
          <w:rFonts w:ascii="黑体" w:eastAsia="黑体"/>
          <w:b/>
          <w:sz w:val="30"/>
          <w:szCs w:val="32"/>
          <w:highlight w:val="yellow"/>
        </w:rPr>
      </w:pPr>
      <w:r>
        <w:rPr>
          <w:rFonts w:ascii="黑体" w:eastAsia="黑体"/>
          <w:b/>
          <w:sz w:val="30"/>
          <w:szCs w:val="32"/>
          <w:highlight w:val="yellow"/>
        </w:rPr>
        <w:br w:type="page"/>
      </w:r>
    </w:p>
    <w:p w14:paraId="775C2281">
      <w:pPr>
        <w:pStyle w:val="2"/>
        <w:spacing w:line="600" w:lineRule="exact"/>
        <w:jc w:val="center"/>
        <w:rPr>
          <w:rFonts w:ascii="黑体"/>
          <w:szCs w:val="36"/>
        </w:rPr>
      </w:pPr>
      <w:bookmarkStart w:id="58" w:name="_Toc30305"/>
      <w:bookmarkStart w:id="59" w:name="_Toc85187978"/>
      <w:r>
        <w:rPr>
          <w:rFonts w:hint="eastAsia" w:ascii="黑体"/>
          <w:szCs w:val="36"/>
        </w:rPr>
        <w:t>第3章 保护现状</w:t>
      </w:r>
      <w:r>
        <w:rPr>
          <w:rFonts w:hint="eastAsia" w:ascii="黑体"/>
          <w:szCs w:val="36"/>
          <w:lang w:val="en-US" w:eastAsia="zh-CN"/>
        </w:rPr>
        <w:t>及</w:t>
      </w:r>
      <w:r>
        <w:rPr>
          <w:rFonts w:hint="eastAsia" w:ascii="黑体"/>
          <w:szCs w:val="36"/>
        </w:rPr>
        <w:t>评价</w:t>
      </w:r>
      <w:bookmarkEnd w:id="58"/>
    </w:p>
    <w:p w14:paraId="3BE347BF">
      <w:pPr>
        <w:pStyle w:val="3"/>
        <w:pageBreakBefore w:val="0"/>
        <w:widowControl w:val="0"/>
        <w:kinsoku/>
        <w:wordWrap/>
        <w:overflowPunct/>
        <w:topLinePunct w:val="0"/>
        <w:autoSpaceDE/>
        <w:autoSpaceDN/>
        <w:bidi w:val="0"/>
        <w:spacing w:before="0" w:after="0" w:line="360" w:lineRule="auto"/>
        <w:jc w:val="both"/>
        <w:textAlignment w:val="auto"/>
        <w:rPr>
          <w:rFonts w:hint="eastAsia" w:ascii="黑体" w:eastAsia="黑体"/>
          <w:lang w:val="en-US" w:eastAsia="zh-CN"/>
        </w:rPr>
      </w:pPr>
      <w:bookmarkStart w:id="60" w:name="_Toc14543"/>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1</w:t>
      </w:r>
      <w:r>
        <w:rPr>
          <w:rFonts w:hint="eastAsia" w:ascii="仿宋" w:hAnsi="仿宋" w:eastAsia="仿宋" w:cs="仿宋"/>
        </w:rPr>
        <w:t>保护管理</w:t>
      </w:r>
      <w:r>
        <w:rPr>
          <w:rFonts w:hint="eastAsia" w:ascii="仿宋" w:hAnsi="仿宋" w:eastAsia="仿宋" w:cs="仿宋"/>
          <w:lang w:val="en-US" w:eastAsia="zh-CN"/>
        </w:rPr>
        <w:t>现状</w:t>
      </w:r>
      <w:bookmarkEnd w:id="60"/>
    </w:p>
    <w:p w14:paraId="62FA0B76">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保护区成立以来，工作人员克服了资金不足，设施、设备不完善，保护科研设备缺乏，各类资源监测和科研工作不能正常开展等困难，在保护、管理和基础设施建设工作上做出了一些成绩。</w:t>
      </w:r>
    </w:p>
    <w:p w14:paraId="60004408">
      <w:pPr>
        <w:pageBreakBefore w:val="0"/>
        <w:widowControl w:val="0"/>
        <w:kinsoku/>
        <w:wordWrap/>
        <w:overflowPunct/>
        <w:topLinePunct w:val="0"/>
        <w:autoSpaceDE/>
        <w:autoSpaceDN/>
        <w:bidi w:val="0"/>
        <w:spacing w:line="360" w:lineRule="auto"/>
        <w:jc w:val="both"/>
        <w:textAlignment w:val="auto"/>
        <w:rPr>
          <w:rFonts w:hint="eastAsia" w:ascii="黑体" w:hAnsi="黑体" w:eastAsia="黑体" w:cs="黑体"/>
          <w:b/>
          <w:bCs/>
          <w:sz w:val="28"/>
          <w:szCs w:val="28"/>
        </w:rPr>
      </w:pPr>
      <w:r>
        <w:rPr>
          <w:rFonts w:hint="eastAsia" w:ascii="仿宋" w:hAnsi="仿宋" w:eastAsia="仿宋" w:cs="仿宋"/>
          <w:b/>
          <w:bCs/>
          <w:sz w:val="28"/>
          <w:szCs w:val="28"/>
          <w:lang w:val="en-US" w:eastAsia="zh-CN"/>
        </w:rPr>
        <w:t>3.1.1基础设施现状</w:t>
      </w:r>
    </w:p>
    <w:p w14:paraId="786392AD">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rPr>
        <w:t>保护区现有管</w:t>
      </w:r>
      <w:r>
        <w:rPr>
          <w:rFonts w:hint="eastAsia" w:ascii="仿宋_GB2312" w:hAnsi="宋体" w:eastAsia="仿宋_GB2312" w:cs="仿宋_GB2312"/>
          <w:sz w:val="28"/>
          <w:szCs w:val="28"/>
          <w:lang w:val="en-US" w:eastAsia="zh-CN"/>
        </w:rPr>
        <w:t>护站</w:t>
      </w:r>
      <w:r>
        <w:rPr>
          <w:rFonts w:hint="eastAsia" w:ascii="仿宋_GB2312" w:hAnsi="宋体" w:eastAsia="仿宋_GB2312" w:cs="仿宋_GB2312"/>
          <w:sz w:val="28"/>
          <w:szCs w:val="28"/>
        </w:rPr>
        <w:t>点</w:t>
      </w:r>
      <w:r>
        <w:rPr>
          <w:rFonts w:hint="eastAsia" w:ascii="仿宋_GB2312" w:hAnsi="宋体" w:eastAsia="仿宋_GB2312" w:cs="仿宋_GB2312"/>
          <w:sz w:val="28"/>
          <w:szCs w:val="28"/>
          <w:lang w:val="en-US" w:eastAsia="zh-CN"/>
        </w:rPr>
        <w:t>一处</w:t>
      </w:r>
      <w:r>
        <w:rPr>
          <w:rFonts w:hint="eastAsia" w:ascii="仿宋_GB2312" w:hAnsi="宋体" w:eastAsia="仿宋_GB2312" w:cs="仿宋_GB2312"/>
          <w:sz w:val="28"/>
          <w:szCs w:val="28"/>
        </w:rPr>
        <w:t>。</w:t>
      </w:r>
    </w:p>
    <w:p w14:paraId="2D0F75E5">
      <w:pPr>
        <w:pageBreakBefore w:val="0"/>
        <w:widowControl w:val="0"/>
        <w:kinsoku/>
        <w:wordWrap/>
        <w:overflowPunct/>
        <w:topLinePunct w:val="0"/>
        <w:autoSpaceDE/>
        <w:autoSpaceDN/>
        <w:bidi w:val="0"/>
        <w:spacing w:line="360" w:lineRule="auto"/>
        <w:jc w:val="both"/>
        <w:textAlignment w:val="auto"/>
      </w:pPr>
      <w:r>
        <w:rPr>
          <w:rFonts w:hint="eastAsia" w:ascii="仿宋" w:hAnsi="仿宋" w:eastAsia="仿宋" w:cs="仿宋"/>
          <w:b/>
          <w:bCs/>
          <w:sz w:val="28"/>
          <w:szCs w:val="28"/>
          <w:lang w:val="en-US" w:eastAsia="zh-CN"/>
        </w:rPr>
        <w:t>3.1.2边界划定</w:t>
      </w:r>
    </w:p>
    <w:p w14:paraId="040DEBFC">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内蒙古阿尔其山叉枝圆柏自治区级自然保护区于2001年</w:t>
      </w:r>
      <w:r>
        <w:rPr>
          <w:rFonts w:hint="eastAsia" w:ascii="仿宋_GB2312" w:hAnsi="宋体" w:eastAsia="仿宋_GB2312" w:cs="仿宋_GB2312"/>
          <w:sz w:val="28"/>
          <w:szCs w:val="28"/>
          <w:highlight w:val="none"/>
        </w:rPr>
        <w:t>经内蒙古自治区政府批准成立</w:t>
      </w:r>
      <w:r>
        <w:rPr>
          <w:rFonts w:hint="eastAsia" w:ascii="仿宋_GB2312" w:hAnsi="宋体" w:eastAsia="仿宋_GB2312" w:cs="仿宋_GB2312"/>
          <w:sz w:val="28"/>
          <w:szCs w:val="28"/>
        </w:rPr>
        <w:t>，批复面积为14787.50公顷。并于2018年将保护区内所有工矿企业进行清理整治。</w:t>
      </w:r>
    </w:p>
    <w:p w14:paraId="24FA7445">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为了更好、更有效的保护、管理保护区，解决当地经济发展与保护区建设的矛盾，实现保护区依法规范管理，2020年4月根据《内蒙古自治区自然资源厅内蒙古自治区林业和草原局关于开展自然保护地优化整合的通知》对内蒙古阿尔其山叉枝圆柏自治区级自然保护区进行优化整合。将原有的核心区、缓冲区、实验区根据要求整合成核心保护区、一般控制区。保护区总面积未发生变化，总面积为14785.71公顷。详见表2-1。</w:t>
      </w:r>
    </w:p>
    <w:tbl>
      <w:tblPr>
        <w:tblStyle w:val="27"/>
        <w:tblW w:w="5000" w:type="pct"/>
        <w:tblInd w:w="0" w:type="dxa"/>
        <w:tblLayout w:type="fixed"/>
        <w:tblCellMar>
          <w:top w:w="0" w:type="dxa"/>
          <w:left w:w="108" w:type="dxa"/>
          <w:bottom w:w="0" w:type="dxa"/>
          <w:right w:w="108" w:type="dxa"/>
        </w:tblCellMar>
      </w:tblPr>
      <w:tblGrid>
        <w:gridCol w:w="2508"/>
        <w:gridCol w:w="3627"/>
        <w:gridCol w:w="2584"/>
      </w:tblGrid>
      <w:tr w14:paraId="62C5D961">
        <w:tblPrEx>
          <w:tblCellMar>
            <w:top w:w="0" w:type="dxa"/>
            <w:left w:w="108" w:type="dxa"/>
            <w:bottom w:w="0" w:type="dxa"/>
            <w:right w:w="108" w:type="dxa"/>
          </w:tblCellMar>
        </w:tblPrEx>
        <w:trPr>
          <w:trHeight w:val="312" w:hRule="atLeast"/>
        </w:trPr>
        <w:tc>
          <w:tcPr>
            <w:tcW w:w="5000" w:type="pct"/>
            <w:gridSpan w:val="3"/>
            <w:tcBorders>
              <w:top w:val="nil"/>
              <w:left w:val="nil"/>
              <w:bottom w:val="nil"/>
              <w:right w:val="nil"/>
            </w:tcBorders>
            <w:shd w:val="clear" w:color="auto" w:fill="auto"/>
            <w:noWrap/>
            <w:vAlign w:val="center"/>
          </w:tcPr>
          <w:p w14:paraId="45C4D9D2">
            <w:pPr>
              <w:widowControl/>
              <w:jc w:val="left"/>
              <w:textAlignment w:val="center"/>
              <w:rPr>
                <w:rFonts w:ascii="宋体" w:hAnsi="宋体" w:cs="宋体"/>
                <w:color w:val="000000"/>
                <w:sz w:val="24"/>
              </w:rPr>
            </w:pPr>
            <w:r>
              <w:rPr>
                <w:rFonts w:hint="eastAsia" w:ascii="宋体" w:hAnsi="宋体" w:cs="宋体"/>
                <w:b/>
                <w:bCs/>
                <w:color w:val="000000"/>
                <w:kern w:val="0"/>
                <w:szCs w:val="21"/>
                <w:lang w:bidi="ar"/>
              </w:rPr>
              <w:t>表2-1                     整合优化后保护区功能区划表                   单位：公顷</w:t>
            </w:r>
          </w:p>
        </w:tc>
      </w:tr>
      <w:tr w14:paraId="3CC905A3">
        <w:tblPrEx>
          <w:tblCellMar>
            <w:top w:w="0" w:type="dxa"/>
            <w:left w:w="108" w:type="dxa"/>
            <w:bottom w:w="0" w:type="dxa"/>
            <w:right w:w="108" w:type="dxa"/>
          </w:tblCellMar>
        </w:tblPrEx>
        <w:trPr>
          <w:trHeight w:val="31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34C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功能区</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BDB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总面积（公顷）</w:t>
            </w:r>
          </w:p>
        </w:tc>
        <w:tc>
          <w:tcPr>
            <w:tcW w:w="1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E45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比例%</w:t>
            </w:r>
          </w:p>
        </w:tc>
      </w:tr>
      <w:tr w14:paraId="5B93BDB4">
        <w:tblPrEx>
          <w:tblCellMar>
            <w:top w:w="0" w:type="dxa"/>
            <w:left w:w="108" w:type="dxa"/>
            <w:bottom w:w="0" w:type="dxa"/>
            <w:right w:w="108" w:type="dxa"/>
          </w:tblCellMar>
        </w:tblPrEx>
        <w:trPr>
          <w:trHeight w:val="31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1A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核心保护区</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60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6535.29</w:t>
            </w:r>
          </w:p>
        </w:tc>
        <w:tc>
          <w:tcPr>
            <w:tcW w:w="1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D0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44.20%</w:t>
            </w:r>
          </w:p>
        </w:tc>
      </w:tr>
      <w:tr w14:paraId="5D7B099A">
        <w:tblPrEx>
          <w:tblCellMar>
            <w:top w:w="0" w:type="dxa"/>
            <w:left w:w="108" w:type="dxa"/>
            <w:bottom w:w="0" w:type="dxa"/>
            <w:right w:w="108" w:type="dxa"/>
          </w:tblCellMar>
        </w:tblPrEx>
        <w:trPr>
          <w:trHeight w:val="31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66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一般控制区</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1B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8250.42</w:t>
            </w:r>
          </w:p>
        </w:tc>
        <w:tc>
          <w:tcPr>
            <w:tcW w:w="1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74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55.80%</w:t>
            </w:r>
          </w:p>
        </w:tc>
      </w:tr>
      <w:tr w14:paraId="305A0348">
        <w:tblPrEx>
          <w:tblCellMar>
            <w:top w:w="0" w:type="dxa"/>
            <w:left w:w="108" w:type="dxa"/>
            <w:bottom w:w="0" w:type="dxa"/>
            <w:right w:w="108" w:type="dxa"/>
          </w:tblCellMar>
        </w:tblPrEx>
        <w:trPr>
          <w:trHeight w:val="31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26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合计</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5FB9">
            <w:pPr>
              <w:widowControl/>
              <w:jc w:val="center"/>
              <w:textAlignment w:val="center"/>
              <w:rPr>
                <w:rFonts w:ascii="宋体" w:hAnsi="宋体" w:cs="宋体"/>
                <w:color w:val="000000"/>
                <w:sz w:val="22"/>
                <w:szCs w:val="22"/>
              </w:rPr>
            </w:pPr>
            <w:r>
              <w:rPr>
                <w:rFonts w:hint="eastAsia" w:ascii="宋体" w:hAnsi="宋体" w:cs="宋体"/>
                <w:color w:val="000000"/>
                <w:sz w:val="22"/>
                <w:szCs w:val="22"/>
              </w:rPr>
              <w:t>14785.71</w:t>
            </w:r>
          </w:p>
        </w:tc>
        <w:tc>
          <w:tcPr>
            <w:tcW w:w="1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34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100.00%</w:t>
            </w:r>
          </w:p>
        </w:tc>
      </w:tr>
    </w:tbl>
    <w:p w14:paraId="2D8337C5">
      <w:pPr>
        <w:pageBreakBefore w:val="0"/>
        <w:widowControl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p>
    <w:p w14:paraId="3973413B">
      <w:pPr>
        <w:pageBreakBefore w:val="0"/>
        <w:widowControl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3.1.3机构设置</w:t>
      </w:r>
    </w:p>
    <w:p w14:paraId="6360631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highlight w:val="none"/>
        </w:rPr>
        <w:t>根据《关于成立乌拉特中旗阿尔其山叉枝圆柏自然保护区管理站的批复》（乌机编发〔2018〕22号），</w:t>
      </w:r>
      <w:r>
        <w:rPr>
          <w:rFonts w:hint="eastAsia" w:ascii="仿宋_GB2312" w:hAnsi="宋体" w:eastAsia="仿宋_GB2312" w:cs="仿宋_GB2312"/>
          <w:sz w:val="28"/>
          <w:szCs w:val="28"/>
          <w:lang w:val="en-US" w:eastAsia="zh-CN"/>
        </w:rPr>
        <w:t>成立</w:t>
      </w:r>
      <w:r>
        <w:rPr>
          <w:rFonts w:hint="eastAsia" w:ascii="仿宋_GB2312" w:hAnsi="宋体" w:eastAsia="仿宋_GB2312" w:cs="仿宋_GB2312"/>
          <w:sz w:val="28"/>
          <w:szCs w:val="28"/>
        </w:rPr>
        <w:t>阿尔其山叉枝圆柏自然保护区管理站</w:t>
      </w:r>
      <w:r>
        <w:rPr>
          <w:rFonts w:hint="eastAsia" w:ascii="仿宋_GB2312" w:hAnsi="宋体" w:eastAsia="仿宋_GB2312" w:cs="仿宋_GB2312"/>
          <w:color w:val="auto"/>
          <w:sz w:val="28"/>
          <w:szCs w:val="28"/>
        </w:rPr>
        <w:t>，</w:t>
      </w:r>
      <w:r>
        <w:rPr>
          <w:rFonts w:hint="eastAsia" w:ascii="仿宋_GB2312" w:hAnsi="宋体" w:eastAsia="仿宋_GB2312" w:cs="仿宋_GB2312"/>
          <w:sz w:val="28"/>
          <w:szCs w:val="28"/>
        </w:rPr>
        <w:t>为旗林业局所属相当股级全额拨款公益一类事业单位。</w:t>
      </w:r>
    </w:p>
    <w:p w14:paraId="24B7AA8C">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2021年，根据《关于乌拉特中旗林业和草原局所属事业单位机构职能编制的批复》（乌中编办发〔2021〕45号），乌拉特中旗自然保护地管护中心（乌拉特中旗阿尔其山叉枝圆柏自然保护区管理站）为乌拉特中旗林业和草原局所属相当于股级公益一类事业单位。承担阿尔其山叉枝圆柏自然保护区和全旗范围内地质公园、湿地公园、森林公园、草原公园等各类自然保护地的保护建设工作。</w:t>
      </w:r>
    </w:p>
    <w:p w14:paraId="551955B5">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管理站下设宣教室、资源保护室、计划财务室，已形成结构合理、内容完善、基础设施较为齐全的组织机构体系，为保护区发展奠定了</w:t>
      </w:r>
      <w:r>
        <w:rPr>
          <w:rFonts w:hint="eastAsia" w:ascii="仿宋_GB2312" w:hAnsi="宋体" w:eastAsia="仿宋_GB2312" w:cs="仿宋_GB2312"/>
          <w:sz w:val="28"/>
          <w:szCs w:val="28"/>
          <w:highlight w:val="none"/>
          <w:lang w:val="en-US" w:eastAsia="zh-CN"/>
        </w:rPr>
        <w:t>坚实</w:t>
      </w:r>
      <w:r>
        <w:rPr>
          <w:rFonts w:hint="eastAsia" w:ascii="仿宋_GB2312" w:hAnsi="宋体" w:eastAsia="仿宋_GB2312" w:cs="仿宋_GB2312"/>
          <w:sz w:val="28"/>
          <w:szCs w:val="28"/>
          <w:highlight w:val="none"/>
        </w:rPr>
        <w:t>的基础。</w:t>
      </w:r>
      <w:r>
        <w:rPr>
          <w:rFonts w:hint="eastAsia" w:ascii="仿宋_GB2312" w:hAnsi="宋体" w:eastAsia="仿宋_GB2312" w:cs="仿宋_GB2312"/>
          <w:sz w:val="28"/>
          <w:szCs w:val="28"/>
          <w:highlight w:val="none"/>
          <w:lang w:val="en-US" w:eastAsia="zh-CN"/>
        </w:rPr>
        <w:t>保护区</w:t>
      </w:r>
      <w:r>
        <w:rPr>
          <w:rFonts w:hint="eastAsia" w:ascii="仿宋_GB2312" w:hAnsi="宋体" w:eastAsia="仿宋_GB2312" w:cs="仿宋_GB2312"/>
          <w:sz w:val="28"/>
          <w:szCs w:val="28"/>
          <w:highlight w:val="none"/>
        </w:rPr>
        <w:t>目前有工作人员11人。其中大学及以上学历人员10人，高中及以下学历1人。按照职称分，有高级工程师1人、工程师2人、助理工程师4人、其他4人。</w:t>
      </w:r>
    </w:p>
    <w:p w14:paraId="2AAE7480">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3.1.4科学研究</w:t>
      </w:r>
    </w:p>
    <w:p w14:paraId="215B529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（1）阿尔其山叉枝圆柏扦插育苗研究。主要研究扦插生根的最适条件，插穗年龄不同基质和激素产生的生根效果，进而建立无性系育苗基地。</w:t>
      </w:r>
    </w:p>
    <w:p w14:paraId="28EB3C15">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（2）叉枝圆柏种子育苗技术研究。种子处理方法、种子发芽培育管理试验，建立种子园工作。</w:t>
      </w:r>
    </w:p>
    <w:p w14:paraId="0C1B0C97">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（3）造林技术研究。主要研究最适立地条件、土壤水分和养分与林木生长关系，选育优良植株研究。幼树移栽条件，树种配置，林地管理技术等。 </w:t>
      </w:r>
    </w:p>
    <w:p w14:paraId="562BA6F5">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default"/>
          <w:lang w:val="en-US" w:eastAsia="zh-CN"/>
        </w:rPr>
      </w:pPr>
      <w:r>
        <w:rPr>
          <w:rFonts w:hint="eastAsia" w:ascii="仿宋_GB2312" w:hAnsi="宋体" w:eastAsia="仿宋_GB2312" w:cs="仿宋_GB2312"/>
          <w:sz w:val="28"/>
          <w:szCs w:val="28"/>
        </w:rPr>
        <w:t>（4）考察研究保护区动植物种类和分布，初步探讨它们之间的关系。生态系统特性、结构、演替更新以及生长量等。</w:t>
      </w:r>
    </w:p>
    <w:p w14:paraId="177AA861">
      <w:pPr>
        <w:pStyle w:val="3"/>
        <w:pageBreakBefore w:val="0"/>
        <w:widowControl w:val="0"/>
        <w:kinsoku/>
        <w:wordWrap/>
        <w:overflowPunct/>
        <w:topLinePunct w:val="0"/>
        <w:autoSpaceDE/>
        <w:autoSpaceDN/>
        <w:bidi w:val="0"/>
        <w:spacing w:before="0" w:after="0" w:line="360" w:lineRule="auto"/>
        <w:jc w:val="both"/>
        <w:textAlignment w:val="auto"/>
        <w:rPr>
          <w:rFonts w:hint="eastAsia" w:ascii="黑体"/>
          <w:highlight w:val="none"/>
          <w:lang w:val="en-US" w:eastAsia="zh-CN"/>
        </w:rPr>
      </w:pPr>
      <w:bookmarkStart w:id="61" w:name="_Toc13335"/>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2自然资源评价</w:t>
      </w:r>
      <w:bookmarkEnd w:id="61"/>
    </w:p>
    <w:p w14:paraId="5F717E4D">
      <w:pPr>
        <w:pStyle w:val="23"/>
        <w:pageBreakBefore w:val="0"/>
        <w:widowControl w:val="0"/>
        <w:numPr>
          <w:ilvl w:val="0"/>
          <w:numId w:val="2"/>
        </w:numPr>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植物资源</w:t>
      </w:r>
    </w:p>
    <w:p w14:paraId="291B3F95">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rPr>
        <w:t>阿尔其山叉枝圆柏自然保护区内有种子植物48科、146属、267种。其中裸子植物2科3属4种(叉子圆柏、杜松、木贼麻黄、草麻黄 )，被子植物45科、142属、262种。</w:t>
      </w:r>
      <w:r>
        <w:rPr>
          <w:rFonts w:hint="eastAsia" w:ascii="仿宋_GB2312" w:hAnsi="宋体" w:eastAsia="仿宋_GB2312" w:cs="Times New Roman"/>
          <w:bCs w:val="0"/>
          <w:sz w:val="28"/>
          <w:szCs w:val="28"/>
        </w:rPr>
        <w:t>有颈卵器植物门一科(中国科)一属(粉背属)一种 (银粉背）</w:t>
      </w:r>
      <w:r>
        <w:rPr>
          <w:rFonts w:hint="eastAsia" w:ascii="仿宋_GB2312" w:hAnsi="宋体" w:eastAsia="仿宋_GB2312" w:cs="仿宋_GB2312"/>
          <w:sz w:val="28"/>
          <w:szCs w:val="28"/>
          <w:lang w:eastAsia="zh-CN"/>
        </w:rPr>
        <w:t>。</w:t>
      </w:r>
      <w:r>
        <w:rPr>
          <w:rFonts w:hint="eastAsia" w:ascii="仿宋_GB2312" w:hAnsi="宋体" w:eastAsia="仿宋_GB2312" w:cs="仿宋_GB2312"/>
          <w:sz w:val="28"/>
          <w:szCs w:val="28"/>
        </w:rPr>
        <w:t>说明保护区植物种类较少，但同荒漠生态系统的物种相比，则是相对地多样丰富。保护区种子分别占内蒙古种子植物总科数的50%;总属数的23.8%，总种数的13.9%。</w:t>
      </w:r>
    </w:p>
    <w:p w14:paraId="1443DDC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（2）动物资源</w:t>
      </w:r>
    </w:p>
    <w:p w14:paraId="582C32EC">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阿尔其山叉枝圆柏自然保护区内的野生动物中，</w:t>
      </w:r>
      <w:r>
        <w:rPr>
          <w:rFonts w:hint="eastAsia" w:ascii="仿宋_GB2312" w:hAnsi="宋体" w:eastAsia="仿宋_GB2312" w:cs="仿宋_GB2312"/>
          <w:sz w:val="28"/>
          <w:szCs w:val="28"/>
          <w:highlight w:val="none"/>
        </w:rPr>
        <w:t>兽类</w:t>
      </w:r>
      <w:r>
        <w:rPr>
          <w:rFonts w:hint="eastAsia" w:ascii="仿宋_GB2312" w:hAnsi="宋体" w:eastAsia="仿宋_GB2312" w:cs="仿宋_GB2312"/>
          <w:sz w:val="28"/>
          <w:szCs w:val="28"/>
        </w:rPr>
        <w:t>共有6目12 科46种，鸟类11目31科118种，爬行类共有1目4科13种。说明保护区动物种类较少，但就荒漠生态系统而言，也是相对丰富多样的。就其兽类中，被列入国家一级重点保护野生动物就有8种，鸟类中，被列入国家重点保护种类就有20种，(国家一级重点保护鸟类种，二级种)，占鸟类总数的17%左右。</w:t>
      </w:r>
    </w:p>
    <w:p w14:paraId="625E9E95">
      <w:pPr>
        <w:pageBreakBefore w:val="0"/>
        <w:widowControl w:val="0"/>
        <w:kinsoku/>
        <w:wordWrap/>
        <w:overflowPunct/>
        <w:topLinePunct w:val="0"/>
        <w:autoSpaceDE/>
        <w:autoSpaceDN/>
        <w:bidi w:val="0"/>
        <w:spacing w:line="360" w:lineRule="auto"/>
        <w:jc w:val="both"/>
        <w:textAlignment w:val="auto"/>
        <w:rPr>
          <w:rFonts w:ascii="仿宋_GB2312" w:hAnsi="宋体" w:eastAsia="仿宋_GB2312" w:cs="仿宋_GB2312"/>
          <w:sz w:val="28"/>
          <w:szCs w:val="28"/>
        </w:rPr>
      </w:pPr>
      <w:r>
        <w:rPr>
          <w:rFonts w:hint="eastAsia" w:ascii="仿宋" w:hAnsi="仿宋" w:eastAsia="仿宋" w:cs="仿宋"/>
          <w:b/>
          <w:bCs/>
          <w:sz w:val="28"/>
          <w:szCs w:val="28"/>
          <w:lang w:val="en-US" w:eastAsia="zh-CN"/>
        </w:rPr>
        <w:t>3.2.1国家重点保护野生植物资源</w:t>
      </w:r>
    </w:p>
    <w:p w14:paraId="4256057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rPr>
        <w:t>根据中国国家林业和草原局农业农村部公告，2021年第15号：于2021年8月7日公布的《国家重点保护野生植物名录》查定，保护区有国家Ⅱ级重点保护野生植物有5种，分别为草麻黄（</w:t>
      </w:r>
      <w:r>
        <w:rPr>
          <w:rFonts w:hint="eastAsia" w:ascii="仿宋_GB2312" w:hAnsi="宋体" w:eastAsia="仿宋_GB2312" w:cs="仿宋_GB2312"/>
          <w:i/>
          <w:iCs/>
          <w:sz w:val="28"/>
          <w:szCs w:val="28"/>
        </w:rPr>
        <w:t>Ephedra sinica stapf）、</w:t>
      </w:r>
      <w:r>
        <w:rPr>
          <w:rFonts w:hint="eastAsia" w:ascii="仿宋_GB2312" w:hAnsi="宋体" w:eastAsia="仿宋_GB2312" w:cs="仿宋_GB2312"/>
          <w:sz w:val="28"/>
          <w:szCs w:val="28"/>
        </w:rPr>
        <w:t>棉刺（</w:t>
      </w:r>
      <w:r>
        <w:rPr>
          <w:rFonts w:hint="eastAsia" w:ascii="仿宋_GB2312" w:hAnsi="宋体" w:eastAsia="仿宋_GB2312" w:cs="仿宋_GB2312"/>
          <w:i/>
          <w:iCs/>
          <w:sz w:val="28"/>
          <w:szCs w:val="28"/>
        </w:rPr>
        <w:t>Potaninia mongolica</w:t>
      </w:r>
      <w:r>
        <w:rPr>
          <w:rFonts w:hint="eastAsia" w:ascii="仿宋_GB2312" w:hAnsi="宋体" w:eastAsia="仿宋_GB2312" w:cs="仿宋_GB2312"/>
          <w:sz w:val="28"/>
          <w:szCs w:val="28"/>
        </w:rPr>
        <w:t>）、蒙古扁桃</w:t>
      </w:r>
      <w:r>
        <w:rPr>
          <w:rFonts w:hint="eastAsia" w:ascii="仿宋_GB2312" w:hAnsi="宋体" w:eastAsia="仿宋_GB2312" w:cs="仿宋_GB2312"/>
          <w:i/>
          <w:iCs/>
          <w:sz w:val="28"/>
          <w:szCs w:val="28"/>
        </w:rPr>
        <w:t>（Prunus mongolica</w:t>
      </w:r>
      <w:r>
        <w:rPr>
          <w:rFonts w:hint="eastAsia" w:ascii="仿宋_GB2312" w:hAnsi="宋体" w:eastAsia="仿宋_GB2312" w:cs="仿宋_GB2312"/>
          <w:sz w:val="28"/>
          <w:szCs w:val="28"/>
        </w:rPr>
        <w:t>）、革苞菊（</w:t>
      </w:r>
      <w:r>
        <w:rPr>
          <w:rFonts w:hint="eastAsia" w:ascii="仿宋_GB2312" w:hAnsi="宋体" w:eastAsia="仿宋_GB2312" w:cs="仿宋_GB2312"/>
          <w:i/>
          <w:iCs/>
          <w:sz w:val="28"/>
          <w:szCs w:val="28"/>
        </w:rPr>
        <w:t>Tugarinovia mongolica</w:t>
      </w:r>
      <w:r>
        <w:rPr>
          <w:rFonts w:hint="eastAsia" w:ascii="仿宋_GB2312" w:hAnsi="宋体" w:eastAsia="仿宋_GB2312" w:cs="仿宋_GB2312"/>
          <w:sz w:val="28"/>
          <w:szCs w:val="28"/>
        </w:rPr>
        <w:t>）、沙冬青（</w:t>
      </w:r>
      <w:r>
        <w:rPr>
          <w:rFonts w:hint="eastAsia" w:ascii="仿宋_GB2312" w:hAnsi="宋体" w:eastAsia="仿宋_GB2312" w:cs="仿宋_GB2312"/>
          <w:i/>
          <w:iCs/>
          <w:sz w:val="28"/>
          <w:szCs w:val="28"/>
        </w:rPr>
        <w:t>Ammopiptanthus mongolicus</w:t>
      </w:r>
      <w:r>
        <w:rPr>
          <w:rFonts w:hint="eastAsia" w:ascii="仿宋_GB2312" w:hAnsi="宋体" w:eastAsia="仿宋_GB2312" w:cs="仿宋_GB2312"/>
          <w:sz w:val="28"/>
          <w:szCs w:val="28"/>
        </w:rPr>
        <w:t>）</w:t>
      </w:r>
      <w:r>
        <w:rPr>
          <w:rFonts w:hint="eastAsia" w:ascii="仿宋_GB2312" w:hAnsi="宋体" w:eastAsia="仿宋_GB2312" w:cs="仿宋_GB2312"/>
          <w:sz w:val="28"/>
          <w:szCs w:val="28"/>
          <w:lang w:eastAsia="zh-CN"/>
        </w:rPr>
        <w:t>。</w:t>
      </w:r>
    </w:p>
    <w:p w14:paraId="4D34B976">
      <w:pPr>
        <w:pageBreakBefore w:val="0"/>
        <w:widowControl w:val="0"/>
        <w:kinsoku/>
        <w:wordWrap/>
        <w:overflowPunct/>
        <w:topLinePunct w:val="0"/>
        <w:autoSpaceDE/>
        <w:autoSpaceDN/>
        <w:bidi w:val="0"/>
        <w:spacing w:line="360" w:lineRule="auto"/>
        <w:jc w:val="both"/>
        <w:textAlignment w:val="auto"/>
        <w:rPr>
          <w:rFonts w:hint="eastAsia" w:ascii="黑体" w:hAnsi="黑体" w:eastAsia="黑体" w:cs="黑体"/>
          <w:b/>
          <w:bCs/>
          <w:sz w:val="28"/>
          <w:szCs w:val="28"/>
          <w:lang w:val="en-US" w:eastAsia="zh-CN"/>
        </w:rPr>
      </w:pPr>
      <w:r>
        <w:rPr>
          <w:rFonts w:hint="eastAsia" w:ascii="仿宋" w:hAnsi="仿宋" w:eastAsia="仿宋" w:cs="仿宋"/>
          <w:b/>
          <w:bCs/>
          <w:sz w:val="28"/>
          <w:szCs w:val="28"/>
          <w:lang w:val="en-US" w:eastAsia="zh-CN"/>
        </w:rPr>
        <w:t>3.2.2 国家重点保护野生动物资源</w:t>
      </w:r>
    </w:p>
    <w:p w14:paraId="7D2CADCE">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（1）哺乳类</w:t>
      </w:r>
    </w:p>
    <w:p w14:paraId="1BE0BCD8">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国家一级重点保护的哺乳类有2种分别为：荒漠猫、黄羊（黄羚）。</w:t>
      </w:r>
    </w:p>
    <w:p w14:paraId="31AAB1F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国家二级重点保护的哺乳类有10种分别为：赤狐、沙狐、石豹、草原斑猫、豹猫、兔狲、猞猁、鹅喉羚、盘羊、岩羊。</w:t>
      </w:r>
    </w:p>
    <w:p w14:paraId="0C4EDC15">
      <w:pPr>
        <w:pStyle w:val="23"/>
        <w:pageBreakBefore w:val="0"/>
        <w:widowControl w:val="0"/>
        <w:numPr>
          <w:ilvl w:val="0"/>
          <w:numId w:val="3"/>
        </w:numPr>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鸟类</w:t>
      </w:r>
    </w:p>
    <w:p w14:paraId="446944DD">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国家一级重点保护的鸟类有6种分别为：秃鹫、乌雕、金雕、猎隼、大鸨、波斑鸨。</w:t>
      </w:r>
    </w:p>
    <w:p w14:paraId="431E424A">
      <w:pPr>
        <w:ind w:firstLine="560" w:firstLineChars="200"/>
        <w:rPr>
          <w:rFonts w:hint="eastAsia"/>
          <w:lang w:val="en-US" w:eastAsia="zh-CN"/>
        </w:rPr>
      </w:pPr>
      <w:r>
        <w:rPr>
          <w:rFonts w:hint="eastAsia" w:ascii="仿宋_GB2312" w:hAnsi="宋体" w:eastAsia="仿宋_GB2312" w:cs="仿宋_GB2312"/>
          <w:sz w:val="28"/>
          <w:szCs w:val="28"/>
        </w:rPr>
        <w:t>国家二级重点保护的鸟类有19种分别为：鹗、黑鸢、雀鹰、松雀鹰、苍鹰、普通鵟、大鵟、草原雕、红脚隼、红隼、燕隼、游隼、灰背隼、蓑羽鹤、纵纹腹小鸮、红角鸮、雕鸮、蒙古百灵、云雀。</w:t>
      </w:r>
    </w:p>
    <w:p w14:paraId="1DA032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黑体" w:hAnsi="黑体" w:eastAsia="黑体" w:cs="黑体"/>
          <w:b/>
          <w:bCs/>
          <w:sz w:val="28"/>
          <w:szCs w:val="28"/>
          <w:highlight w:val="none"/>
        </w:rPr>
      </w:pPr>
      <w:r>
        <w:rPr>
          <w:rFonts w:hint="eastAsia" w:ascii="仿宋" w:hAnsi="仿宋" w:eastAsia="仿宋" w:cs="仿宋"/>
          <w:b/>
          <w:bCs/>
          <w:sz w:val="28"/>
          <w:szCs w:val="28"/>
          <w:lang w:val="en-US" w:eastAsia="zh-CN"/>
        </w:rPr>
        <w:t>3.2.3地理位置的特殊性</w:t>
      </w:r>
    </w:p>
    <w:p w14:paraId="44618BE6">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保护区是内蒙古高原地区最具代表性的地段，这里是乌拉特高原丘陵山区，属于黄河水系北端干旱荒漠草原区。项目建设对研究内蒙古高原森林植被的演替、水土保持、涵养水源以及生态系统的保护都是非常必要的。更重要的是，保护区是沙尘暴策源地之一。</w:t>
      </w:r>
    </w:p>
    <w:p w14:paraId="02CF1026">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highlight w:val="none"/>
        </w:rPr>
      </w:pPr>
      <w:r>
        <w:rPr>
          <w:rFonts w:hint="eastAsia" w:ascii="仿宋" w:hAnsi="仿宋" w:eastAsia="仿宋" w:cs="仿宋"/>
          <w:b/>
          <w:bCs/>
          <w:sz w:val="28"/>
          <w:szCs w:val="28"/>
          <w:lang w:val="en-US" w:eastAsia="zh-CN"/>
        </w:rPr>
        <w:t>3.2.4生态系统的典型性</w:t>
      </w:r>
    </w:p>
    <w:p w14:paraId="3F6E04D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内蒙古阿尔其山叉枝圆柏自治区级自然保护区是荒漠化高原典型</w:t>
      </w:r>
      <w:r>
        <w:rPr>
          <w:rFonts w:hint="eastAsia" w:ascii="仿宋_GB2312" w:hAnsi="宋体" w:eastAsia="仿宋_GB2312" w:cs="仿宋_GB2312"/>
          <w:sz w:val="28"/>
          <w:szCs w:val="28"/>
          <w:highlight w:val="none"/>
          <w:lang w:val="en-US" w:eastAsia="zh-CN"/>
        </w:rPr>
        <w:t>的</w:t>
      </w:r>
      <w:r>
        <w:rPr>
          <w:rFonts w:hint="eastAsia" w:ascii="仿宋_GB2312" w:hAnsi="宋体" w:eastAsia="仿宋_GB2312" w:cs="仿宋_GB2312"/>
          <w:sz w:val="28"/>
          <w:szCs w:val="28"/>
          <w:highlight w:val="none"/>
        </w:rPr>
        <w:t>生态系统和生物物种</w:t>
      </w:r>
      <w:r>
        <w:rPr>
          <w:rFonts w:hint="eastAsia" w:ascii="仿宋_GB2312" w:hAnsi="宋体" w:eastAsia="仿宋_GB2312" w:cs="仿宋_GB2312"/>
          <w:sz w:val="28"/>
          <w:szCs w:val="28"/>
          <w:highlight w:val="none"/>
          <w:lang w:val="en-US" w:eastAsia="zh-CN"/>
        </w:rPr>
        <w:t>保护区</w:t>
      </w:r>
      <w:r>
        <w:rPr>
          <w:rFonts w:hint="eastAsia" w:ascii="仿宋_GB2312" w:hAnsi="宋体" w:eastAsia="仿宋_GB2312" w:cs="仿宋_GB2312"/>
          <w:sz w:val="28"/>
          <w:szCs w:val="28"/>
          <w:highlight w:val="none"/>
        </w:rPr>
        <w:t>，生物多样性丰富。区内植被在森林草原带中具有典型的代表性，其所处的气候区、地貌、土壤及植被等相似，并且经人为破坏和恢复后成为“森林岛”。同时叉枝圆柏林由于自然条件的限制还表现在其生态系统的脆弱性，破坏后难以恢复或发生逆行演替，成为灌丛或草原。</w:t>
      </w:r>
    </w:p>
    <w:p w14:paraId="21C77723">
      <w:pPr>
        <w:pStyle w:val="23"/>
        <w:pageBreakBefore w:val="0"/>
        <w:widowControl w:val="0"/>
        <w:kinsoku/>
        <w:wordWrap/>
        <w:overflowPunct/>
        <w:topLinePunct w:val="0"/>
        <w:autoSpaceDE/>
        <w:autoSpaceDN/>
        <w:bidi w:val="0"/>
        <w:spacing w:after="0" w:line="360" w:lineRule="auto"/>
        <w:jc w:val="both"/>
        <w:textAlignment w:val="auto"/>
        <w:rPr>
          <w:rFonts w:ascii="黑体" w:hAnsi="黑体" w:eastAsia="黑体" w:cs="黑体"/>
          <w:b/>
          <w:bCs/>
          <w:sz w:val="28"/>
          <w:szCs w:val="28"/>
          <w:highlight w:val="none"/>
        </w:rPr>
      </w:pPr>
      <w:r>
        <w:rPr>
          <w:rFonts w:hint="eastAsia" w:ascii="仿宋" w:hAnsi="仿宋" w:eastAsia="仿宋" w:cs="仿宋"/>
          <w:b/>
          <w:bCs/>
          <w:kern w:val="2"/>
          <w:sz w:val="28"/>
          <w:szCs w:val="28"/>
          <w:lang w:val="en-US" w:eastAsia="zh-CN" w:bidi="ar-SA"/>
        </w:rPr>
        <w:t>3.2.5生物种类的多样性</w:t>
      </w:r>
    </w:p>
    <w:p w14:paraId="0C326CFC">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内蒙古阿尔其山自然保护区是集生物多样性、科研、可持续利用等多功能于一体的综合性自然保护区，是开展盘羊、黄羊、荒漠猫等珍惜濒危野生动物及叉枝圆柏、杜松、蒙古扁桃等保护植物的基地。</w:t>
      </w:r>
    </w:p>
    <w:p w14:paraId="47069BE8">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保护区植被类型多样，有山地草原植被、山地森林植被、荒漠植被等。山地森林植被位于保护区的核心保护区，树种主要有叉枝圆柏灌丛、杜松和山榆为主。土壤为山地淋溶褐土，土层较厚。叉枝圆柏是常绿、匍匐性丛生灌木、萌蘖力很强，常形成密集的集群，疏密度随地形条件而异，密者可达0.9，人无法通过，植丛高度在1</w:t>
      </w:r>
      <w:r>
        <w:rPr>
          <w:rFonts w:hint="eastAsia" w:ascii="仿宋_GB2312" w:hAnsi="宋体" w:eastAsia="仿宋_GB2312" w:cs="仿宋_GB2312"/>
          <w:color w:val="auto"/>
          <w:sz w:val="28"/>
          <w:szCs w:val="28"/>
          <w:highlight w:val="none"/>
        </w:rPr>
        <w:t>米</w:t>
      </w:r>
      <w:r>
        <w:rPr>
          <w:rFonts w:hint="eastAsia" w:ascii="仿宋_GB2312" w:hAnsi="宋体" w:eastAsia="仿宋_GB2312" w:cs="仿宋_GB2312"/>
          <w:color w:val="auto"/>
          <w:sz w:val="28"/>
          <w:szCs w:val="28"/>
          <w:highlight w:val="none"/>
          <w:lang w:eastAsia="zh-CN"/>
        </w:rPr>
        <w:t>。</w:t>
      </w:r>
      <w:r>
        <w:rPr>
          <w:rFonts w:hint="eastAsia" w:ascii="仿宋_GB2312" w:hAnsi="宋体" w:eastAsia="仿宋_GB2312" w:cs="仿宋_GB2312"/>
          <w:color w:val="auto"/>
          <w:sz w:val="28"/>
          <w:szCs w:val="28"/>
          <w:highlight w:val="none"/>
        </w:rPr>
        <w:t>伴</w:t>
      </w:r>
      <w:r>
        <w:rPr>
          <w:rFonts w:hint="eastAsia" w:ascii="仿宋_GB2312" w:hAnsi="宋体" w:eastAsia="仿宋_GB2312" w:cs="仿宋_GB2312"/>
          <w:sz w:val="28"/>
          <w:szCs w:val="28"/>
          <w:highlight w:val="none"/>
        </w:rPr>
        <w:t>生灌木很少。草本植物主要是苔草，其次有早熟禾、羊草、鹅观草、马先蒿等，有些地段灌丛下，还有苔藓层。保护各种保存完整的自然生态系统，确保珍稀濒危野生动物的生存安全及其它野生植物资源种群数量持续稳定的增长，恢复森林植被，丰富物种资源，为开展科普教育和生态旅游奠定坚实的基础。</w:t>
      </w:r>
    </w:p>
    <w:p w14:paraId="77F4F680">
      <w:pPr>
        <w:pageBreakBefore w:val="0"/>
        <w:widowControl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3.2.6生态环境的特殊性</w:t>
      </w:r>
    </w:p>
    <w:p w14:paraId="372C0382">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森林具有涵养水源、保持水土、改善气候、防风固沙和防止崩塌等生态效能，保护区内年降水量约188.4mm，其地表枯枝落叶层厚达10cm以上，是内蒙古高原地区重要的水源涵养林区。项目的建设，对区内森林动植物的保护力度将更加增强，森林涵养水源、调节气候、增加雨量、减缓水土流失的作用将更加明显，这对于增加农业产量，提高人民生活水平等都具有重要的意义。</w:t>
      </w:r>
    </w:p>
    <w:p w14:paraId="4081C657">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内蒙古阿尔其山叉枝圆柏自治区级自然保护区除具有较多的生态功能外，由于其特殊的区位还具有生态屏障作用。内蒙古阿尔其山叉枝圆柏自治区级自然保护区植被为内蒙古荒漠草原带，这里林木茂密，森林植被阻挡了草原化的南侵，如不加以保护草原化仍具南侵趋势。同时森林植被的存在阻挡了西北风及其携带的沙尘的南侵，减少自然灾害的威胁，保证农业生产安全。</w:t>
      </w:r>
    </w:p>
    <w:p w14:paraId="307E21DD">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内蒙古阿尔其山叉枝圆柏自治区级自然保护区的植被是人为破坏后按照自然规律经过长期演替形成的，形成一定的规律，具有一定的稳定性，这就对整个内蒙古高原的生态建设起到积极的示范作用。成为目前正在实施的退耕还林工程，天然林保护工程，三北防护林建设工程很好例证。人们根据自然形成的稳定的林分结构、群落组成等选择适宜的造林树种和栽植密度，进行合理的配置，达到改善生态环境，实现山川秀美的目标。</w:t>
      </w:r>
    </w:p>
    <w:p w14:paraId="402D4D91">
      <w:pPr>
        <w:pageBreakBefore w:val="0"/>
        <w:widowControl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3.2.7科学研究的必要性</w:t>
      </w:r>
    </w:p>
    <w:p w14:paraId="5FC55E7E">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内蒙古阿尔其山叉枝圆柏自治区级自然保护区作为科研的基地，具有强大的科研潜力。首先，在自然科学方面，这里是研究内蒙古高原植被生态系统结构、功能和演化规律的基地，通过对这些规律的研究，可以探索出合理保护生态系统，拯救系统内濒于灭绝的珍稀生物物种的方法；可以为当地经济发展寻求出一条在保证最佳生态效益的前提下，获得最大经济效益和社会效益的路径。其次，在生物学上，内蒙古阿尔其山叉枝圆柏自治区级自然保护区对研究动植物物种种群对极端环境的适应能力，探求自然环境对动植物的影响等许多重大生物学科研课题有着重大意义。最后，在社会科学上，保护区具有丰富的文化遗产将会成为研究历史、宗教和文化的重要基地，成为研究植被演替的重要途径。</w:t>
      </w:r>
    </w:p>
    <w:p w14:paraId="56E9F939">
      <w:pPr>
        <w:pStyle w:val="3"/>
        <w:pageBreakBefore w:val="0"/>
        <w:widowControl w:val="0"/>
        <w:kinsoku/>
        <w:wordWrap/>
        <w:overflowPunct/>
        <w:topLinePunct w:val="0"/>
        <w:autoSpaceDE/>
        <w:autoSpaceDN/>
        <w:bidi w:val="0"/>
        <w:spacing w:before="0" w:after="0" w:line="360" w:lineRule="auto"/>
        <w:jc w:val="both"/>
        <w:textAlignment w:val="auto"/>
        <w:rPr>
          <w:rFonts w:hint="eastAsia" w:ascii="黑体" w:eastAsia="黑体"/>
          <w:lang w:val="en-US" w:eastAsia="zh-CN"/>
        </w:rPr>
      </w:pPr>
      <w:bookmarkStart w:id="62" w:name="_Toc22391"/>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保护价值</w:t>
      </w:r>
      <w:bookmarkEnd w:id="62"/>
    </w:p>
    <w:p w14:paraId="12021AAE">
      <w:pPr>
        <w:pageBreakBefore w:val="0"/>
        <w:widowControl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3.3.1生态价值</w:t>
      </w:r>
    </w:p>
    <w:p w14:paraId="29066B83">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（1）涵养水源，保持水土</w:t>
      </w:r>
    </w:p>
    <w:p w14:paraId="140BA988">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阿尔其山自然保护区内保存完好的叉枝圆柏荒漠植被具有较强的涵养水源和保持水土的功能，对于防止水土流失起着重大的作用。保护区建成以后，可以有效地防止区内植被的破坏，在涵养水源和保持水土方面发挥着作用，可以产生巨大的生态效益。</w:t>
      </w:r>
    </w:p>
    <w:p w14:paraId="57FFE21A">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（2）调节气候</w:t>
      </w:r>
    </w:p>
    <w:p w14:paraId="69FC0D97">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阿尔其山叉枝圆柏自然保护区保护了一个完整的荒漠自然生态系统，因此，区内生态环境和气候比较稳定，对周边地区的气候维持和调节产生了积极的影响，对当地人民的生产和生活起到了保障作用。</w:t>
      </w:r>
    </w:p>
    <w:p w14:paraId="6044BD38">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（3）维持生态平衡</w:t>
      </w:r>
    </w:p>
    <w:p w14:paraId="231DE91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内良好的生态环境为许多野生动物提供了栖息地或迁移地。保护区建成以后，经过严格保护和管理，可以为野生动物创造一个理想的生存繁衍环境。保护区内丰富的物种多样性提供了许多林木和农作物害虫的天敌，有效地防止了农林病虫害的发生。</w:t>
      </w:r>
    </w:p>
    <w:p w14:paraId="58B75403">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（4）</w:t>
      </w:r>
      <w:r>
        <w:rPr>
          <w:rFonts w:hint="eastAsia" w:ascii="仿宋_GB2312" w:hAnsi="宋体" w:eastAsia="仿宋_GB2312" w:cs="仿宋_GB2312"/>
          <w:sz w:val="28"/>
          <w:szCs w:val="28"/>
          <w:lang w:val="en-US" w:eastAsia="zh-CN"/>
        </w:rPr>
        <w:t>生态系统物种</w:t>
      </w:r>
      <w:r>
        <w:rPr>
          <w:rFonts w:hint="eastAsia" w:ascii="仿宋_GB2312" w:hAnsi="宋体" w:eastAsia="仿宋_GB2312" w:cs="仿宋_GB2312"/>
          <w:sz w:val="28"/>
          <w:szCs w:val="28"/>
        </w:rPr>
        <w:t>循环作用</w:t>
      </w:r>
    </w:p>
    <w:p w14:paraId="79924BE1">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阿尔其山叉枝圆柏自然保护区是我国保存完整的森林生态系统之一，具有较高的典型性。系统内同时地保存了不同的生态过程，在各种生态过程中，生物之间(包括种内和种间)、生物与环境之间不断地进行着物质循环和能量流动，包括太阳能的固定、碳和氮的贮存、有机物质的积累、污染物的降解等。</w:t>
      </w:r>
    </w:p>
    <w:p w14:paraId="1CBB59FA">
      <w:pPr>
        <w:pageBreakBefore w:val="0"/>
        <w:widowControl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3.3.2社会价值</w:t>
      </w:r>
    </w:p>
    <w:p w14:paraId="49B0D4D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阿尔其山自然保护区地处荒漠高原，周边植被较少，只有保护区内叉枝圆柏植被形成一道四季常绿的景象，区内还有多种的动植物资源，既是丰富的旅游资源，同时还具有很高的美学价值和文化价值。是在荒漠高原地区开展生态旅游、进行科普宣传的理想场所。</w:t>
      </w:r>
    </w:p>
    <w:p w14:paraId="3937E35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保护区内丰富的荒漠生物物种是重要的荒漠地区的基因库资源，它可以为人类将来的利用保留一个选择权，其将来也可以为保护区带来直接经济效益。</w:t>
      </w:r>
    </w:p>
    <w:p w14:paraId="09F1588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内保存完好的荒漠自然生态系统和现存的动植物资源是在恶劣的环境下自然选择的结果，研究它们的生长规律，对于拯救濒危植物，探索荒漠丘陵山区生态建设途径等方面具有重要作用，可以说是一座天然实验室。在这里可以积极进行以保护与发展山地叉枝圆柏生态系统为中心的科研和教学活动，为科研院所和大专院校进行荒漠植物研究提供很好的科研基地。</w:t>
      </w:r>
    </w:p>
    <w:p w14:paraId="3DDEDF7E">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3.3.3经济价值</w:t>
      </w:r>
    </w:p>
    <w:p w14:paraId="31CF967E">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通过保护区的建设，合理开发生物资源，因地制宜开展多种经营活动，合理调整产业结构，推动地方经济</w:t>
      </w:r>
      <w:r>
        <w:rPr>
          <w:rFonts w:hint="eastAsia" w:ascii="仿宋_GB2312" w:hAnsi="宋体" w:eastAsia="仿宋_GB2312" w:cs="仿宋_GB2312"/>
          <w:sz w:val="28"/>
          <w:szCs w:val="28"/>
          <w:highlight w:val="none"/>
        </w:rPr>
        <w:t>快速</w:t>
      </w:r>
      <w:r>
        <w:rPr>
          <w:rFonts w:hint="eastAsia" w:ascii="仿宋_GB2312" w:hAnsi="宋体" w:eastAsia="仿宋_GB2312" w:cs="仿宋_GB2312"/>
          <w:sz w:val="28"/>
          <w:szCs w:val="28"/>
        </w:rPr>
        <w:t>、协调、持续发展。经济效益也体现在生物资源总量的增加和生态环境良性发展对当地经济、社会进步的推动作用上。</w:t>
      </w:r>
    </w:p>
    <w:p w14:paraId="4C2F598C">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3.3.4科研价值</w:t>
      </w:r>
    </w:p>
    <w:p w14:paraId="2E24AAF5">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rPr>
        <w:t>在自然科学方面，这里是研究内蒙古高原植被生态系统结构、功能和演化规律的基地，通过对这些规律的研究，可以探索出合理保护上述生态系统，拯救系统内濒于灭绝的珍稀生物物种的方法；其次，在生物学上，阿尔其山叉枝圆柏自然保护区对研究动植物物种种群对极端环境的适应能力，探求自然环境对动植物的影响等许多重大生物学科研课题有着重大意义。在环境科学上，该保护区可以作为本底，研究内蒙古高原植被发生、发展及演替规律，以及在改善气候、水源涵养、水土保持等方面发生的</w:t>
      </w:r>
      <w:r>
        <w:rPr>
          <w:rFonts w:hint="eastAsia" w:ascii="仿宋_GB2312" w:hAnsi="宋体" w:eastAsia="仿宋_GB2312" w:cs="仿宋_GB2312"/>
          <w:sz w:val="28"/>
          <w:szCs w:val="28"/>
          <w:lang w:val="en-US" w:eastAsia="zh-CN"/>
        </w:rPr>
        <w:t>重要</w:t>
      </w:r>
      <w:r>
        <w:rPr>
          <w:rFonts w:hint="eastAsia" w:ascii="仿宋_GB2312" w:hAnsi="宋体" w:eastAsia="仿宋_GB2312" w:cs="仿宋_GB2312"/>
          <w:sz w:val="28"/>
          <w:szCs w:val="28"/>
        </w:rPr>
        <w:t>作用。</w:t>
      </w:r>
    </w:p>
    <w:p w14:paraId="6E7EDCCC">
      <w:pPr>
        <w:pStyle w:val="3"/>
        <w:pageBreakBefore w:val="0"/>
        <w:widowControl w:val="0"/>
        <w:kinsoku/>
        <w:wordWrap/>
        <w:overflowPunct/>
        <w:topLinePunct w:val="0"/>
        <w:autoSpaceDE/>
        <w:autoSpaceDN/>
        <w:bidi w:val="0"/>
        <w:spacing w:before="0" w:after="0" w:line="360" w:lineRule="auto"/>
        <w:jc w:val="both"/>
        <w:textAlignment w:val="auto"/>
        <w:rPr>
          <w:rFonts w:ascii="黑体"/>
        </w:rPr>
      </w:pPr>
      <w:bookmarkStart w:id="63" w:name="_Toc22236"/>
      <w:r>
        <w:rPr>
          <w:rFonts w:hint="eastAsia" w:ascii="仿宋" w:hAnsi="仿宋" w:eastAsia="仿宋" w:cs="仿宋"/>
        </w:rPr>
        <w:t>3.</w:t>
      </w:r>
      <w:r>
        <w:rPr>
          <w:rFonts w:hint="eastAsia" w:ascii="仿宋" w:hAnsi="仿宋" w:eastAsia="仿宋" w:cs="仿宋"/>
          <w:lang w:val="en-US" w:eastAsia="zh-CN"/>
        </w:rPr>
        <w:t>4</w:t>
      </w:r>
      <w:r>
        <w:rPr>
          <w:rFonts w:hint="eastAsia" w:ascii="仿宋" w:hAnsi="仿宋" w:eastAsia="仿宋" w:cs="仿宋"/>
        </w:rPr>
        <w:t>保护价值评价</w:t>
      </w:r>
      <w:bookmarkEnd w:id="63"/>
    </w:p>
    <w:p w14:paraId="18F9C446">
      <w:pPr>
        <w:pageBreakBefore w:val="0"/>
        <w:widowControl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3.4.1多样性</w:t>
      </w:r>
    </w:p>
    <w:p w14:paraId="5FBBB1D1">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自然保护区内的多样性是反映物种多度和种群度的一个指标，多样性包括以下三个层次，即生物物种多样性、生态系统多样性和遗传多样性。</w:t>
      </w:r>
    </w:p>
    <w:p w14:paraId="7F52A202">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阿尔其山叉枝圆柏自然保护区植物组成以被子植物为主</w:t>
      </w:r>
      <w:r>
        <w:rPr>
          <w:rFonts w:hint="eastAsia" w:ascii="仿宋_GB2312" w:hAnsi="宋体" w:eastAsia="仿宋_GB2312" w:cs="仿宋_GB2312"/>
          <w:color w:val="auto"/>
          <w:sz w:val="28"/>
          <w:szCs w:val="28"/>
        </w:rPr>
        <w:t>，</w:t>
      </w:r>
      <w:r>
        <w:rPr>
          <w:rFonts w:hint="eastAsia" w:ascii="仿宋_GB2312" w:hAnsi="宋体" w:eastAsia="仿宋_GB2312" w:cs="仿宋_GB2312"/>
          <w:sz w:val="28"/>
          <w:szCs w:val="28"/>
        </w:rPr>
        <w:t>北温带分布种类多，相对丰富，且单种科属较多，灌木、半灌木和草本植物是最基本的生活类型群。有小乔木荒漠植被、夏绿灌木荒漠植被、常绿灌木荒漠植被、盐湿荒漠植被等荒漠植被类型。</w:t>
      </w:r>
    </w:p>
    <w:p w14:paraId="1F00A608">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植被类型的多样性是生态系统完整性的具体表现。保护区范围这个大的自然生态系统中，其核心组成是叉枝圆柏林生态系统，保护区内，核心保护区叉枝圆柏林植被保存相当完好，而且，相对而言，生产力较高，发育进行较完善，能量流动与物质循环活跃，时空关系适宜，结构与功能协调，形成一个相对稳定，处于主导地位的自然中心生态系统，</w:t>
      </w:r>
      <w:r>
        <w:rPr>
          <w:rFonts w:hint="eastAsia" w:ascii="仿宋_GB2312" w:hAnsi="宋体" w:eastAsia="仿宋_GB2312" w:cs="仿宋_GB2312"/>
          <w:color w:val="auto"/>
          <w:sz w:val="28"/>
          <w:szCs w:val="28"/>
        </w:rPr>
        <w:t>可调节气候，净化大气和水体。</w:t>
      </w:r>
      <w:r>
        <w:rPr>
          <w:rFonts w:hint="eastAsia" w:ascii="仿宋_GB2312" w:hAnsi="宋体" w:eastAsia="仿宋_GB2312" w:cs="仿宋_GB2312"/>
          <w:sz w:val="28"/>
          <w:szCs w:val="28"/>
        </w:rPr>
        <w:t>防风固沙，防止水土流失保持和美化自然环境，而且，它保藏、庇护、孕育、繁衍着大量动物、植物和微生物，不仅是一个蕴藏大量荒漠物种资源的“基因库”，也是一个遗传多样性的“繁育场”。</w:t>
      </w:r>
    </w:p>
    <w:p w14:paraId="36458077">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这样一个大的荒漠系统生态类型，包括它的各系统之间关系的协调与发展形成一个生物食物链的有机体，持续着能量流动和物质循环，保持生态系统的完整</w:t>
      </w:r>
      <w:r>
        <w:rPr>
          <w:rFonts w:hint="eastAsia" w:ascii="仿宋_GB2312" w:hAnsi="宋体" w:eastAsia="仿宋_GB2312" w:cs="仿宋_GB2312"/>
          <w:sz w:val="28"/>
          <w:szCs w:val="28"/>
          <w:lang w:val="en-US" w:eastAsia="zh-CN"/>
        </w:rPr>
        <w:t>性</w:t>
      </w:r>
      <w:r>
        <w:rPr>
          <w:rFonts w:hint="eastAsia" w:ascii="仿宋_GB2312" w:hAnsi="宋体" w:eastAsia="仿宋_GB2312" w:cs="仿宋_GB2312"/>
          <w:sz w:val="28"/>
          <w:szCs w:val="28"/>
        </w:rPr>
        <w:t>。</w:t>
      </w:r>
    </w:p>
    <w:p w14:paraId="77DC835E">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3.4.2稀有性</w:t>
      </w:r>
    </w:p>
    <w:p w14:paraId="6BDA7D16">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自然保护区的稀有性是用来衡量物种、生境和生态系统在自然界现存量的稀有程度。一般包括稀有物种、稀有群落和稀有生境。稀有性具有一定的区域范围，根据分布范围的大小，可分为地方稀有性、国家稀有性和全球稀有性。</w:t>
      </w:r>
    </w:p>
    <w:p w14:paraId="00983CD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根据《乌拉特中旗天然植物名录》(1981年普查结果) 阿尔其山叉枝圆柏自然保护区内有种子植物54科、155属、303种。其中裸子植物2科3属4种(叉枝圆柏、杜松、木麻黄草麻黄)，被子植物52科、152属、299种。</w:t>
      </w:r>
      <w:r>
        <w:rPr>
          <w:rFonts w:hint="eastAsia" w:ascii="仿宋_GB2312" w:hAnsi="宋体" w:eastAsia="仿宋_GB2312" w:cs="Times New Roman"/>
          <w:bCs w:val="0"/>
          <w:sz w:val="28"/>
          <w:szCs w:val="28"/>
        </w:rPr>
        <w:t>有颈卵器植物门一科(中国科)一属(粉背属)一种(银粉背）</w:t>
      </w:r>
      <w:r>
        <w:rPr>
          <w:rFonts w:hint="eastAsia" w:ascii="仿宋_GB2312" w:hAnsi="宋体" w:eastAsia="仿宋_GB2312" w:cs="Times New Roman"/>
          <w:bCs w:val="0"/>
          <w:sz w:val="28"/>
          <w:szCs w:val="28"/>
          <w:lang w:eastAsia="zh-CN"/>
        </w:rPr>
        <w:t>。</w:t>
      </w:r>
      <w:r>
        <w:rPr>
          <w:rFonts w:hint="eastAsia" w:ascii="仿宋_GB2312" w:hAnsi="宋体" w:eastAsia="仿宋_GB2312" w:cs="仿宋_GB2312"/>
          <w:sz w:val="28"/>
          <w:szCs w:val="28"/>
        </w:rPr>
        <w:t>说明保护区植物种类较少，但同荒漠生态系统的物种相比，则是相对地多样丰富。保护区种子分别占内蒙古种子植物总科数的50%;总属数的23.8%，总种数的13.9%。</w:t>
      </w:r>
    </w:p>
    <w:p w14:paraId="014D449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阿尔其山叉枝圆柏自然保护区内的野生动物中，</w:t>
      </w:r>
      <w:r>
        <w:rPr>
          <w:rFonts w:hint="eastAsia" w:ascii="仿宋_GB2312" w:hAnsi="宋体" w:eastAsia="仿宋_GB2312" w:cs="仿宋_GB2312"/>
          <w:sz w:val="28"/>
          <w:szCs w:val="28"/>
          <w:highlight w:val="none"/>
        </w:rPr>
        <w:t>兽类共</w:t>
      </w:r>
      <w:r>
        <w:rPr>
          <w:rFonts w:hint="eastAsia" w:ascii="仿宋_GB2312" w:hAnsi="宋体" w:eastAsia="仿宋_GB2312" w:cs="仿宋_GB2312"/>
          <w:sz w:val="28"/>
          <w:szCs w:val="28"/>
        </w:rPr>
        <w:t>有6目13 科47种，鸟类11目31科117种，说明保护区动物种类较少，但就荒漠生态系统而言，也是相对丰富多样的。就其兽类中，被列入国家重点保护野生动物就有8种，重点保护动物占兽类中的17%。鸟类中，被列入国家重点保护种类就有20种，(国家一级重点保护鸟类种，二级种 )，占鸟类总数的17%左右。</w:t>
      </w:r>
    </w:p>
    <w:p w14:paraId="56EC9E0B">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由此可见，阿尔其山叉枝圆柏自然保护区在内蒙古自治区</w:t>
      </w:r>
      <w:r>
        <w:rPr>
          <w:rFonts w:hint="eastAsia" w:ascii="仿宋_GB2312" w:hAnsi="宋体" w:eastAsia="仿宋_GB2312" w:cs="仿宋_GB2312"/>
          <w:sz w:val="28"/>
          <w:szCs w:val="28"/>
          <w:lang w:val="en-US" w:eastAsia="zh-CN"/>
        </w:rPr>
        <w:t>乃</w:t>
      </w:r>
      <w:r>
        <w:rPr>
          <w:rFonts w:hint="eastAsia" w:ascii="仿宋_GB2312" w:hAnsi="宋体" w:eastAsia="仿宋_GB2312" w:cs="仿宋_GB2312"/>
          <w:sz w:val="28"/>
          <w:szCs w:val="28"/>
        </w:rPr>
        <w:t>至全国范围内都显示出它的珍贵性和稀有性。</w:t>
      </w:r>
    </w:p>
    <w:p w14:paraId="10FD0731">
      <w:pPr>
        <w:pageBreakBefore w:val="0"/>
        <w:widowControl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3.4.3典型性</w:t>
      </w:r>
    </w:p>
    <w:p w14:paraId="2B8BEED1">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内蒙古阿尔其山叉枝圆柏自治区级自然保护区是荒漠高原地区的一种典型生态系统</w:t>
      </w:r>
      <w:r>
        <w:rPr>
          <w:rFonts w:hint="eastAsia" w:ascii="仿宋_GB2312" w:hAnsi="宋体" w:eastAsia="仿宋_GB2312" w:cs="仿宋_GB2312"/>
          <w:color w:val="auto"/>
          <w:sz w:val="28"/>
          <w:szCs w:val="28"/>
          <w:lang w:eastAsia="zh-CN"/>
        </w:rPr>
        <w:t>，</w:t>
      </w:r>
      <w:r>
        <w:rPr>
          <w:rFonts w:hint="eastAsia" w:ascii="仿宋_GB2312" w:hAnsi="宋体" w:eastAsia="仿宋_GB2312" w:cs="仿宋_GB2312"/>
          <w:sz w:val="28"/>
          <w:szCs w:val="28"/>
        </w:rPr>
        <w:t>该保护区属“自然生态系统类”、“森林生态系统类型”的自然保护区。生物多样性丰富</w:t>
      </w:r>
      <w:r>
        <w:rPr>
          <w:rFonts w:hint="eastAsia" w:ascii="仿宋_GB2312" w:hAnsi="宋体" w:eastAsia="仿宋_GB2312" w:cs="仿宋_GB2312"/>
          <w:sz w:val="28"/>
          <w:szCs w:val="28"/>
          <w:lang w:eastAsia="zh-CN"/>
        </w:rPr>
        <w:t>，</w:t>
      </w:r>
      <w:r>
        <w:rPr>
          <w:rFonts w:hint="eastAsia" w:ascii="仿宋_GB2312" w:hAnsi="宋体" w:eastAsia="仿宋_GB2312" w:cs="仿宋_GB2312"/>
          <w:sz w:val="28"/>
          <w:szCs w:val="28"/>
        </w:rPr>
        <w:t>区内植被在森林草原带中具有典型的代表性，其所处的气候区、地貌、土壤及植被等相似，并且经人为破坏和恢复后成为“森林岛”。同时其叉</w:t>
      </w:r>
      <w:r>
        <w:rPr>
          <w:rFonts w:hint="eastAsia" w:ascii="仿宋_GB2312" w:hAnsi="宋体" w:eastAsia="仿宋_GB2312" w:cs="仿宋_GB2312"/>
          <w:sz w:val="28"/>
          <w:szCs w:val="28"/>
          <w:lang w:val="en-US" w:eastAsia="zh-CN"/>
        </w:rPr>
        <w:t>枝</w:t>
      </w:r>
      <w:r>
        <w:rPr>
          <w:rFonts w:hint="eastAsia" w:ascii="仿宋_GB2312" w:hAnsi="宋体" w:eastAsia="仿宋_GB2312" w:cs="仿宋_GB2312"/>
          <w:sz w:val="28"/>
          <w:szCs w:val="28"/>
        </w:rPr>
        <w:t>圆柏林由于自然条件的限制还表现在其生态系统的脆弱性，破坏后难以恢复或发生逆行演替，成为灌丛或草原。因此内蒙古阿尔其山叉枝圆柏自治区级自然保护区具有内蒙古荒漠高原生态系统重要作用。</w:t>
      </w:r>
    </w:p>
    <w:p w14:paraId="499FEF30">
      <w:pPr>
        <w:pageBreakBefore w:val="0"/>
        <w:widowControl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3.4.4自然性</w:t>
      </w:r>
    </w:p>
    <w:p w14:paraId="640C8483">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保护区的自然性是度量保护区内保护对象遭受人为干扰程度的指标。自然性越高，表示所遭受人为干扰的程度越小，其保护价值越大。</w:t>
      </w:r>
    </w:p>
    <w:p w14:paraId="73A0D7C8">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highlight w:val="green"/>
        </w:rPr>
      </w:pPr>
      <w:r>
        <w:rPr>
          <w:rFonts w:hint="eastAsia" w:ascii="仿宋_GB2312" w:hAnsi="宋体" w:eastAsia="仿宋_GB2312" w:cs="仿宋_GB2312"/>
          <w:sz w:val="28"/>
          <w:szCs w:val="28"/>
        </w:rPr>
        <w:t>在保护区范围内的叉枝圆柏灌木林是很</w:t>
      </w:r>
      <w:r>
        <w:rPr>
          <w:rFonts w:hint="eastAsia" w:ascii="仿宋_GB2312" w:hAnsi="宋体" w:eastAsia="仿宋_GB2312" w:cs="仿宋_GB2312"/>
          <w:sz w:val="28"/>
          <w:szCs w:val="28"/>
          <w:lang w:val="en-US" w:eastAsia="zh-CN"/>
        </w:rPr>
        <w:t>少</w:t>
      </w:r>
      <w:r>
        <w:rPr>
          <w:rFonts w:hint="eastAsia" w:ascii="仿宋_GB2312" w:hAnsi="宋体" w:eastAsia="仿宋_GB2312" w:cs="仿宋_GB2312"/>
          <w:sz w:val="28"/>
          <w:szCs w:val="28"/>
        </w:rPr>
        <w:t>受人类干扰的自然生态系统，其完整的荒漠植被处于原始状态，保护区内从未进行过任何形式的生产经营活动，没有生态环境的破坏和污染，仍保持着</w:t>
      </w:r>
      <w:r>
        <w:rPr>
          <w:rFonts w:hint="eastAsia" w:ascii="仿宋_GB2312" w:hAnsi="宋体" w:eastAsia="仿宋_GB2312" w:cs="仿宋_GB2312"/>
          <w:sz w:val="28"/>
          <w:szCs w:val="28"/>
          <w:lang w:val="en-US" w:eastAsia="zh-CN"/>
        </w:rPr>
        <w:t>原始</w:t>
      </w:r>
      <w:r>
        <w:rPr>
          <w:rFonts w:hint="eastAsia" w:ascii="仿宋_GB2312" w:hAnsi="宋体" w:eastAsia="仿宋_GB2312" w:cs="仿宋_GB2312"/>
          <w:sz w:val="28"/>
          <w:szCs w:val="28"/>
        </w:rPr>
        <w:t>的自然状态，林内丰富的生物物种按其发生发展规律有序地自由生活并相互影响，协同进化。</w:t>
      </w:r>
    </w:p>
    <w:p w14:paraId="102736BC">
      <w:pPr>
        <w:pStyle w:val="3"/>
        <w:pageBreakBefore w:val="0"/>
        <w:widowControl w:val="0"/>
        <w:kinsoku/>
        <w:wordWrap/>
        <w:overflowPunct/>
        <w:topLinePunct w:val="0"/>
        <w:autoSpaceDE/>
        <w:autoSpaceDN/>
        <w:bidi w:val="0"/>
        <w:spacing w:before="0" w:after="0" w:line="360" w:lineRule="auto"/>
        <w:jc w:val="both"/>
        <w:textAlignment w:val="auto"/>
        <w:rPr>
          <w:rFonts w:hint="eastAsia" w:ascii="仿宋" w:hAnsi="仿宋" w:eastAsia="仿宋" w:cs="仿宋"/>
        </w:rPr>
      </w:pPr>
      <w:bookmarkStart w:id="64" w:name="_Toc25711"/>
      <w:bookmarkStart w:id="65" w:name="_Toc13793"/>
      <w:bookmarkStart w:id="66" w:name="_Toc24715"/>
      <w:r>
        <w:rPr>
          <w:rFonts w:hint="eastAsia" w:ascii="仿宋" w:hAnsi="仿宋" w:eastAsia="仿宋" w:cs="仿宋"/>
        </w:rPr>
        <w:t>3.</w:t>
      </w:r>
      <w:r>
        <w:rPr>
          <w:rFonts w:hint="eastAsia" w:ascii="仿宋" w:hAnsi="仿宋" w:eastAsia="仿宋" w:cs="仿宋"/>
          <w:lang w:val="en-US" w:eastAsia="zh-CN"/>
        </w:rPr>
        <w:t>5</w:t>
      </w:r>
      <w:r>
        <w:rPr>
          <w:rFonts w:hint="eastAsia" w:ascii="仿宋" w:hAnsi="仿宋" w:eastAsia="仿宋" w:cs="仿宋"/>
        </w:rPr>
        <w:t>有效管理评价</w:t>
      </w:r>
      <w:bookmarkEnd w:id="64"/>
      <w:bookmarkEnd w:id="65"/>
      <w:bookmarkEnd w:id="66"/>
    </w:p>
    <w:p w14:paraId="36BE091D">
      <w:pPr>
        <w:pageBreakBefore w:val="0"/>
        <w:widowControl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bookmarkStart w:id="67" w:name="_Toc518117615"/>
      <w:r>
        <w:rPr>
          <w:rFonts w:hint="eastAsia" w:ascii="仿宋" w:hAnsi="仿宋" w:eastAsia="仿宋" w:cs="仿宋"/>
          <w:b/>
          <w:bCs/>
          <w:sz w:val="28"/>
          <w:szCs w:val="28"/>
          <w:lang w:val="en-US" w:eastAsia="zh-CN"/>
        </w:rPr>
        <w:t>3.5.1管理水平评价</w:t>
      </w:r>
    </w:p>
    <w:bookmarkEnd w:id="67"/>
    <w:p w14:paraId="1A1BB2A3">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阿尔其山叉枝圆柏自治区级自然保护区自建立以来，在乌拉特中旗旗委、旗政府的领导下，在自治区自然保护区主管部门和其它有关部门及保护区所在苏木(乡)政府和保护区社区群众的支持、帮助和配合下，经过自然保护区管护中心广大干部职工的努力，自然保护区在自然保护管理方面，取得了一些成绩，也积累了一定的经验。</w:t>
      </w:r>
    </w:p>
    <w:p w14:paraId="5F359971">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(1)初步建立了保护管理机构和保护管理体系</w:t>
      </w:r>
    </w:p>
    <w:p w14:paraId="1A23DC6A">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highlight w:val="none"/>
        </w:rPr>
        <w:t>目前，保护管理机构——保护区管理站建立，并形成了管理站——管护点二级保护管理体系。</w:t>
      </w:r>
      <w:r>
        <w:rPr>
          <w:rFonts w:hint="eastAsia" w:ascii="仿宋_GB2312" w:hAnsi="宋体" w:eastAsia="仿宋_GB2312" w:cs="仿宋_GB2312"/>
          <w:sz w:val="28"/>
          <w:szCs w:val="28"/>
          <w:lang w:val="en-US" w:eastAsia="zh-CN"/>
        </w:rPr>
        <w:t>保护区</w:t>
      </w:r>
      <w:r>
        <w:rPr>
          <w:rFonts w:hint="eastAsia" w:ascii="仿宋_GB2312" w:hAnsi="宋体" w:eastAsia="仿宋_GB2312" w:cs="仿宋_GB2312"/>
          <w:sz w:val="28"/>
          <w:szCs w:val="28"/>
        </w:rPr>
        <w:t>目前有工作人员11人。其中大学及以上学历人员10人，高中及以下学历1人。按照职称分，有高级工程师1人、工程师2人、助理工程师4人、其他4人。</w:t>
      </w:r>
    </w:p>
    <w:p w14:paraId="45664240">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(2)制订了较完善的保护管理制度</w:t>
      </w:r>
    </w:p>
    <w:p w14:paraId="5D6BC0E7">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积极贯彻执行国家和地方政府有关自然保护方面的方针、政策和法律法规。并根据《中华人民共和国自然保护区条例》、《中华人民共和国野生动物保护法》、《中华人民共和国环境保护法》等有关法律法规，制定了《阿尔其山叉枝圆柏自然保护区管理办法》，并针对保护区的管理工作特点，制定了《阿尔其山叉枝圆柏自然保护区管理办法》等保护区管理方面的规章制度，并严格遵照执行，使广大干部职工在各自的岗位上有章可循，取得了良好的管理成效。</w:t>
      </w:r>
    </w:p>
    <w:p w14:paraId="628C8ADD">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(3)依法开展保护管理工作，严格执法</w:t>
      </w:r>
    </w:p>
    <w:p w14:paraId="1EA26E7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社区面积大，居民点分散，人员复杂，社区群众生产生活范围广，给自然保护管理工作带来了很大的困难。为了有效地保护好自然资源和自然环境，保护区积极、主动地寻求当地苏木(乡)政府和嘎查(行政村)委员会的支持，与苏木(乡)政府和嘎查委员会签订自然保护协议，从而使社区政府和群众参加到自然保护工作中来，提高了自然保护管理的效果。</w:t>
      </w:r>
    </w:p>
    <w:p w14:paraId="371ECD9A">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管护中心在取得社区政府和广大群众对自然保护工作支持的同时，加大执法力度，对保护区内的乱采滥挖、乱捕滥猎活动予以严厉打击，并协助旗森林公安分局、野生动物保护等有关职能部门查处走私、销售、贩卖国家和省重点保护的野生动物的非法活动。</w:t>
      </w:r>
    </w:p>
    <w:p w14:paraId="6123FD7E">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（4）大力开展宣教工作</w:t>
      </w:r>
    </w:p>
    <w:p w14:paraId="2036472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通过在中小学中开展“上好一节生态课，过好一个团队日活动”和“家长向学生承诺不乱捕滥猎、不食野生动物”等宣传教育活动，使得周边社区乃至全旗人民对保护野生动物的意识不断提高，对保护自然环境的重要性也有了更高的认识，人们都能自觉地加入到保护生态环境的行列中。</w:t>
      </w:r>
      <w:bookmarkStart w:id="68" w:name="_Toc518117616"/>
    </w:p>
    <w:p w14:paraId="2FE35B8C">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3.5.2经济评价</w:t>
      </w:r>
      <w:bookmarkEnd w:id="68"/>
    </w:p>
    <w:p w14:paraId="32C7771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目前，保护区资金来源主要为国家财政拨款，只能解决人员工资和部分业务费用。由于保护区建区时间较短，自养能力比较差，而且旗财政比较困难，因此目前保护区在基本建设方面的资金投入非常有限。</w:t>
      </w:r>
    </w:p>
    <w:p w14:paraId="68848F31">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多年来，社区群众以牧业和为主要经济来源。由于受自然条件、资源条件和经济基础等多方面影响，暂时还没有替代产业和产品，社区群众的收入增长较慢，这将对自然保护与管理产生一定的影响。</w:t>
      </w:r>
    </w:p>
    <w:p w14:paraId="4AA2868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从保护区长远发展着眼，保护区和社区要借鉴国内外自然保护区发展的成功经验，充分利用区位、政策、资源等优势，在保护自然资源的前提下，因地制宜地开展多种经营和生态旅游活动，拓宽收入渠道。同时，社区政府和管护中心管护区的保护事业与社区经济协调发展。</w:t>
      </w:r>
    </w:p>
    <w:p w14:paraId="4D615C04">
      <w:pPr>
        <w:pStyle w:val="3"/>
        <w:pageBreakBefore w:val="0"/>
        <w:widowControl w:val="0"/>
        <w:kinsoku/>
        <w:wordWrap/>
        <w:overflowPunct/>
        <w:topLinePunct w:val="0"/>
        <w:autoSpaceDE/>
        <w:autoSpaceDN/>
        <w:bidi w:val="0"/>
        <w:spacing w:before="0" w:after="0" w:line="360" w:lineRule="auto"/>
        <w:jc w:val="both"/>
        <w:textAlignment w:val="auto"/>
        <w:rPr>
          <w:rFonts w:hint="eastAsia" w:ascii="仿宋" w:hAnsi="仿宋" w:eastAsia="仿宋" w:cs="仿宋"/>
        </w:rPr>
      </w:pPr>
      <w:bookmarkStart w:id="69" w:name="_Toc7831"/>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6</w:t>
      </w:r>
      <w:r>
        <w:rPr>
          <w:rFonts w:hint="eastAsia" w:ascii="仿宋" w:hAnsi="仿宋" w:eastAsia="仿宋" w:cs="仿宋"/>
        </w:rPr>
        <w:t>存在主要问题及解决方案</w:t>
      </w:r>
      <w:bookmarkEnd w:id="69"/>
    </w:p>
    <w:p w14:paraId="625459F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（1）保护区基础设施建设匮乏</w:t>
      </w:r>
    </w:p>
    <w:p w14:paraId="1555DB30">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目前保护区缺少科研、宣教场所；保护管理站（点）、检查站、瞭望台建筑</w:t>
      </w:r>
      <w:r>
        <w:rPr>
          <w:rFonts w:hint="eastAsia" w:ascii="仿宋_GB2312" w:hAnsi="宋体" w:eastAsia="仿宋_GB2312" w:cs="仿宋_GB2312"/>
          <w:color w:val="auto"/>
          <w:sz w:val="28"/>
          <w:szCs w:val="28"/>
          <w:lang w:val="en-US" w:eastAsia="zh-CN"/>
        </w:rPr>
        <w:t>老</w:t>
      </w:r>
      <w:r>
        <w:rPr>
          <w:rFonts w:hint="eastAsia" w:ascii="仿宋_GB2312" w:hAnsi="宋体" w:eastAsia="仿宋_GB2312" w:cs="仿宋_GB2312"/>
          <w:color w:val="auto"/>
          <w:sz w:val="28"/>
          <w:szCs w:val="28"/>
        </w:rPr>
        <w:t>旧，大部已成危房，无维修可</w:t>
      </w:r>
      <w:r>
        <w:rPr>
          <w:rFonts w:hint="eastAsia" w:ascii="仿宋_GB2312" w:hAnsi="宋体" w:eastAsia="仿宋_GB2312" w:cs="仿宋_GB2312"/>
          <w:color w:val="auto"/>
          <w:sz w:val="28"/>
          <w:szCs w:val="28"/>
          <w:highlight w:val="none"/>
        </w:rPr>
        <w:t>能；巡护路</w:t>
      </w:r>
      <w:r>
        <w:rPr>
          <w:rFonts w:hint="eastAsia" w:ascii="仿宋_GB2312" w:hAnsi="宋体" w:eastAsia="仿宋_GB2312" w:cs="仿宋_GB2312"/>
          <w:color w:val="auto"/>
          <w:sz w:val="28"/>
          <w:szCs w:val="28"/>
          <w:highlight w:val="none"/>
          <w:lang w:val="en-US" w:eastAsia="zh-CN"/>
        </w:rPr>
        <w:t>为自然路，没有开展过基础设施建设，路</w:t>
      </w:r>
      <w:r>
        <w:rPr>
          <w:rFonts w:hint="eastAsia" w:ascii="仿宋_GB2312" w:hAnsi="宋体" w:eastAsia="仿宋_GB2312" w:cs="仿宋_GB2312"/>
          <w:color w:val="auto"/>
          <w:sz w:val="28"/>
          <w:szCs w:val="28"/>
          <w:highlight w:val="none"/>
        </w:rPr>
        <w:t>网毁坏严重；80%以上保护管理</w:t>
      </w:r>
      <w:r>
        <w:rPr>
          <w:rFonts w:hint="eastAsia" w:ascii="仿宋_GB2312" w:hAnsi="宋体" w:eastAsia="仿宋_GB2312" w:cs="仿宋_GB2312"/>
          <w:sz w:val="28"/>
          <w:szCs w:val="28"/>
          <w:highlight w:val="none"/>
        </w:rPr>
        <w:t>站不通网电；职工饮用水困难，文化娱乐设施贫乏。这</w:t>
      </w:r>
      <w:r>
        <w:rPr>
          <w:rFonts w:hint="eastAsia" w:ascii="仿宋_GB2312" w:hAnsi="宋体" w:eastAsia="仿宋_GB2312" w:cs="仿宋_GB2312"/>
          <w:sz w:val="28"/>
          <w:szCs w:val="28"/>
        </w:rPr>
        <w:t>些难以满足保护区正常管理的需要，与国家的保护区建设要求相比，有一定的距离。</w:t>
      </w:r>
    </w:p>
    <w:p w14:paraId="2266B80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解决方案：</w:t>
      </w:r>
    </w:p>
    <w:p w14:paraId="62A86212">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应当加大基础设施建设投入，按照国家级自然保护区工程项目建设标准，尽快提高基础设施水平，新修保护区管护中心办公楼、科研中心、宣教中心、保护管理站、三座防火瞭望台等基础设施，解决职工用电、用水和文化生活困难，为切实保护好内蒙古高原稀有天然次生林生态系统及野生动植物资源奠定坚实的物质基础。</w:t>
      </w:r>
    </w:p>
    <w:p w14:paraId="18664C4B">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（2）资金缺乏</w:t>
      </w:r>
    </w:p>
    <w:p w14:paraId="6E141A7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资金严重不足是保护区保护与管理工作面临的主要问题。在资源调查、资源监测、基础设施建设、人员培训、执法队伍建设等方面都缺乏专门的资金支持。由于资金短缺，使内蒙古阿尔其山叉枝圆柏自治区级自然保护区的保护与管理难以实施。</w:t>
      </w:r>
    </w:p>
    <w:p w14:paraId="7EAFF802">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解决方案：</w:t>
      </w:r>
    </w:p>
    <w:p w14:paraId="03FB3D8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基本建设投资全部来源为中央和自治区投资</w:t>
      </w:r>
      <w:r>
        <w:rPr>
          <w:rFonts w:hint="eastAsia" w:ascii="仿宋_GB2312" w:hAnsi="宋体" w:eastAsia="仿宋_GB2312" w:cs="仿宋_GB2312"/>
          <w:sz w:val="28"/>
          <w:szCs w:val="28"/>
          <w:lang w:val="en-US" w:eastAsia="zh-CN"/>
        </w:rPr>
        <w:t>8</w:t>
      </w: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2</w:t>
      </w:r>
      <w:r>
        <w:rPr>
          <w:rFonts w:hint="eastAsia" w:ascii="仿宋_GB2312" w:hAnsi="宋体" w:eastAsia="仿宋_GB2312" w:cs="仿宋_GB2312"/>
          <w:sz w:val="28"/>
          <w:szCs w:val="28"/>
        </w:rPr>
        <w:t>的比例配套。</w:t>
      </w:r>
    </w:p>
    <w:p w14:paraId="0DE5411A">
      <w:pPr>
        <w:rPr>
          <w:rFonts w:ascii="仿宋_GB2312" w:hAnsi="宋体" w:eastAsia="仿宋_GB2312" w:cs="仿宋_GB2312"/>
          <w:sz w:val="28"/>
          <w:szCs w:val="28"/>
        </w:rPr>
      </w:pPr>
      <w:r>
        <w:rPr>
          <w:rFonts w:hint="eastAsia" w:ascii="仿宋_GB2312" w:hAnsi="宋体" w:eastAsia="仿宋_GB2312" w:cs="仿宋_GB2312"/>
          <w:sz w:val="28"/>
          <w:szCs w:val="28"/>
        </w:rPr>
        <w:br w:type="page"/>
      </w:r>
    </w:p>
    <w:bookmarkEnd w:id="59"/>
    <w:p w14:paraId="64FD85C2">
      <w:pPr>
        <w:pStyle w:val="2"/>
        <w:numPr>
          <w:ilvl w:val="0"/>
          <w:numId w:val="4"/>
        </w:numPr>
        <w:spacing w:line="600" w:lineRule="exact"/>
        <w:jc w:val="center"/>
        <w:rPr>
          <w:rFonts w:hint="eastAsia" w:ascii="黑体"/>
          <w:szCs w:val="36"/>
          <w:lang w:val="en-US" w:eastAsia="zh-CN"/>
        </w:rPr>
      </w:pPr>
      <w:bookmarkStart w:id="70" w:name="_Toc15128"/>
      <w:r>
        <w:rPr>
          <w:rFonts w:hint="eastAsia" w:ascii="黑体"/>
          <w:szCs w:val="36"/>
          <w:lang w:val="en-US" w:eastAsia="zh-CN"/>
        </w:rPr>
        <w:t>基本思路</w:t>
      </w:r>
      <w:bookmarkEnd w:id="70"/>
    </w:p>
    <w:p w14:paraId="1433628D">
      <w:pPr>
        <w:pStyle w:val="3"/>
        <w:pageBreakBefore w:val="0"/>
        <w:kinsoku/>
        <w:wordWrap/>
        <w:overflowPunct/>
        <w:topLinePunct w:val="0"/>
        <w:autoSpaceDE/>
        <w:autoSpaceDN/>
        <w:bidi w:val="0"/>
        <w:spacing w:before="0" w:after="0" w:line="360" w:lineRule="auto"/>
        <w:jc w:val="both"/>
        <w:textAlignment w:val="auto"/>
        <w:rPr>
          <w:rFonts w:ascii="黑体"/>
        </w:rPr>
      </w:pPr>
      <w:bookmarkStart w:id="71" w:name="_Toc27097"/>
      <w:r>
        <w:rPr>
          <w:rFonts w:hint="eastAsia" w:ascii="仿宋" w:hAnsi="仿宋" w:eastAsia="仿宋" w:cs="仿宋"/>
          <w:lang w:val="en-US" w:eastAsia="zh-CN"/>
        </w:rPr>
        <w:t>4.1</w:t>
      </w:r>
      <w:r>
        <w:rPr>
          <w:rFonts w:hint="eastAsia" w:ascii="仿宋" w:hAnsi="仿宋" w:eastAsia="仿宋" w:cs="仿宋"/>
        </w:rPr>
        <w:t xml:space="preserve"> 规划指导思想</w:t>
      </w:r>
      <w:bookmarkEnd w:id="71"/>
    </w:p>
    <w:p w14:paraId="309F7CAB">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以</w:t>
      </w:r>
      <w:r>
        <w:rPr>
          <w:rFonts w:hint="eastAsia" w:ascii="仿宋_GB2312" w:hAnsi="宋体" w:eastAsia="仿宋_GB2312" w:cs="仿宋_GB2312"/>
          <w:sz w:val="28"/>
          <w:szCs w:val="28"/>
          <w:lang w:val="en-US" w:eastAsia="zh-CN"/>
        </w:rPr>
        <w:t>加强</w:t>
      </w:r>
      <w:r>
        <w:rPr>
          <w:rFonts w:hint="eastAsia" w:ascii="仿宋_GB2312" w:hAnsi="宋体" w:eastAsia="仿宋_GB2312" w:cs="仿宋_GB2312"/>
          <w:sz w:val="28"/>
          <w:szCs w:val="28"/>
        </w:rPr>
        <w:t>国家生态建设的整体战略为指导，遵循自然规律和经济规律，坚持加强资源环境保护，大力恢复发展，合理开发利用的方针，以保护为根本，以发展为目的，以野生动植物栖息地保护为基础，依据《中华人民共和国自然保护区条例》、《内蒙古自治区自然保护区实施办法》、《国家级自然保护区调整管理规定》及国家的有关政策法规，紧紧围绕保护区的主要保护对象以及保护区的建设目的、性质和任务，综合考虑保护区的生态效益、社会效益和经济效益，全面发挥保护区在资源保护、科研监测、宣传教育、生态旅游等方面的多种功能。此外，保护区的建设与发展必须要与当地的国土规划、国民经济与社会发展规划、土地利用总体规划相协调，妥善处理保护区建设与经济建设和当地居民生产、生活的关系，在重点保护对象得以有效保护的前提下，充分发挥保护区的资源优势，实现资源环境保护与经济社会的协调发展。将自然保护区建成一个保护、科研、宣教及生态旅游等多功能于一体，具有示范性的自然保护区。</w:t>
      </w:r>
    </w:p>
    <w:p w14:paraId="7A289177">
      <w:pPr>
        <w:pStyle w:val="3"/>
        <w:pageBreakBefore w:val="0"/>
        <w:kinsoku/>
        <w:wordWrap/>
        <w:overflowPunct/>
        <w:topLinePunct w:val="0"/>
        <w:autoSpaceDE/>
        <w:autoSpaceDN/>
        <w:bidi w:val="0"/>
        <w:spacing w:before="0" w:after="0" w:line="360" w:lineRule="auto"/>
        <w:jc w:val="both"/>
        <w:textAlignment w:val="auto"/>
        <w:rPr>
          <w:rFonts w:hint="eastAsia" w:ascii="仿宋" w:hAnsi="仿宋" w:eastAsia="仿宋" w:cs="仿宋"/>
        </w:rPr>
      </w:pPr>
      <w:bookmarkStart w:id="72" w:name="_Toc85187974"/>
      <w:bookmarkStart w:id="73" w:name="_Toc30780"/>
      <w:r>
        <w:rPr>
          <w:rFonts w:hint="eastAsia" w:ascii="仿宋" w:hAnsi="仿宋" w:eastAsia="仿宋" w:cs="仿宋"/>
          <w:lang w:val="en-US" w:eastAsia="zh-CN"/>
        </w:rPr>
        <w:t>4.2</w:t>
      </w:r>
      <w:r>
        <w:rPr>
          <w:rFonts w:hint="eastAsia" w:ascii="仿宋" w:hAnsi="仿宋" w:eastAsia="仿宋" w:cs="仿宋"/>
        </w:rPr>
        <w:t xml:space="preserve"> </w:t>
      </w:r>
      <w:bookmarkEnd w:id="72"/>
      <w:r>
        <w:rPr>
          <w:rFonts w:hint="eastAsia" w:ascii="仿宋" w:hAnsi="仿宋" w:eastAsia="仿宋" w:cs="仿宋"/>
        </w:rPr>
        <w:t>规划原则</w:t>
      </w:r>
      <w:bookmarkEnd w:id="73"/>
    </w:p>
    <w:p w14:paraId="543FCFCE">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根据该保护区自然生态区位、自然资源、社会经济及重点保护对象的特点，在制定总体规划时应遵循以下基本原则：</w:t>
      </w:r>
    </w:p>
    <w:p w14:paraId="4F0BA19D">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自然保护优先原则。自然保护区总体规划应遵循以保护生物多样性，保护和恢复区内自然植被群落和野生动物种群数量，拯救珍稀濒危物种，维护生态平衡为目的。在保护区内任何规划的建设项目都应以保护为中心，不得有破坏和影响保护区自然生态系统的内容，并重点对保护区山地森林、灌丛——草原镶嵌复杂的植被类型和在此栖息繁殖的诸多珍稀野生动物进行保护。</w:t>
      </w:r>
    </w:p>
    <w:p w14:paraId="019E793B">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坚持全面规划、合理布局、适度开发、分期建设的原则。在工程项目安排上，根据工程的轻重缓急，突出以保护工程、基础设施、管理体系建设为重点，分步实施，统筹安排保护区建设项目。合理利用旅游资源，利用保护区周边便利的交通和基础设施，因地制宜地发展具有地方特色的多种经营，以增强保护区自养能力。</w:t>
      </w:r>
    </w:p>
    <w:p w14:paraId="0AC54B5C">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3、坚持广筹资金的原则。保护区的重点区域和项目以自治区政府投资为主，地方按比例配套</w:t>
      </w:r>
      <w:r>
        <w:rPr>
          <w:rFonts w:hint="eastAsia" w:ascii="仿宋_GB2312" w:hAnsi="宋体" w:eastAsia="仿宋_GB2312" w:cs="仿宋_GB2312"/>
          <w:sz w:val="28"/>
          <w:szCs w:val="28"/>
          <w:highlight w:val="none"/>
        </w:rPr>
        <w:t>，一般区域和项目</w:t>
      </w:r>
      <w:r>
        <w:rPr>
          <w:rFonts w:hint="eastAsia" w:ascii="仿宋_GB2312" w:hAnsi="宋体" w:eastAsia="仿宋_GB2312" w:cs="仿宋_GB2312"/>
          <w:sz w:val="28"/>
          <w:szCs w:val="28"/>
        </w:rPr>
        <w:t>以地方政府为主，争取自治区政府财政支持。广泛争取国际资助和合作，多渠道、多形式、多层次广筹建设资金。在明确责权利的前提下，动员全社会共同出资赞助参与，国家、集体、个人相结合。</w:t>
      </w:r>
    </w:p>
    <w:p w14:paraId="6710F042">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4、坚持可持续发展原则。在保护的前提下，遵循自然规律，正确处理保护、利用与发展的辩证关系，协调好整体利益与局部利益、长远利益与当前利益的关系。最大限度地发挥保护区的生态、社会和经济效益，力求自然资源的持续利用。</w:t>
      </w:r>
    </w:p>
    <w:p w14:paraId="078042D5">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5、坚持以科技为先导，加强国内外高新技术及现代化手段在工程建设和物种保护中的应用。在工程建设上，强化管理，统一领导，有计划、有步骤地实施，确保工程建设的高质量和高标准。在工程建设安排上，做到项目优选，重点突破，先易后难。</w:t>
      </w:r>
    </w:p>
    <w:p w14:paraId="6ECE4362">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rPr>
        <w:t>6、坚持保护区建设和地方经济建设相结合的原则。</w:t>
      </w:r>
      <w:r>
        <w:rPr>
          <w:rFonts w:hint="eastAsia" w:ascii="仿宋_GB2312" w:hAnsi="宋体" w:eastAsia="仿宋_GB2312" w:cs="仿宋_GB2312"/>
          <w:sz w:val="28"/>
          <w:szCs w:val="28"/>
          <w:highlight w:val="none"/>
        </w:rPr>
        <w:t>保护区的发展要推动地方经济的发展，帮助当地群众</w:t>
      </w:r>
      <w:r>
        <w:rPr>
          <w:rFonts w:hint="eastAsia" w:ascii="仿宋_GB2312" w:hAnsi="宋体" w:eastAsia="仿宋_GB2312" w:cs="仿宋_GB2312"/>
          <w:sz w:val="28"/>
          <w:szCs w:val="28"/>
          <w:highlight w:val="none"/>
          <w:lang w:val="en-US" w:eastAsia="zh-CN"/>
        </w:rPr>
        <w:t>增收</w:t>
      </w:r>
      <w:r>
        <w:rPr>
          <w:rFonts w:hint="eastAsia" w:ascii="仿宋_GB2312" w:hAnsi="宋体" w:eastAsia="仿宋_GB2312" w:cs="仿宋_GB2312"/>
          <w:sz w:val="28"/>
          <w:szCs w:val="28"/>
          <w:highlight w:val="none"/>
        </w:rPr>
        <w:t>致富相结合，增强社区群众热爱和保护自然环境的自觉性。</w:t>
      </w:r>
    </w:p>
    <w:p w14:paraId="3DE7196E">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7、保护区的建设应有助于山地森林、灌丛——草原等多样性的生态系统保护，有助于野生动植物种群及物种赖以生存、发展的自然环境的保护。</w:t>
      </w:r>
    </w:p>
    <w:p w14:paraId="2BADAD96">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8、坚持重点突出的原则。重点突出保护规划、科研规划和防火规划。</w:t>
      </w:r>
    </w:p>
    <w:p w14:paraId="17C27960">
      <w:pPr>
        <w:pStyle w:val="3"/>
        <w:pageBreakBefore w:val="0"/>
        <w:kinsoku/>
        <w:wordWrap/>
        <w:overflowPunct/>
        <w:topLinePunct w:val="0"/>
        <w:autoSpaceDE/>
        <w:autoSpaceDN/>
        <w:bidi w:val="0"/>
        <w:spacing w:before="0" w:after="0" w:line="360" w:lineRule="auto"/>
        <w:jc w:val="both"/>
        <w:textAlignment w:val="auto"/>
      </w:pPr>
      <w:bookmarkStart w:id="74" w:name="_Toc18127"/>
      <w:r>
        <w:rPr>
          <w:rFonts w:hint="eastAsia" w:ascii="仿宋" w:hAnsi="仿宋" w:eastAsia="仿宋" w:cs="仿宋"/>
          <w:lang w:val="en-US" w:eastAsia="zh-CN"/>
        </w:rPr>
        <w:t>4.3</w:t>
      </w:r>
      <w:r>
        <w:rPr>
          <w:rFonts w:hint="eastAsia" w:ascii="仿宋" w:hAnsi="仿宋" w:eastAsia="仿宋" w:cs="仿宋"/>
        </w:rPr>
        <w:t xml:space="preserve"> 规划期限</w:t>
      </w:r>
      <w:bookmarkEnd w:id="74"/>
    </w:p>
    <w:p w14:paraId="4D88D4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lang w:val="en-US" w:eastAsia="zh-CN"/>
        </w:rPr>
      </w:pPr>
      <w:r>
        <w:rPr>
          <w:rFonts w:hint="eastAsia" w:ascii="仿宋_GB2312" w:hAnsi="宋体" w:eastAsia="仿宋_GB2312" w:cs="仿宋_GB2312"/>
          <w:kern w:val="2"/>
          <w:sz w:val="28"/>
          <w:szCs w:val="28"/>
          <w:lang w:val="en-US" w:eastAsia="zh-CN" w:bidi="ar-SA"/>
        </w:rPr>
        <w:t>规划期限为10年，从2024年-2033年。规划分2期，近期2024年-2028年。远期2029年-2033年。</w:t>
      </w:r>
    </w:p>
    <w:p w14:paraId="08384F48">
      <w:pPr>
        <w:pStyle w:val="3"/>
        <w:pageBreakBefore w:val="0"/>
        <w:kinsoku/>
        <w:wordWrap/>
        <w:overflowPunct/>
        <w:topLinePunct w:val="0"/>
        <w:autoSpaceDE/>
        <w:autoSpaceDN/>
        <w:bidi w:val="0"/>
        <w:spacing w:before="0" w:after="0" w:line="360" w:lineRule="auto"/>
        <w:jc w:val="both"/>
        <w:textAlignment w:val="auto"/>
        <w:rPr>
          <w:rFonts w:ascii="黑体"/>
        </w:rPr>
      </w:pPr>
      <w:bookmarkStart w:id="75" w:name="_Toc145993073"/>
      <w:bookmarkStart w:id="76" w:name="_Toc376940170"/>
      <w:bookmarkStart w:id="77" w:name="_Toc376940031"/>
      <w:bookmarkStart w:id="78" w:name="_Toc140052613"/>
      <w:bookmarkStart w:id="79" w:name="_Toc145992786"/>
      <w:bookmarkStart w:id="80" w:name="_Toc85187980"/>
      <w:bookmarkStart w:id="81" w:name="_Toc20689"/>
      <w:r>
        <w:rPr>
          <w:rFonts w:hint="eastAsia" w:ascii="仿宋" w:hAnsi="仿宋" w:eastAsia="仿宋" w:cs="仿宋"/>
        </w:rPr>
        <w:t>4</w:t>
      </w:r>
      <w:bookmarkEnd w:id="46"/>
      <w:bookmarkEnd w:id="75"/>
      <w:bookmarkEnd w:id="76"/>
      <w:bookmarkEnd w:id="77"/>
      <w:bookmarkEnd w:id="78"/>
      <w:bookmarkEnd w:id="79"/>
      <w:bookmarkEnd w:id="80"/>
      <w:r>
        <w:rPr>
          <w:rFonts w:hint="eastAsia" w:ascii="仿宋" w:hAnsi="仿宋" w:eastAsia="仿宋" w:cs="仿宋"/>
          <w:lang w:val="en-US" w:eastAsia="zh-CN"/>
        </w:rPr>
        <w:t>.4</w:t>
      </w:r>
      <w:r>
        <w:rPr>
          <w:rFonts w:hint="eastAsia" w:ascii="仿宋" w:hAnsi="仿宋" w:eastAsia="仿宋" w:cs="仿宋"/>
        </w:rPr>
        <w:t>规划目标</w:t>
      </w:r>
      <w:bookmarkEnd w:id="81"/>
    </w:p>
    <w:p w14:paraId="2902A81B">
      <w:pPr>
        <w:pageBreakBefore w:val="0"/>
        <w:kinsoku/>
        <w:wordWrap/>
        <w:overflowPunct/>
        <w:topLinePunct w:val="0"/>
        <w:autoSpaceDE/>
        <w:autoSpaceDN/>
        <w:bidi w:val="0"/>
        <w:spacing w:line="360" w:lineRule="auto"/>
        <w:jc w:val="both"/>
        <w:textAlignment w:val="auto"/>
        <w:rPr>
          <w:rFonts w:ascii="黑体" w:hAnsi="黑体" w:eastAsia="黑体" w:cs="黑体"/>
          <w:b/>
          <w:bCs/>
          <w:sz w:val="28"/>
          <w:szCs w:val="28"/>
        </w:rPr>
      </w:pPr>
      <w:bookmarkStart w:id="82" w:name="_Toc335227179"/>
      <w:bookmarkStart w:id="83" w:name="_Toc140052614"/>
      <w:bookmarkStart w:id="84" w:name="_Toc145993074"/>
      <w:bookmarkStart w:id="85" w:name="_Toc145992787"/>
      <w:r>
        <w:rPr>
          <w:rFonts w:hint="eastAsia" w:ascii="仿宋" w:hAnsi="仿宋" w:eastAsia="仿宋" w:cs="仿宋"/>
          <w:b/>
          <w:bCs/>
          <w:sz w:val="28"/>
          <w:szCs w:val="28"/>
          <w:lang w:val="en-US" w:eastAsia="zh-CN"/>
        </w:rPr>
        <w:t>4.4.1 总体目标</w:t>
      </w:r>
    </w:p>
    <w:p w14:paraId="2F33A578">
      <w:pPr>
        <w:pStyle w:val="23"/>
        <w:pageBreakBefore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rPr>
        <w:t>根据国家有关自然保护区建设的法律法规、方针政策，以及阿尔其山叉枝圆柏自然保护区所处的特殊地理位置，管辖范围、保护物种的分布、区域地理环境等实际情况，确定项目建设的总体目标</w:t>
      </w:r>
      <w:r>
        <w:rPr>
          <w:rFonts w:hint="eastAsia" w:ascii="仿宋_GB2312" w:hAnsi="宋体" w:eastAsia="仿宋_GB2312" w:cs="仿宋_GB2312"/>
          <w:sz w:val="28"/>
          <w:szCs w:val="28"/>
          <w:lang w:eastAsia="zh-CN"/>
        </w:rPr>
        <w:t>。</w:t>
      </w:r>
    </w:p>
    <w:p w14:paraId="1CD66B3A">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各种保存完整的自然生态系统，确保珍稀濒危野生动物的生存安全及其它野生植物资源种群数量持续稳定的增长，恢复森林植被，丰富物种资源，为开展科普教育和生态旅游奠定坚实的基础，促进周边社区群众对自然保护区建设的理解与支持，改善周边地区社会经济发展的条件，提高社区群众生活水平，最大限度地维护区内生物多样性，使之免遭人为干扰和破坏，使保护区具备比较完善和先进的保护、科研、宣教等设施设备及必要的基础设施，能够满足和保证保护区各项工作的需要，同时使保护区基层职工工作、生活条件得到较为明显的改善，建立起一支较为完善的多专业、多学科、高素质、高水平的科技队伍，对区内物种、生态系统以及自然景观能够进行较为全面的监测和研究。</w:t>
      </w:r>
    </w:p>
    <w:p w14:paraId="271AC9D6">
      <w:pPr>
        <w:pageBreakBefore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4.4.2 近期规划</w:t>
      </w:r>
    </w:p>
    <w:p w14:paraId="5C98DFF8">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highlight w:val="none"/>
        </w:rPr>
        <w:t>近期规划期限为2024年-202</w:t>
      </w:r>
      <w:r>
        <w:rPr>
          <w:rFonts w:hint="eastAsia" w:ascii="仿宋_GB2312" w:hAnsi="宋体" w:eastAsia="仿宋_GB2312" w:cs="仿宋_GB2312"/>
          <w:sz w:val="28"/>
          <w:szCs w:val="28"/>
          <w:highlight w:val="none"/>
          <w:lang w:val="en-US" w:eastAsia="zh-CN"/>
        </w:rPr>
        <w:t>8</w:t>
      </w:r>
      <w:r>
        <w:rPr>
          <w:rFonts w:hint="eastAsia" w:ascii="仿宋_GB2312" w:hAnsi="宋体" w:eastAsia="仿宋_GB2312" w:cs="仿宋_GB2312"/>
          <w:sz w:val="28"/>
          <w:szCs w:val="28"/>
          <w:highlight w:val="none"/>
        </w:rPr>
        <w:t>年</w:t>
      </w:r>
      <w:r>
        <w:rPr>
          <w:rFonts w:hint="eastAsia" w:ascii="仿宋_GB2312" w:hAnsi="宋体" w:eastAsia="仿宋_GB2312" w:cs="仿宋_GB2312"/>
          <w:sz w:val="28"/>
          <w:szCs w:val="28"/>
        </w:rPr>
        <w:t>，本着从实际出发，高标准起步的原则，完善保护体系，建立科研监测体系和宣传教育体系，加强配套设施和基础设施建设，用五年的时间，建立起比较完</w:t>
      </w:r>
      <w:r>
        <w:rPr>
          <w:rFonts w:hint="eastAsia" w:ascii="仿宋_GB2312" w:hAnsi="宋体" w:eastAsia="仿宋_GB2312" w:cs="仿宋_GB2312"/>
          <w:sz w:val="28"/>
          <w:szCs w:val="28"/>
          <w:highlight w:val="none"/>
          <w:lang w:val="en-US" w:eastAsia="zh-CN"/>
        </w:rPr>
        <w:t>善</w:t>
      </w:r>
      <w:r>
        <w:rPr>
          <w:rFonts w:hint="eastAsia" w:ascii="仿宋_GB2312" w:hAnsi="宋体" w:eastAsia="仿宋_GB2312" w:cs="仿宋_GB2312"/>
          <w:sz w:val="28"/>
          <w:szCs w:val="28"/>
        </w:rPr>
        <w:t>的基础设施和比较规范的保护体系和科研监测体系，使自然资源得到有效的保护。具体目标为：</w:t>
      </w:r>
    </w:p>
    <w:p w14:paraId="258367DD">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（1）完善自然保护管理体系和保护设施，进一步健全保护管理方面的各项规章制度，有效保护本区域内的野生动、植物资源和景观资源，改善区内和周边地区的生态环境，并使生物多样性得到发展。</w:t>
      </w:r>
    </w:p>
    <w:p w14:paraId="096330C0">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（2）完善各种宣传教育设施，使保护区成为贯彻国家有关自然保护的方针、政策、法律法规和提高人们自然保护意识的场所。</w:t>
      </w:r>
    </w:p>
    <w:p w14:paraId="583A43F1">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（3）完善科研监测设施，建立科研监测队伍，开展常规科研监测工作，完成保护区的野生动植物资源的本底调查，初步建立保护区野生动植物监测体系。</w:t>
      </w:r>
    </w:p>
    <w:p w14:paraId="5D791C86">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（4）完善基础设施配套设施，确保保护区各项保护管理工作的正常开展。</w:t>
      </w:r>
    </w:p>
    <w:p w14:paraId="5925069C">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（5）采取多种措施，拯救保护区珍稀濒危植物物种，逐步扩大现有的珍稀植被群落，恢复和发展植物种质资源。</w:t>
      </w:r>
    </w:p>
    <w:p w14:paraId="40251A5C">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（6）加强职工队伍建设，引进和培训专业技术人才，努力培养造就一支思想素质好、政策水平高、业务能力强、爱岗敬业的保护管理队伍和科研技术队伍。</w:t>
      </w:r>
    </w:p>
    <w:p w14:paraId="73249037">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（7）逐步改善工作和生活条件，解决保护区干部和职工的后顾之忧，充分调动职工积极性，为保护区的建设和发展做出贡献。</w:t>
      </w:r>
    </w:p>
    <w:p w14:paraId="30D5113E">
      <w:pPr>
        <w:pageBreakBefore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4.4.3 远期规划</w:t>
      </w:r>
    </w:p>
    <w:p w14:paraId="7FA7CF7F">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highlight w:val="none"/>
        </w:rPr>
        <w:t>远期规划年限为20</w:t>
      </w:r>
      <w:r>
        <w:rPr>
          <w:rFonts w:hint="eastAsia" w:ascii="仿宋_GB2312" w:hAnsi="宋体" w:eastAsia="仿宋_GB2312" w:cs="仿宋_GB2312"/>
          <w:sz w:val="28"/>
          <w:szCs w:val="28"/>
          <w:highlight w:val="none"/>
          <w:lang w:val="en-US" w:eastAsia="zh-CN"/>
        </w:rPr>
        <w:t>29</w:t>
      </w:r>
      <w:r>
        <w:rPr>
          <w:rFonts w:hint="eastAsia" w:ascii="仿宋_GB2312" w:hAnsi="宋体" w:eastAsia="仿宋_GB2312" w:cs="仿宋_GB2312"/>
          <w:sz w:val="28"/>
          <w:szCs w:val="28"/>
          <w:highlight w:val="none"/>
        </w:rPr>
        <w:t>年-203</w:t>
      </w:r>
      <w:r>
        <w:rPr>
          <w:rFonts w:hint="eastAsia" w:ascii="仿宋_GB2312" w:hAnsi="宋体" w:eastAsia="仿宋_GB2312" w:cs="仿宋_GB2312"/>
          <w:sz w:val="28"/>
          <w:szCs w:val="28"/>
          <w:highlight w:val="none"/>
          <w:lang w:val="en-US" w:eastAsia="zh-CN"/>
        </w:rPr>
        <w:t>3</w:t>
      </w:r>
      <w:r>
        <w:rPr>
          <w:rFonts w:hint="eastAsia" w:ascii="仿宋_GB2312" w:hAnsi="宋体" w:eastAsia="仿宋_GB2312" w:cs="仿宋_GB2312"/>
          <w:sz w:val="28"/>
          <w:szCs w:val="28"/>
          <w:highlight w:val="none"/>
        </w:rPr>
        <w:t>年，</w:t>
      </w:r>
      <w:r>
        <w:rPr>
          <w:rFonts w:hint="eastAsia" w:ascii="仿宋_GB2312" w:hAnsi="宋体" w:eastAsia="仿宋_GB2312" w:cs="仿宋_GB2312"/>
          <w:sz w:val="28"/>
          <w:szCs w:val="28"/>
        </w:rPr>
        <w:t>在恢复和发展野生植物种群数量的基础，进行适度的综合利用，促进保护区和社区的经济建设，实现可持续发展，从而建成设施先进、管理高效、环境优美、功能多样，持续发展的高水平自然保护区。具体目标为：</w:t>
      </w:r>
    </w:p>
    <w:p w14:paraId="224ECA0D">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（1）进一步完善保护管理设施，提高保护管理效率；</w:t>
      </w:r>
    </w:p>
    <w:p w14:paraId="18B50E36">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（2）进一步完善科研设施与设备和宣教设施设备，把保护区建成大专院校和科研院所教学实习基地和开放的实验室；</w:t>
      </w:r>
    </w:p>
    <w:p w14:paraId="5A4DA888">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（3）进一步完善配套设施和基础设施建设；</w:t>
      </w:r>
    </w:p>
    <w:p w14:paraId="717D4A12">
      <w:pPr>
        <w:pStyle w:val="23"/>
        <w:pageBreakBefore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rPr>
        <w:t>（4）选择适合于保护区实际的合理利用项目，在保护的前提下，提高保护区和社区的经济水平。</w:t>
      </w:r>
    </w:p>
    <w:p w14:paraId="5065E464">
      <w:pPr>
        <w:pStyle w:val="3"/>
        <w:pageBreakBefore w:val="0"/>
        <w:kinsoku/>
        <w:wordWrap/>
        <w:overflowPunct/>
        <w:topLinePunct w:val="0"/>
        <w:autoSpaceDE/>
        <w:autoSpaceDN/>
        <w:bidi w:val="0"/>
        <w:spacing w:before="0" w:after="0" w:line="360" w:lineRule="auto"/>
        <w:jc w:val="both"/>
        <w:textAlignment w:val="auto"/>
        <w:rPr>
          <w:rFonts w:ascii="黑体"/>
        </w:rPr>
      </w:pPr>
      <w:bookmarkStart w:id="86" w:name="_Toc26823"/>
      <w:r>
        <w:rPr>
          <w:rFonts w:hint="eastAsia" w:ascii="仿宋" w:hAnsi="仿宋" w:eastAsia="仿宋" w:cs="仿宋"/>
        </w:rPr>
        <w:t>4.</w:t>
      </w:r>
      <w:r>
        <w:rPr>
          <w:rFonts w:hint="eastAsia" w:ascii="仿宋" w:hAnsi="仿宋" w:eastAsia="仿宋" w:cs="仿宋"/>
          <w:lang w:val="en-US" w:eastAsia="zh-CN"/>
        </w:rPr>
        <w:t>5</w:t>
      </w:r>
      <w:r>
        <w:rPr>
          <w:rFonts w:hint="eastAsia" w:ascii="仿宋" w:hAnsi="仿宋" w:eastAsia="仿宋" w:cs="仿宋"/>
        </w:rPr>
        <w:t>总体布局</w:t>
      </w:r>
      <w:bookmarkEnd w:id="86"/>
    </w:p>
    <w:p w14:paraId="1FC40F4C">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为了进一步加强各功能区的管理，做好以国家重点保护的野生动植物为主的珍稀濒危野生动植物及其种群和栖息地的保护，保护区工程项目建设布局以核心保护区属绝对保护区域；一般控制区属一般保护区域，也是保护区进行科学试验、生态治理、经营活动的区域。</w:t>
      </w:r>
    </w:p>
    <w:p w14:paraId="2C3986D9">
      <w:pPr>
        <w:pageBreakBefore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4.5.1绝对保护区域</w:t>
      </w:r>
    </w:p>
    <w:p w14:paraId="25B5F653">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核心保护区主要任务是就地保护各种典型生态系统与野生动植物及其栖息地和原生地，保护其生态系统不受人为干扰，在自然状态下演替和繁衍；由保护区建立完善的管理体系和巡护制度进行保护。主要措施为继续采取封禁管护，禁采、禁牧、禁猎等措施。核心保护区除供科学考察、必要的定位观测外，禁止其它人为活动。科学考察、定位观测要按照自然保护区条例的有关规定经国家级自然保护区行政主管部门批准后进行，不能随意开展。</w:t>
      </w:r>
    </w:p>
    <w:p w14:paraId="6963DE23">
      <w:pPr>
        <w:pageBreakBefore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4.5.2保护经营区</w:t>
      </w:r>
    </w:p>
    <w:p w14:paraId="5B4EBBE2">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经营区范围严格控制在一般控制区内该区适度安排和建设必要的保护设施、基础设施及科学试验、宣传教育、生态旅游和多种经营等。</w:t>
      </w:r>
    </w:p>
    <w:p w14:paraId="1F499C08">
      <w:pPr>
        <w:pageBreakBefore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4.5.3区划原则</w:t>
      </w:r>
    </w:p>
    <w:p w14:paraId="3E352D32">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完整性原则。保护区的区划应有利于保证生态系统完整，保护对象有适宜的栖息、繁衍环境和条件。尽量隔离或绕开对保护区不良因素的干扰和破坏。功能区划应具有整体性和连续性，力求规整，核心区外围有较好的缓冲条件。</w:t>
      </w:r>
    </w:p>
    <w:p w14:paraId="462DD23B">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（2）生物保护的原则。保护区各功能区应有利于对原生型生态系统、珍稀与濒危野生动物物种、典型自然景观进行重点保护，有利于保护对象的可持续生存。</w:t>
      </w:r>
    </w:p>
    <w:p w14:paraId="7B4B4739">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（3）自然性原则。功能区边界划分应以自然地形、地势、TM卫星影像和当地森林分类经营界定方案等自然界线为主，结合行政、权属界线，具有连续性和延续性。</w:t>
      </w:r>
    </w:p>
    <w:p w14:paraId="000B105F">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4）方便管理原则。①有利于保护管理，方便各项管理措施的落实和执行，方便保护区多功能、多效益的发挥。②有利于全面保护生物资源和自然环境，拯救濒危物种，积极开展科研、教学等活动，适当发展生态旅游和多种经营。③有利于协调自然保护区的建设及各项事业的发展。</w:t>
      </w:r>
    </w:p>
    <w:p w14:paraId="1B41AF08">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（5）面积适宜的原则。保护区应有适宜的面积，保护区内各功能区划分时，应优先满足核心区的需要，使核心区构成一个有效的保护单元。</w:t>
      </w:r>
    </w:p>
    <w:p w14:paraId="0F538E79">
      <w:pPr>
        <w:pageBreakBefore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4.5.4区划依据</w:t>
      </w:r>
    </w:p>
    <w:p w14:paraId="5429FE97">
      <w:pPr>
        <w:pageBreakBefore w:val="0"/>
        <w:widowControl/>
        <w:kinsoku/>
        <w:wordWrap/>
        <w:overflowPunct/>
        <w:topLinePunct w:val="0"/>
        <w:autoSpaceDE/>
        <w:autoSpaceDN/>
        <w:bidi w:val="0"/>
        <w:spacing w:line="360" w:lineRule="auto"/>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根据上述原则，结合保护区的自然资源状况及主要保护对象的空间分布状况，依据《中华人民共和国自然保护区条例》、《自然保护区工程设计规范》（LY/T5126～04）、《自然保护区功能区划技术规程》（LY/T1764～2008）、国家林业局颁布《自然保护区总体规划编制大纲》等有关规程、规定，并考虑保护区内自然、地理和资源状况，兼顾资源保护、周边社区经济发展因素，结合保护区建设的性质、目标及野生动植物种群分布和生态类型特征，</w:t>
      </w:r>
      <w:r>
        <w:rPr>
          <w:rFonts w:hint="eastAsia" w:ascii="仿宋_GB2312" w:hAnsi="仿宋_GB2312" w:eastAsia="仿宋_GB2312" w:cs="仿宋_GB2312"/>
          <w:sz w:val="28"/>
          <w:szCs w:val="28"/>
          <w:lang w:val="en-US" w:eastAsia="zh-CN"/>
        </w:rPr>
        <w:t>乌拉特中旗</w:t>
      </w:r>
      <w:r>
        <w:rPr>
          <w:rFonts w:hint="eastAsia" w:ascii="仿宋_GB2312" w:hAnsi="仿宋_GB2312" w:eastAsia="仿宋_GB2312" w:cs="仿宋_GB2312"/>
          <w:sz w:val="28"/>
          <w:szCs w:val="28"/>
        </w:rPr>
        <w:t>林草局和保护区科技人员配合下，现场勘察考证，确定自然保护区功能区界线。</w:t>
      </w:r>
    </w:p>
    <w:p w14:paraId="47C28925">
      <w:pPr>
        <w:pageBreakBefore w:val="0"/>
        <w:widowControl/>
        <w:kinsoku/>
        <w:wordWrap/>
        <w:overflowPunct/>
        <w:topLinePunct w:val="0"/>
        <w:autoSpaceDE/>
        <w:autoSpaceDN/>
        <w:bidi w:val="0"/>
        <w:spacing w:line="360" w:lineRule="auto"/>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将具备下列条件的区域划分为核心保护区：</w:t>
      </w:r>
    </w:p>
    <w:p w14:paraId="3BB97864">
      <w:pPr>
        <w:pageBreakBefore w:val="0"/>
        <w:widowControl/>
        <w:kinsoku/>
        <w:wordWrap/>
        <w:overflowPunct/>
        <w:topLinePunct w:val="0"/>
        <w:autoSpaceDE/>
        <w:autoSpaceDN/>
        <w:bidi w:val="0"/>
        <w:spacing w:line="360" w:lineRule="auto"/>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（1）具有典型代表性并保存完整的自然生态系统；</w:t>
      </w:r>
    </w:p>
    <w:p w14:paraId="4EE4A076">
      <w:pPr>
        <w:pageBreakBefore w:val="0"/>
        <w:widowControl/>
        <w:kinsoku/>
        <w:wordWrap/>
        <w:overflowPunct/>
        <w:topLinePunct w:val="0"/>
        <w:autoSpaceDE/>
        <w:autoSpaceDN/>
        <w:bidi w:val="0"/>
        <w:spacing w:line="360" w:lineRule="auto"/>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（2）珍稀动、植物相对集中区域；</w:t>
      </w:r>
    </w:p>
    <w:p w14:paraId="1B248CD3">
      <w:pPr>
        <w:pageBreakBefore w:val="0"/>
        <w:widowControl/>
        <w:kinsoku/>
        <w:wordWrap/>
        <w:overflowPunct/>
        <w:topLinePunct w:val="0"/>
        <w:autoSpaceDE/>
        <w:autoSpaceDN/>
        <w:bidi w:val="0"/>
        <w:spacing w:line="360" w:lineRule="auto"/>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（3）适宜珍稀野生动物生息繁育场所；</w:t>
      </w:r>
    </w:p>
    <w:p w14:paraId="072B5A27">
      <w:pPr>
        <w:pageBreakBefore w:val="0"/>
        <w:widowControl/>
        <w:kinsoku/>
        <w:wordWrap/>
        <w:overflowPunct/>
        <w:topLinePunct w:val="0"/>
        <w:autoSpaceDE/>
        <w:autoSpaceDN/>
        <w:bidi w:val="0"/>
        <w:spacing w:line="360" w:lineRule="auto"/>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（4）干扰性因素少的区域。</w:t>
      </w:r>
    </w:p>
    <w:p w14:paraId="3BCA1EF7">
      <w:pPr>
        <w:pageBreakBefore w:val="0"/>
        <w:widowControl/>
        <w:kinsoku/>
        <w:wordWrap/>
        <w:overflowPunct/>
        <w:topLinePunct w:val="0"/>
        <w:autoSpaceDE/>
        <w:autoSpaceDN/>
        <w:bidi w:val="0"/>
        <w:spacing w:line="360" w:lineRule="auto"/>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一般控制区划在核心保护区外，可以从事实验、教学实习、科研考察、多种经营、生态旅游等活动。</w:t>
      </w:r>
    </w:p>
    <w:p w14:paraId="6718D018">
      <w:pPr>
        <w:pageBreakBefore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4.5.5功能区划分</w:t>
      </w:r>
    </w:p>
    <w:p w14:paraId="6F5D440B">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在上述原则的指导下，应依照保护生物学原理和自然保护区在特定区域最佳规划方案，经实地考证，将内蒙古阿尔其山叉枝圆柏自治区级自然保护区总面积14785.71公顷，将其划分为2个功能区，即核心保护区、一般控制区。详见附图功能区划图。</w:t>
      </w:r>
    </w:p>
    <w:p w14:paraId="6E6BECF1">
      <w:pPr>
        <w:pStyle w:val="23"/>
        <w:pageBreakBefore w:val="0"/>
        <w:numPr>
          <w:ilvl w:val="0"/>
          <w:numId w:val="5"/>
        </w:numPr>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核心保护区</w:t>
      </w:r>
    </w:p>
    <w:p w14:paraId="050236B6">
      <w:pPr>
        <w:pStyle w:val="23"/>
        <w:pageBreakBefore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核心保护区总面积6535.29公顷，占保护区总面积的44.20%。</w:t>
      </w:r>
    </w:p>
    <w:p w14:paraId="250BD7CE">
      <w:pPr>
        <w:pStyle w:val="23"/>
        <w:pageBreakBefore w:val="0"/>
        <w:numPr>
          <w:ilvl w:val="0"/>
          <w:numId w:val="5"/>
        </w:numPr>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一般控制区</w:t>
      </w:r>
    </w:p>
    <w:p w14:paraId="2F79CC19">
      <w:pPr>
        <w:pageBreakBefore w:val="0"/>
        <w:widowControl/>
        <w:kinsoku/>
        <w:wordWrap/>
        <w:overflowPunct/>
        <w:topLinePunct w:val="0"/>
        <w:autoSpaceDE/>
        <w:autoSpaceDN/>
        <w:bidi w:val="0"/>
        <w:spacing w:line="360" w:lineRule="auto"/>
        <w:ind w:firstLine="560" w:firstLineChars="200"/>
        <w:jc w:val="both"/>
        <w:textAlignment w:val="auto"/>
        <w:rPr>
          <w:rFonts w:ascii="仿宋_GB2312" w:hAnsi="仿宋_GB2312" w:eastAsia="仿宋_GB2312" w:cs="仿宋_GB2312"/>
          <w:sz w:val="28"/>
          <w:szCs w:val="28"/>
        </w:rPr>
      </w:pPr>
      <w:r>
        <w:rPr>
          <w:rFonts w:hint="eastAsia" w:ascii="仿宋_GB2312" w:hAnsi="宋体" w:eastAsia="仿宋_GB2312" w:cs="仿宋_GB2312"/>
          <w:sz w:val="28"/>
          <w:szCs w:val="28"/>
        </w:rPr>
        <w:t>一般控制区总面积8250.42公顷，占保护区总面积的55.80%。</w:t>
      </w:r>
      <w:r>
        <w:rPr>
          <w:rFonts w:hint="eastAsia" w:ascii="仿宋_GB2312" w:hAnsi="仿宋_GB2312" w:eastAsia="仿宋_GB2312" w:cs="仿宋_GB2312"/>
          <w:sz w:val="28"/>
          <w:szCs w:val="28"/>
        </w:rPr>
        <w:t>主要开展科学实验、动植物繁育、生态旅游、多种经营等活动。</w:t>
      </w:r>
    </w:p>
    <w:tbl>
      <w:tblPr>
        <w:tblStyle w:val="27"/>
        <w:tblW w:w="5000" w:type="pct"/>
        <w:tblInd w:w="0" w:type="dxa"/>
        <w:tblLayout w:type="fixed"/>
        <w:tblCellMar>
          <w:top w:w="0" w:type="dxa"/>
          <w:left w:w="108" w:type="dxa"/>
          <w:bottom w:w="0" w:type="dxa"/>
          <w:right w:w="108" w:type="dxa"/>
        </w:tblCellMar>
      </w:tblPr>
      <w:tblGrid>
        <w:gridCol w:w="2508"/>
        <w:gridCol w:w="3627"/>
        <w:gridCol w:w="2584"/>
      </w:tblGrid>
      <w:tr w14:paraId="49963AFB">
        <w:tblPrEx>
          <w:tblCellMar>
            <w:top w:w="0" w:type="dxa"/>
            <w:left w:w="108" w:type="dxa"/>
            <w:bottom w:w="0" w:type="dxa"/>
            <w:right w:w="108" w:type="dxa"/>
          </w:tblCellMar>
        </w:tblPrEx>
        <w:trPr>
          <w:trHeight w:val="312" w:hRule="atLeast"/>
        </w:trPr>
        <w:tc>
          <w:tcPr>
            <w:tcW w:w="5000" w:type="pct"/>
            <w:gridSpan w:val="3"/>
            <w:tcBorders>
              <w:top w:val="nil"/>
              <w:left w:val="nil"/>
              <w:bottom w:val="nil"/>
              <w:right w:val="nil"/>
            </w:tcBorders>
            <w:shd w:val="clear" w:color="auto" w:fill="auto"/>
            <w:noWrap/>
            <w:vAlign w:val="center"/>
          </w:tcPr>
          <w:p w14:paraId="06C78530">
            <w:pPr>
              <w:widowControl/>
              <w:jc w:val="left"/>
              <w:textAlignment w:val="center"/>
              <w:rPr>
                <w:rFonts w:ascii="宋体" w:hAnsi="宋体" w:cs="宋体"/>
                <w:color w:val="000000"/>
                <w:sz w:val="24"/>
              </w:rPr>
            </w:pPr>
            <w:r>
              <w:rPr>
                <w:rFonts w:hint="eastAsia" w:ascii="宋体" w:hAnsi="宋体" w:cs="宋体"/>
                <w:b/>
                <w:bCs/>
                <w:color w:val="000000"/>
                <w:kern w:val="0"/>
                <w:szCs w:val="21"/>
                <w:lang w:bidi="ar"/>
              </w:rPr>
              <w:t>表4-1                          保护区功能区划表                      单位：公顷</w:t>
            </w:r>
          </w:p>
        </w:tc>
      </w:tr>
      <w:tr w14:paraId="1F3A4EBB">
        <w:tblPrEx>
          <w:tblCellMar>
            <w:top w:w="0" w:type="dxa"/>
            <w:left w:w="108" w:type="dxa"/>
            <w:bottom w:w="0" w:type="dxa"/>
            <w:right w:w="108" w:type="dxa"/>
          </w:tblCellMar>
        </w:tblPrEx>
        <w:trPr>
          <w:trHeight w:val="31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A0A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功能区</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365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总面积（公顷）</w:t>
            </w:r>
          </w:p>
        </w:tc>
        <w:tc>
          <w:tcPr>
            <w:tcW w:w="1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0B34">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比例%</w:t>
            </w:r>
          </w:p>
        </w:tc>
      </w:tr>
      <w:tr w14:paraId="75214D7D">
        <w:tblPrEx>
          <w:tblCellMar>
            <w:top w:w="0" w:type="dxa"/>
            <w:left w:w="108" w:type="dxa"/>
            <w:bottom w:w="0" w:type="dxa"/>
            <w:right w:w="108" w:type="dxa"/>
          </w:tblCellMar>
        </w:tblPrEx>
        <w:trPr>
          <w:trHeight w:val="31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E1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核心保护区</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C4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6535.29</w:t>
            </w:r>
          </w:p>
        </w:tc>
        <w:tc>
          <w:tcPr>
            <w:tcW w:w="1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83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44.20%</w:t>
            </w:r>
          </w:p>
        </w:tc>
      </w:tr>
      <w:tr w14:paraId="62BC56AA">
        <w:tblPrEx>
          <w:tblCellMar>
            <w:top w:w="0" w:type="dxa"/>
            <w:left w:w="108" w:type="dxa"/>
            <w:bottom w:w="0" w:type="dxa"/>
            <w:right w:w="108" w:type="dxa"/>
          </w:tblCellMar>
        </w:tblPrEx>
        <w:trPr>
          <w:trHeight w:val="31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D6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一般控制区</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31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8250.42</w:t>
            </w:r>
          </w:p>
        </w:tc>
        <w:tc>
          <w:tcPr>
            <w:tcW w:w="1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A5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55.80%</w:t>
            </w:r>
          </w:p>
        </w:tc>
      </w:tr>
      <w:tr w14:paraId="3879E720">
        <w:tblPrEx>
          <w:tblCellMar>
            <w:top w:w="0" w:type="dxa"/>
            <w:left w:w="108" w:type="dxa"/>
            <w:bottom w:w="0" w:type="dxa"/>
            <w:right w:w="108" w:type="dxa"/>
          </w:tblCellMar>
        </w:tblPrEx>
        <w:trPr>
          <w:trHeight w:val="31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8C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合计</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5394">
            <w:pPr>
              <w:widowControl/>
              <w:jc w:val="center"/>
              <w:textAlignment w:val="center"/>
              <w:rPr>
                <w:rFonts w:ascii="宋体" w:hAnsi="宋体" w:cs="宋体"/>
                <w:color w:val="000000"/>
                <w:sz w:val="22"/>
                <w:szCs w:val="22"/>
              </w:rPr>
            </w:pPr>
            <w:r>
              <w:rPr>
                <w:rFonts w:hint="eastAsia" w:ascii="宋体" w:hAnsi="宋体" w:cs="宋体"/>
                <w:color w:val="000000"/>
                <w:sz w:val="22"/>
                <w:szCs w:val="22"/>
              </w:rPr>
              <w:t>14785.71</w:t>
            </w:r>
          </w:p>
        </w:tc>
        <w:tc>
          <w:tcPr>
            <w:tcW w:w="1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49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100.00%</w:t>
            </w:r>
          </w:p>
        </w:tc>
      </w:tr>
      <w:bookmarkEnd w:id="82"/>
    </w:tbl>
    <w:p w14:paraId="18F43128">
      <w:pPr>
        <w:rPr>
          <w:rFonts w:ascii="仿宋_GB2312" w:hAnsi="宋体" w:eastAsia="仿宋_GB2312" w:cs="仿宋_GB2312"/>
          <w:sz w:val="28"/>
          <w:szCs w:val="28"/>
        </w:rPr>
      </w:pPr>
      <w:bookmarkStart w:id="87" w:name="_Toc376940032"/>
      <w:bookmarkStart w:id="88" w:name="_Toc85187982"/>
      <w:bookmarkStart w:id="89" w:name="_Toc376940171"/>
      <w:r>
        <w:rPr>
          <w:rFonts w:hint="eastAsia" w:ascii="仿宋_GB2312" w:hAnsi="宋体" w:eastAsia="仿宋_GB2312" w:cs="仿宋_GB2312"/>
          <w:sz w:val="28"/>
          <w:szCs w:val="28"/>
        </w:rPr>
        <w:br w:type="page"/>
      </w:r>
    </w:p>
    <w:p w14:paraId="7B664771">
      <w:pPr>
        <w:pStyle w:val="2"/>
        <w:spacing w:line="600" w:lineRule="exact"/>
        <w:ind w:left="420"/>
        <w:jc w:val="center"/>
        <w:rPr>
          <w:rFonts w:ascii="黑体"/>
          <w:szCs w:val="36"/>
        </w:rPr>
      </w:pPr>
      <w:bookmarkStart w:id="90" w:name="_Toc31075"/>
      <w:r>
        <w:rPr>
          <w:rFonts w:hint="eastAsia" w:ascii="黑体"/>
          <w:szCs w:val="36"/>
        </w:rPr>
        <w:t xml:space="preserve">第5章 </w:t>
      </w:r>
      <w:bookmarkEnd w:id="83"/>
      <w:bookmarkEnd w:id="84"/>
      <w:bookmarkEnd w:id="85"/>
      <w:bookmarkEnd w:id="87"/>
      <w:bookmarkEnd w:id="88"/>
      <w:bookmarkEnd w:id="89"/>
      <w:r>
        <w:rPr>
          <w:rFonts w:hint="eastAsia" w:ascii="黑体"/>
          <w:szCs w:val="36"/>
        </w:rPr>
        <w:t>主要建设内容</w:t>
      </w:r>
      <w:bookmarkEnd w:id="90"/>
    </w:p>
    <w:p w14:paraId="30E071AC">
      <w:pPr>
        <w:pStyle w:val="3"/>
        <w:spacing w:line="600" w:lineRule="exact"/>
        <w:rPr>
          <w:rFonts w:ascii="黑体"/>
        </w:rPr>
      </w:pPr>
      <w:bookmarkStart w:id="91" w:name="_Toc145993075"/>
      <w:bookmarkStart w:id="92" w:name="_Toc85187983"/>
      <w:bookmarkStart w:id="93" w:name="_Toc140052615"/>
      <w:bookmarkStart w:id="94" w:name="_Toc376940033"/>
      <w:bookmarkStart w:id="95" w:name="_Toc376940172"/>
      <w:bookmarkStart w:id="96" w:name="_Toc145992788"/>
      <w:bookmarkStart w:id="97" w:name="_Toc3784"/>
      <w:r>
        <w:rPr>
          <w:rFonts w:hint="eastAsia" w:ascii="仿宋" w:hAnsi="仿宋" w:eastAsia="仿宋" w:cs="仿宋"/>
        </w:rPr>
        <w:t xml:space="preserve">5.1 </w:t>
      </w:r>
      <w:bookmarkEnd w:id="91"/>
      <w:bookmarkEnd w:id="92"/>
      <w:bookmarkEnd w:id="93"/>
      <w:bookmarkEnd w:id="94"/>
      <w:bookmarkEnd w:id="95"/>
      <w:bookmarkEnd w:id="96"/>
      <w:r>
        <w:rPr>
          <w:rFonts w:hint="eastAsia" w:ascii="仿宋" w:hAnsi="仿宋" w:eastAsia="仿宋" w:cs="仿宋"/>
        </w:rPr>
        <w:t>保护管理规划</w:t>
      </w:r>
      <w:bookmarkEnd w:id="97"/>
    </w:p>
    <w:p w14:paraId="35FE8A9B">
      <w:pPr>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5.1.1保护管理原则和目标</w:t>
      </w:r>
    </w:p>
    <w:p w14:paraId="58EB4691">
      <w:pPr>
        <w:pStyle w:val="23"/>
        <w:spacing w:before="60" w:after="60" w:line="600" w:lineRule="exact"/>
        <w:ind w:firstLine="560" w:firstLineChars="200"/>
        <w:jc w:val="left"/>
        <w:rPr>
          <w:rFonts w:ascii="仿宋_GB2312" w:hAnsi="宋体" w:eastAsia="仿宋_GB2312" w:cs="仿宋_GB2312"/>
          <w:sz w:val="28"/>
          <w:szCs w:val="28"/>
        </w:rPr>
      </w:pPr>
      <w:bookmarkStart w:id="98" w:name="_Toc145993076"/>
      <w:bookmarkStart w:id="99" w:name="_Toc140052616"/>
      <w:bookmarkStart w:id="100" w:name="_Toc145992789"/>
      <w:r>
        <w:rPr>
          <w:rFonts w:hint="eastAsia" w:ascii="仿宋_GB2312" w:hAnsi="宋体" w:eastAsia="仿宋_GB2312" w:cs="仿宋_GB2312"/>
          <w:sz w:val="28"/>
          <w:szCs w:val="28"/>
        </w:rPr>
        <w:t>（1）保护原则</w:t>
      </w:r>
    </w:p>
    <w:p w14:paraId="3215DA19">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①认真贯彻执行国家有关自然资源保护的方针政策、法律、法规和地方政府的有关规定，系统地对保护区内各种自然资源和生态系统实行严格保护。</w:t>
      </w:r>
    </w:p>
    <w:p w14:paraId="5DB2859F">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②坚持统筹规划、全面保护、突出重点、分步实施的原则。</w:t>
      </w:r>
    </w:p>
    <w:p w14:paraId="26ACBAB1">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③坚持采取生物措施、工程措施相结合，各种保护设施科学配置的原则。</w:t>
      </w:r>
    </w:p>
    <w:p w14:paraId="1225C72B">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④坚持专业人员保护与群众协防相结合的原则。</w:t>
      </w:r>
    </w:p>
    <w:p w14:paraId="3CC16371">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⑤坚持分区施策的原则。核心保护区可开展一定的科学实验、科学考察等活动，一般控制区允许适度利用，但不得建设污染环境，破坏资源或者景观的生产设施。</w:t>
      </w:r>
    </w:p>
    <w:p w14:paraId="25AC3BFF">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（2）保护目标</w:t>
      </w:r>
    </w:p>
    <w:p w14:paraId="616B9180">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重点保护保护区内将主要保护对象列入保护目标</w:t>
      </w:r>
      <w:r>
        <w:rPr>
          <w:rFonts w:hint="eastAsia" w:ascii="仿宋_GB2312" w:hAnsi="宋体" w:eastAsia="仿宋_GB2312" w:cs="仿宋_GB2312"/>
          <w:sz w:val="28"/>
          <w:szCs w:val="28"/>
          <w:lang w:eastAsia="zh-CN"/>
        </w:rPr>
        <w:t>。</w:t>
      </w:r>
      <w:r>
        <w:rPr>
          <w:rFonts w:hint="eastAsia" w:ascii="仿宋_GB2312" w:hAnsi="宋体" w:eastAsia="仿宋_GB2312" w:cs="仿宋_GB2312"/>
          <w:sz w:val="28"/>
          <w:szCs w:val="28"/>
        </w:rPr>
        <w:t>珍稀野生动、植物及其栖息环境，防止土壤侵蚀、植被破坏和动物种群的减少，通过加强保护促进生态系统进入良性循环与自然演替，达到人与自然的和谐共生。</w:t>
      </w:r>
    </w:p>
    <w:p w14:paraId="30EE3B86">
      <w:pPr>
        <w:rPr>
          <w:rFonts w:ascii="黑体" w:hAnsi="黑体" w:eastAsia="黑体" w:cs="黑体"/>
          <w:b/>
          <w:bCs/>
          <w:sz w:val="28"/>
          <w:szCs w:val="28"/>
        </w:rPr>
      </w:pPr>
      <w:r>
        <w:rPr>
          <w:rFonts w:hint="eastAsia" w:ascii="仿宋" w:hAnsi="仿宋" w:eastAsia="仿宋" w:cs="仿宋"/>
          <w:b/>
          <w:bCs/>
          <w:sz w:val="28"/>
          <w:szCs w:val="28"/>
          <w:lang w:val="en-US" w:eastAsia="zh-CN"/>
        </w:rPr>
        <w:t>5.1.2保护管理措施</w:t>
      </w:r>
    </w:p>
    <w:p w14:paraId="1A4EE65E">
      <w:pPr>
        <w:widowControl/>
        <w:spacing w:line="5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（1）建立健全保护管理体系及管理机构 </w:t>
      </w:r>
    </w:p>
    <w:p w14:paraId="08FF0430">
      <w:pPr>
        <w:widowControl/>
        <w:spacing w:line="5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根据国家与自然保护有关的法律法规，结合本保护区的实际情况，按照《内蒙古乌拉特中旗</w:t>
      </w:r>
      <w:r>
        <w:rPr>
          <w:rFonts w:hint="eastAsia" w:ascii="仿宋_GB2312" w:hAnsi="仿宋_GB2312" w:eastAsia="仿宋_GB2312" w:cs="仿宋_GB2312"/>
          <w:sz w:val="28"/>
          <w:szCs w:val="28"/>
          <w:lang w:eastAsia="zh-CN"/>
        </w:rPr>
        <w:t>林业和草原局</w:t>
      </w:r>
      <w:r>
        <w:rPr>
          <w:rFonts w:hint="eastAsia" w:ascii="仿宋_GB2312" w:hAnsi="仿宋_GB2312" w:eastAsia="仿宋_GB2312" w:cs="仿宋_GB2312"/>
          <w:sz w:val="28"/>
          <w:szCs w:val="28"/>
        </w:rPr>
        <w:t xml:space="preserve">各项制度汇编》，依法管理，严格执行。设置自然保护区保护站、保护点、哨卡等，形成保护管理网络体系。 </w:t>
      </w:r>
    </w:p>
    <w:p w14:paraId="3DE241F6">
      <w:pPr>
        <w:widowControl/>
        <w:spacing w:line="5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禁止在保护区内盲目修建人为设施，禁止在保护区内开展污染空气、水、土壤及采石、采土、挖掘、毁林等一切以破坏环境为代价的生产经营活动。旅游人员集中的场所，设立垃圾处理设施。</w:t>
      </w:r>
    </w:p>
    <w:p w14:paraId="02B4A62D">
      <w:pPr>
        <w:widowControl/>
        <w:spacing w:line="5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（2）加强宣传教育 </w:t>
      </w:r>
    </w:p>
    <w:p w14:paraId="0808A3C4">
      <w:pPr>
        <w:pStyle w:val="23"/>
        <w:spacing w:before="60" w:after="60" w:line="6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通过各种形式对区内外群众和进入保护区的人员进行宣传教育，提高人民对自然保护、生态环境保护的意识，自觉遵守自然保护区的法规政策，变被动保护为主动保护。</w:t>
      </w:r>
    </w:p>
    <w:p w14:paraId="3CC03326">
      <w:pPr>
        <w:widowControl/>
        <w:spacing w:line="580" w:lineRule="exact"/>
        <w:ind w:firstLine="560" w:firstLineChars="200"/>
        <w:jc w:val="left"/>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（3）</w:t>
      </w:r>
      <w:r>
        <w:rPr>
          <w:rFonts w:hint="eastAsia" w:ascii="仿宋_GB2312" w:hAnsi="仿宋_GB2312" w:eastAsia="仿宋_GB2312" w:cs="仿宋_GB2312"/>
          <w:sz w:val="28"/>
          <w:szCs w:val="28"/>
          <w:highlight w:val="none"/>
        </w:rPr>
        <w:t xml:space="preserve">对划分的功能区严格管理 </w:t>
      </w:r>
    </w:p>
    <w:p w14:paraId="40F283D6">
      <w:pPr>
        <w:pStyle w:val="23"/>
        <w:spacing w:before="60" w:after="60" w:line="600" w:lineRule="exact"/>
        <w:ind w:firstLine="560" w:firstLineChars="200"/>
        <w:jc w:val="left"/>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核心区保护区严格禁止采伐、狩猎、旅游等一切生产经营活动，</w:t>
      </w:r>
    </w:p>
    <w:p w14:paraId="18BEFB49">
      <w:pPr>
        <w:pStyle w:val="23"/>
        <w:spacing w:before="60" w:after="60" w:line="600" w:lineRule="exact"/>
        <w:jc w:val="left"/>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除开展生态定位研究监测、野生动植物研究以及教学实习以外，禁止开展生产经营活动。在其界线上设立标桩、标牌，并派专人巡护。</w:t>
      </w:r>
    </w:p>
    <w:p w14:paraId="418C2C96">
      <w:pPr>
        <w:pStyle w:val="23"/>
        <w:spacing w:before="60" w:after="60" w:line="600" w:lineRule="exact"/>
        <w:ind w:firstLine="560" w:firstLineChars="200"/>
        <w:jc w:val="left"/>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一般控制区可以从事科学实验和教学实习、参观考察、生态旅游，也可进行野生动植物驯养繁殖及自然资源的适度开发利用。通过保护、驯养繁殖使珍稀物种种群得以恢复和发展。任何建设项目在实施前都必须进行环境影响评价。</w:t>
      </w:r>
    </w:p>
    <w:p w14:paraId="795BCE65">
      <w:pPr>
        <w:pStyle w:val="23"/>
        <w:spacing w:before="60" w:after="60" w:line="600" w:lineRule="exact"/>
        <w:ind w:firstLine="560" w:firstLineChars="200"/>
        <w:jc w:val="left"/>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（4）加强人员培训</w:t>
      </w:r>
    </w:p>
    <w:p w14:paraId="6BE54CBF">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针对保护区技术人员学历偏低的现状，管护中心鼓励在职人员进修、深造，并定期聘请专家为保护区管理人员进行培训。同时，有计划地引进管理和科研人才，积极开展国内、国际交流提高保护区的管理和科研水平。</w:t>
      </w:r>
    </w:p>
    <w:p w14:paraId="3980FE7D">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（5）加强防火管理及污染的防治</w:t>
      </w:r>
    </w:p>
    <w:p w14:paraId="4572F0D8">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建立健全防火机构。落实防火措施，搞好与当地政府的协调，建立有效的防火制度，如护林防火承包责任制，奖惩制度，巡护瞭望制度，火情报告制度等。管护中心购置防火指挥车、扑火运输车、消防车、链轨式拖拉机等设备。各管理站配备相应的灭火设备，并定期培训，能应付紧急火情、火险。</w:t>
      </w:r>
    </w:p>
    <w:p w14:paraId="0CE8A88E">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（6）加强旅游业的管理</w:t>
      </w:r>
    </w:p>
    <w:p w14:paraId="49B90181">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制定合理的旅游规划，严格按指定旅游路线进行生态旅游活动。旅游区生活废弃物，如生活污水通过排污管道、沟渠引入污水处理池，净化后排放。旅游区设置垃圾处理场，对生活垃圾分类处理。</w:t>
      </w:r>
    </w:p>
    <w:p w14:paraId="4CD6847F">
      <w:pPr>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5.1.3保护管理体系</w:t>
      </w:r>
    </w:p>
    <w:p w14:paraId="64E04791">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保护区实施</w:t>
      </w:r>
      <w:r>
        <w:rPr>
          <w:rFonts w:hint="eastAsia" w:ascii="仿宋_GB2312" w:hAnsi="宋体" w:eastAsia="仿宋_GB2312" w:cs="仿宋_GB2312"/>
          <w:sz w:val="28"/>
          <w:szCs w:val="28"/>
          <w:lang w:val="en-US" w:eastAsia="zh-CN"/>
        </w:rPr>
        <w:t>中心</w:t>
      </w:r>
      <w:r>
        <w:rPr>
          <w:rFonts w:hint="eastAsia" w:ascii="仿宋_GB2312" w:hAnsi="宋体" w:eastAsia="仿宋_GB2312" w:cs="仿宋_GB2312"/>
          <w:sz w:val="28"/>
          <w:szCs w:val="28"/>
        </w:rPr>
        <w:t>—巡护站二级管理体系。主要职责是：巡护检查、护林防火、阻止未经许可的人员进入核心保护区、查处进入保护区进行一切破坏自然资源及生态环境的活动，并对所辖范围内野生动植物种群、气象、水文、森林资源变化进行监测和记录。</w:t>
      </w:r>
    </w:p>
    <w:p w14:paraId="58AB8213">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highlight w:val="none"/>
        </w:rPr>
        <w:t>根据保护区地形地貌、周边社区经济条件以及保护工作的需要，本着有利于保护管理，有利于发挥自然保护区的生态效益、社会效益并兼顾经济效益，本次规划对原有管理站进行修缮、新建3个管护点分别设置在查干德尔斯</w:t>
      </w:r>
      <w:r>
        <w:rPr>
          <w:rFonts w:hint="eastAsia" w:ascii="仿宋_GB2312" w:hAnsi="宋体" w:eastAsia="仿宋_GB2312" w:cs="仿宋_GB2312"/>
          <w:sz w:val="28"/>
          <w:szCs w:val="28"/>
          <w:highlight w:val="none"/>
          <w:lang w:eastAsia="zh-CN"/>
        </w:rPr>
        <w:t>、</w:t>
      </w:r>
      <w:r>
        <w:rPr>
          <w:rFonts w:hint="eastAsia" w:ascii="仿宋_GB2312" w:hAnsi="宋体" w:eastAsia="仿宋_GB2312" w:cs="仿宋_GB2312"/>
          <w:sz w:val="28"/>
          <w:szCs w:val="28"/>
          <w:highlight w:val="none"/>
          <w:lang w:val="en-US" w:eastAsia="zh-CN"/>
        </w:rPr>
        <w:t>哈布特盖、洪浩特</w:t>
      </w:r>
      <w:r>
        <w:rPr>
          <w:rFonts w:hint="eastAsia" w:ascii="仿宋_GB2312" w:hAnsi="宋体" w:eastAsia="仿宋_GB2312" w:cs="仿宋_GB2312"/>
          <w:sz w:val="28"/>
          <w:szCs w:val="28"/>
          <w:highlight w:val="none"/>
        </w:rPr>
        <w:t>。形成更为完善的保护</w:t>
      </w:r>
      <w:r>
        <w:rPr>
          <w:rFonts w:hint="eastAsia" w:ascii="仿宋_GB2312" w:hAnsi="宋体" w:eastAsia="仿宋_GB2312" w:cs="仿宋_GB2312"/>
          <w:sz w:val="28"/>
          <w:szCs w:val="28"/>
        </w:rPr>
        <w:t>管理体系。</w:t>
      </w:r>
    </w:p>
    <w:p w14:paraId="1E4580B6">
      <w:pPr>
        <w:rPr>
          <w:rFonts w:ascii="黑体" w:hAnsi="黑体" w:eastAsia="黑体" w:cs="黑体"/>
          <w:b/>
          <w:bCs/>
          <w:sz w:val="28"/>
          <w:szCs w:val="28"/>
        </w:rPr>
      </w:pPr>
      <w:r>
        <w:rPr>
          <w:rFonts w:hint="eastAsia" w:ascii="仿宋" w:hAnsi="仿宋" w:eastAsia="仿宋" w:cs="仿宋"/>
          <w:b/>
          <w:bCs/>
          <w:sz w:val="28"/>
          <w:szCs w:val="28"/>
          <w:lang w:val="en-US" w:eastAsia="zh-CN"/>
        </w:rPr>
        <w:t>5.1.4保护管理工程</w:t>
      </w:r>
    </w:p>
    <w:p w14:paraId="4A53AF4C">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（1）确界立标</w:t>
      </w:r>
    </w:p>
    <w:p w14:paraId="2BAEA5DB">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因保护区已进行过确标立界工程，本次工程补充部分智能界桩，和一些重要位置和重要拐点的标志警示牌。为了明确保护区范围界限，需设置必要的标桩、标牌。</w:t>
      </w:r>
    </w:p>
    <w:p w14:paraId="145FA103">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①智能界桩</w:t>
      </w:r>
    </w:p>
    <w:p w14:paraId="40CD2A80">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保护区已经设置界桩，智能界桩是在已有界桩上安置一个远程智能装置，使得界桩有了一个电子标签的身份，它采集界桩周围的信息（位置信息、温湿度、图片图像、巡查签到、倾斜、振动）防盗报警于一体的界桩管理装置，将数据信息发送给数据中心。数据中心每天产生一个报表，反映界桩的状况：有无界桩被破坏，还可以调用图片，查看界桩周围环境。远程智能装置集成位置信息、感光器件、温湿度器件、视频采集模块和无线通讯模块，具备防盗、防破坏的功能。本期规划在保护区边界上现有152个界桩上安置远程智能装置，使其具有智能界桩的功能。</w:t>
      </w:r>
    </w:p>
    <w:p w14:paraId="52BE3A7C">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②标志牌、警示牌</w:t>
      </w:r>
    </w:p>
    <w:p w14:paraId="3DC3E694">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 xml:space="preserve">标志牌、警示牌是一种宣传性指示牌，上面有文字、图案等内容，主要用作指明方向、宣传法律法规、防火、禁猎、禁伐、禁止采石等示警以及其它解说性标牌。 </w:t>
      </w:r>
    </w:p>
    <w:p w14:paraId="732F2E59">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 xml:space="preserve">禁止标牌：用图形符号传递特定的禁止信息，用于禁止人们不安全行为、违法违规行为、干扰和破坏岩羊等野生动植物及其栖息地行为的图形标志，如禁止吸烟、禁止烟火、禁止带火种等。 </w:t>
      </w:r>
    </w:p>
    <w:p w14:paraId="54566AA0">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 xml:space="preserve">警告标牌：用图形符号传递特定的警告信息，用于提醒人们对周边环境及野生动物引起注意，以避免可能发生危险的图形标志。 </w:t>
      </w:r>
    </w:p>
    <w:p w14:paraId="3EB9442B">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 xml:space="preserve">指令标牌：用图形符号传递特定的指令信息，用于强制人们必须做出某种动作或采用防范措施的图形标志。 </w:t>
      </w:r>
    </w:p>
    <w:p w14:paraId="3B8BA311">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 xml:space="preserve">提示标牌：用图形符号传递特定的提示信息，用于向人们提供某种信息（如安全设施或场所、保护管理设施或场所）的图形标志。 </w:t>
      </w:r>
    </w:p>
    <w:p w14:paraId="7AEBC4EA">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（2）管理站</w:t>
      </w:r>
    </w:p>
    <w:p w14:paraId="35FC5E80">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①管理站维护</w:t>
      </w:r>
    </w:p>
    <w:p w14:paraId="365F8999">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根据保护区的自然资源分布、地理位置、交通条件及周边地区人为活动情况等因素，现有1个管理站，基础设施需要维修更新。采暖设施更换，给排水系统维护，购置办公生活设施。</w:t>
      </w:r>
    </w:p>
    <w:p w14:paraId="147EF65C">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②管护点新建</w:t>
      </w:r>
    </w:p>
    <w:p w14:paraId="41B33526">
      <w:pPr>
        <w:pStyle w:val="23"/>
        <w:spacing w:before="60" w:after="60" w:line="600" w:lineRule="exact"/>
        <w:ind w:firstLine="560" w:firstLineChars="200"/>
        <w:jc w:val="left"/>
        <w:rPr>
          <w:rFonts w:hint="eastAsia"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自然保护区新建3个管护点，分别设置在查干德尔斯</w:t>
      </w:r>
      <w:r>
        <w:rPr>
          <w:rFonts w:hint="eastAsia" w:ascii="仿宋_GB2312" w:hAnsi="宋体" w:eastAsia="仿宋_GB2312" w:cs="仿宋_GB2312"/>
          <w:sz w:val="28"/>
          <w:szCs w:val="28"/>
          <w:highlight w:val="none"/>
          <w:lang w:eastAsia="zh-CN"/>
        </w:rPr>
        <w:t>、</w:t>
      </w:r>
      <w:r>
        <w:rPr>
          <w:rFonts w:hint="eastAsia" w:ascii="仿宋_GB2312" w:hAnsi="宋体" w:eastAsia="仿宋_GB2312" w:cs="仿宋_GB2312"/>
          <w:sz w:val="28"/>
          <w:szCs w:val="28"/>
          <w:highlight w:val="none"/>
          <w:lang w:val="en-US" w:eastAsia="zh-CN"/>
        </w:rPr>
        <w:t>哈布特盖、洪浩特</w:t>
      </w:r>
      <w:r>
        <w:rPr>
          <w:rFonts w:hint="eastAsia" w:ascii="仿宋_GB2312" w:hAnsi="宋体" w:eastAsia="仿宋_GB2312" w:cs="仿宋_GB2312"/>
          <w:sz w:val="28"/>
          <w:szCs w:val="28"/>
          <w:highlight w:val="none"/>
        </w:rPr>
        <w:t>。包括办公室、实验室、休息室、食堂、配套用房等。详见表5-1站址基本建设规划表。</w:t>
      </w:r>
    </w:p>
    <w:p w14:paraId="2B9D985D">
      <w:pPr>
        <w:pStyle w:val="23"/>
        <w:spacing w:before="60" w:after="60" w:line="600" w:lineRule="exact"/>
        <w:ind w:firstLine="560" w:firstLineChars="200"/>
        <w:jc w:val="left"/>
        <w:rPr>
          <w:rFonts w:hint="eastAsia" w:ascii="仿宋_GB2312" w:hAnsi="宋体" w:eastAsia="仿宋_GB2312" w:cs="仿宋_GB2312"/>
          <w:sz w:val="28"/>
          <w:szCs w:val="28"/>
          <w:highlight w:val="none"/>
        </w:rPr>
      </w:pPr>
    </w:p>
    <w:p w14:paraId="05CDF3A5">
      <w:pPr>
        <w:pStyle w:val="23"/>
        <w:spacing w:before="60" w:after="60" w:line="600" w:lineRule="exact"/>
        <w:ind w:firstLine="560" w:firstLineChars="200"/>
        <w:jc w:val="left"/>
        <w:rPr>
          <w:rFonts w:hint="eastAsia" w:ascii="仿宋_GB2312" w:hAnsi="宋体" w:eastAsia="仿宋_GB2312" w:cs="仿宋_GB2312"/>
          <w:sz w:val="28"/>
          <w:szCs w:val="28"/>
          <w:highlight w:val="none"/>
        </w:rPr>
      </w:pPr>
    </w:p>
    <w:p w14:paraId="01CC2ED7">
      <w:pPr>
        <w:pStyle w:val="23"/>
        <w:spacing w:before="60" w:after="60" w:line="600" w:lineRule="exact"/>
        <w:ind w:firstLine="560" w:firstLineChars="200"/>
        <w:jc w:val="left"/>
        <w:rPr>
          <w:rFonts w:hint="eastAsia" w:ascii="仿宋_GB2312" w:hAnsi="宋体" w:eastAsia="仿宋_GB2312" w:cs="仿宋_GB2312"/>
          <w:sz w:val="28"/>
          <w:szCs w:val="28"/>
          <w:highlight w:val="none"/>
        </w:rPr>
      </w:pPr>
    </w:p>
    <w:p w14:paraId="1BB4933D">
      <w:pPr>
        <w:pStyle w:val="23"/>
        <w:spacing w:before="60" w:after="60" w:line="600" w:lineRule="exact"/>
        <w:ind w:firstLine="560" w:firstLineChars="200"/>
        <w:jc w:val="left"/>
        <w:rPr>
          <w:rFonts w:hint="eastAsia" w:ascii="仿宋_GB2312" w:hAnsi="宋体" w:eastAsia="仿宋_GB2312" w:cs="仿宋_GB2312"/>
          <w:sz w:val="28"/>
          <w:szCs w:val="28"/>
          <w:highlight w:val="none"/>
        </w:rPr>
      </w:pPr>
    </w:p>
    <w:p w14:paraId="4C26B6FE">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表5-1</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站址基本建设规划表</w:t>
      </w:r>
    </w:p>
    <w:tbl>
      <w:tblPr>
        <w:tblStyle w:val="27"/>
        <w:tblW w:w="8640" w:type="dxa"/>
        <w:tblInd w:w="0" w:type="dxa"/>
        <w:tblLayout w:type="autofit"/>
        <w:tblCellMar>
          <w:top w:w="0" w:type="dxa"/>
          <w:left w:w="108" w:type="dxa"/>
          <w:bottom w:w="0" w:type="dxa"/>
          <w:right w:w="108" w:type="dxa"/>
        </w:tblCellMar>
      </w:tblPr>
      <w:tblGrid>
        <w:gridCol w:w="1691"/>
        <w:gridCol w:w="851"/>
        <w:gridCol w:w="850"/>
        <w:gridCol w:w="5248"/>
      </w:tblGrid>
      <w:tr w14:paraId="4500F9A4">
        <w:tblPrEx>
          <w:tblCellMar>
            <w:top w:w="0" w:type="dxa"/>
            <w:left w:w="108" w:type="dxa"/>
            <w:bottom w:w="0" w:type="dxa"/>
            <w:right w:w="108" w:type="dxa"/>
          </w:tblCellMar>
        </w:tblPrEx>
        <w:trPr>
          <w:trHeight w:val="335" w:hRule="atLeast"/>
        </w:trPr>
        <w:tc>
          <w:tcPr>
            <w:tcW w:w="1691" w:type="dxa"/>
            <w:tcBorders>
              <w:top w:val="single" w:color="auto" w:sz="8" w:space="0"/>
              <w:left w:val="single" w:color="auto" w:sz="8" w:space="0"/>
              <w:bottom w:val="single" w:color="auto" w:sz="8" w:space="0"/>
              <w:right w:val="single" w:color="auto" w:sz="8" w:space="0"/>
            </w:tcBorders>
            <w:shd w:val="clear" w:color="auto" w:fill="auto"/>
            <w:vAlign w:val="center"/>
          </w:tcPr>
          <w:p w14:paraId="16ACCEF1">
            <w:pPr>
              <w:widowControl/>
              <w:spacing w:line="240" w:lineRule="auto"/>
              <w:jc w:val="center"/>
              <w:rPr>
                <w:rFonts w:ascii="仿宋" w:hAnsi="仿宋" w:eastAsia="仿宋" w:cs="仿宋"/>
                <w:b/>
                <w:bCs/>
                <w:color w:val="000000"/>
                <w:kern w:val="0"/>
              </w:rPr>
            </w:pPr>
            <w:r>
              <w:rPr>
                <w:rFonts w:hint="eastAsia" w:ascii="仿宋" w:hAnsi="仿宋" w:eastAsia="仿宋" w:cs="仿宋"/>
                <w:b/>
                <w:bCs/>
                <w:color w:val="000000"/>
                <w:kern w:val="0"/>
              </w:rPr>
              <w:t>建设内容</w:t>
            </w:r>
          </w:p>
        </w:tc>
        <w:tc>
          <w:tcPr>
            <w:tcW w:w="851" w:type="dxa"/>
            <w:tcBorders>
              <w:top w:val="single" w:color="auto" w:sz="8" w:space="0"/>
              <w:left w:val="nil"/>
              <w:bottom w:val="single" w:color="auto" w:sz="8" w:space="0"/>
              <w:right w:val="single" w:color="auto" w:sz="8" w:space="0"/>
            </w:tcBorders>
            <w:shd w:val="clear" w:color="auto" w:fill="auto"/>
            <w:vAlign w:val="center"/>
          </w:tcPr>
          <w:p w14:paraId="1D0B4E37">
            <w:pPr>
              <w:widowControl/>
              <w:spacing w:line="240" w:lineRule="auto"/>
              <w:jc w:val="center"/>
              <w:rPr>
                <w:rFonts w:ascii="仿宋" w:hAnsi="仿宋" w:eastAsia="仿宋" w:cs="仿宋"/>
                <w:b/>
                <w:bCs/>
                <w:color w:val="000000"/>
                <w:kern w:val="0"/>
              </w:rPr>
            </w:pPr>
            <w:r>
              <w:rPr>
                <w:rFonts w:hint="eastAsia" w:ascii="仿宋" w:hAnsi="仿宋" w:eastAsia="仿宋" w:cs="仿宋"/>
                <w:b/>
                <w:bCs/>
                <w:color w:val="000000"/>
                <w:kern w:val="0"/>
              </w:rPr>
              <w:t>单位</w:t>
            </w:r>
          </w:p>
        </w:tc>
        <w:tc>
          <w:tcPr>
            <w:tcW w:w="850" w:type="dxa"/>
            <w:tcBorders>
              <w:top w:val="single" w:color="auto" w:sz="8" w:space="0"/>
              <w:left w:val="nil"/>
              <w:bottom w:val="single" w:color="auto" w:sz="8" w:space="0"/>
              <w:right w:val="single" w:color="auto" w:sz="8" w:space="0"/>
            </w:tcBorders>
            <w:shd w:val="clear" w:color="auto" w:fill="auto"/>
            <w:vAlign w:val="center"/>
          </w:tcPr>
          <w:p w14:paraId="1D98117F">
            <w:pPr>
              <w:widowControl/>
              <w:spacing w:line="240" w:lineRule="auto"/>
              <w:jc w:val="center"/>
              <w:rPr>
                <w:rFonts w:ascii="仿宋" w:hAnsi="仿宋" w:eastAsia="仿宋" w:cs="仿宋"/>
                <w:b/>
                <w:bCs/>
                <w:color w:val="000000"/>
                <w:kern w:val="0"/>
              </w:rPr>
            </w:pPr>
            <w:r>
              <w:rPr>
                <w:rFonts w:hint="eastAsia" w:ascii="仿宋" w:hAnsi="仿宋" w:eastAsia="仿宋" w:cs="仿宋"/>
                <w:b/>
                <w:bCs/>
                <w:color w:val="000000"/>
                <w:kern w:val="0"/>
              </w:rPr>
              <w:t>数量</w:t>
            </w:r>
          </w:p>
        </w:tc>
        <w:tc>
          <w:tcPr>
            <w:tcW w:w="5248" w:type="dxa"/>
            <w:tcBorders>
              <w:top w:val="single" w:color="auto" w:sz="8" w:space="0"/>
              <w:left w:val="nil"/>
              <w:bottom w:val="single" w:color="auto" w:sz="8" w:space="0"/>
              <w:right w:val="single" w:color="auto" w:sz="8" w:space="0"/>
            </w:tcBorders>
            <w:shd w:val="clear" w:color="auto" w:fill="auto"/>
            <w:vAlign w:val="center"/>
          </w:tcPr>
          <w:p w14:paraId="2C9B7BDF">
            <w:pPr>
              <w:widowControl/>
              <w:spacing w:line="240" w:lineRule="auto"/>
              <w:jc w:val="center"/>
              <w:rPr>
                <w:rFonts w:ascii="仿宋" w:hAnsi="仿宋" w:eastAsia="仿宋" w:cs="仿宋"/>
                <w:b/>
                <w:bCs/>
                <w:color w:val="000000"/>
                <w:kern w:val="0"/>
              </w:rPr>
            </w:pPr>
            <w:r>
              <w:rPr>
                <w:rFonts w:hint="eastAsia" w:ascii="仿宋" w:hAnsi="仿宋" w:eastAsia="仿宋" w:cs="仿宋"/>
                <w:b/>
                <w:bCs/>
                <w:color w:val="000000"/>
                <w:kern w:val="0"/>
              </w:rPr>
              <w:t>备注</w:t>
            </w:r>
          </w:p>
        </w:tc>
      </w:tr>
      <w:tr w14:paraId="5236A76F">
        <w:tblPrEx>
          <w:tblCellMar>
            <w:top w:w="0" w:type="dxa"/>
            <w:left w:w="108" w:type="dxa"/>
            <w:bottom w:w="0" w:type="dxa"/>
            <w:right w:w="108" w:type="dxa"/>
          </w:tblCellMar>
        </w:tblPrEx>
        <w:trPr>
          <w:trHeight w:val="255" w:hRule="atLeast"/>
        </w:trPr>
        <w:tc>
          <w:tcPr>
            <w:tcW w:w="1691" w:type="dxa"/>
            <w:tcBorders>
              <w:top w:val="nil"/>
              <w:left w:val="single" w:color="auto" w:sz="8" w:space="0"/>
              <w:bottom w:val="single" w:color="auto" w:sz="8" w:space="0"/>
              <w:right w:val="single" w:color="auto" w:sz="8" w:space="0"/>
            </w:tcBorders>
            <w:shd w:val="clear" w:color="auto" w:fill="auto"/>
            <w:vAlign w:val="center"/>
          </w:tcPr>
          <w:p w14:paraId="0F4C995A">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办公室</w:t>
            </w:r>
          </w:p>
        </w:tc>
        <w:tc>
          <w:tcPr>
            <w:tcW w:w="851" w:type="dxa"/>
            <w:tcBorders>
              <w:top w:val="nil"/>
              <w:left w:val="nil"/>
              <w:bottom w:val="single" w:color="auto" w:sz="8" w:space="0"/>
              <w:right w:val="single" w:color="auto" w:sz="8" w:space="0"/>
            </w:tcBorders>
            <w:shd w:val="clear" w:color="auto" w:fill="auto"/>
            <w:vAlign w:val="center"/>
          </w:tcPr>
          <w:p w14:paraId="19368725">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平方米</w:t>
            </w:r>
          </w:p>
        </w:tc>
        <w:tc>
          <w:tcPr>
            <w:tcW w:w="850" w:type="dxa"/>
            <w:tcBorders>
              <w:top w:val="nil"/>
              <w:left w:val="nil"/>
              <w:bottom w:val="single" w:color="auto" w:sz="8" w:space="0"/>
              <w:right w:val="single" w:color="auto" w:sz="8" w:space="0"/>
            </w:tcBorders>
            <w:shd w:val="clear" w:color="auto" w:fill="auto"/>
            <w:vAlign w:val="center"/>
          </w:tcPr>
          <w:p w14:paraId="135D4E9F">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270</w:t>
            </w:r>
          </w:p>
        </w:tc>
        <w:tc>
          <w:tcPr>
            <w:tcW w:w="5248" w:type="dxa"/>
            <w:tcBorders>
              <w:top w:val="nil"/>
              <w:left w:val="nil"/>
              <w:bottom w:val="single" w:color="auto" w:sz="8" w:space="0"/>
              <w:right w:val="single" w:color="auto" w:sz="8" w:space="0"/>
            </w:tcBorders>
            <w:shd w:val="clear" w:color="auto" w:fill="auto"/>
            <w:vAlign w:val="center"/>
          </w:tcPr>
          <w:p w14:paraId="01F2A8B1">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办公室30平方米、三个保护站，每个保护站3间</w:t>
            </w:r>
          </w:p>
        </w:tc>
      </w:tr>
      <w:tr w14:paraId="07B7155A">
        <w:tblPrEx>
          <w:tblCellMar>
            <w:top w:w="0" w:type="dxa"/>
            <w:left w:w="108" w:type="dxa"/>
            <w:bottom w:w="0" w:type="dxa"/>
            <w:right w:w="108" w:type="dxa"/>
          </w:tblCellMar>
        </w:tblPrEx>
        <w:trPr>
          <w:trHeight w:val="345" w:hRule="atLeast"/>
        </w:trPr>
        <w:tc>
          <w:tcPr>
            <w:tcW w:w="1691" w:type="dxa"/>
            <w:tcBorders>
              <w:top w:val="nil"/>
              <w:left w:val="single" w:color="auto" w:sz="8" w:space="0"/>
              <w:bottom w:val="single" w:color="auto" w:sz="8" w:space="0"/>
              <w:right w:val="single" w:color="auto" w:sz="8" w:space="0"/>
            </w:tcBorders>
            <w:shd w:val="clear" w:color="auto" w:fill="auto"/>
            <w:vAlign w:val="center"/>
          </w:tcPr>
          <w:p w14:paraId="48A0C3D9">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实验室</w:t>
            </w:r>
          </w:p>
        </w:tc>
        <w:tc>
          <w:tcPr>
            <w:tcW w:w="851" w:type="dxa"/>
            <w:tcBorders>
              <w:top w:val="nil"/>
              <w:left w:val="nil"/>
              <w:bottom w:val="single" w:color="auto" w:sz="8" w:space="0"/>
              <w:right w:val="single" w:color="auto" w:sz="8" w:space="0"/>
            </w:tcBorders>
            <w:shd w:val="clear" w:color="auto" w:fill="auto"/>
            <w:vAlign w:val="center"/>
          </w:tcPr>
          <w:p w14:paraId="2AF51792">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平方米</w:t>
            </w:r>
          </w:p>
        </w:tc>
        <w:tc>
          <w:tcPr>
            <w:tcW w:w="850" w:type="dxa"/>
            <w:tcBorders>
              <w:top w:val="nil"/>
              <w:left w:val="nil"/>
              <w:bottom w:val="single" w:color="auto" w:sz="8" w:space="0"/>
              <w:right w:val="single" w:color="auto" w:sz="8" w:space="0"/>
            </w:tcBorders>
            <w:shd w:val="clear" w:color="auto" w:fill="auto"/>
            <w:vAlign w:val="center"/>
          </w:tcPr>
          <w:p w14:paraId="7EBDE6D2">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180</w:t>
            </w:r>
          </w:p>
        </w:tc>
        <w:tc>
          <w:tcPr>
            <w:tcW w:w="5248" w:type="dxa"/>
            <w:tcBorders>
              <w:top w:val="nil"/>
              <w:left w:val="nil"/>
              <w:bottom w:val="single" w:color="auto" w:sz="8" w:space="0"/>
              <w:right w:val="single" w:color="auto" w:sz="8" w:space="0"/>
            </w:tcBorders>
            <w:shd w:val="clear" w:color="auto" w:fill="auto"/>
            <w:vAlign w:val="center"/>
          </w:tcPr>
          <w:p w14:paraId="0E22F42F">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实验室60平方米、三个保护站，每个保护站1间</w:t>
            </w:r>
          </w:p>
        </w:tc>
      </w:tr>
      <w:tr w14:paraId="03718094">
        <w:tblPrEx>
          <w:tblCellMar>
            <w:top w:w="0" w:type="dxa"/>
            <w:left w:w="108" w:type="dxa"/>
            <w:bottom w:w="0" w:type="dxa"/>
            <w:right w:w="108" w:type="dxa"/>
          </w:tblCellMar>
        </w:tblPrEx>
        <w:trPr>
          <w:trHeight w:val="251" w:hRule="atLeast"/>
        </w:trPr>
        <w:tc>
          <w:tcPr>
            <w:tcW w:w="1691" w:type="dxa"/>
            <w:tcBorders>
              <w:top w:val="nil"/>
              <w:left w:val="single" w:color="auto" w:sz="8" w:space="0"/>
              <w:bottom w:val="single" w:color="auto" w:sz="8" w:space="0"/>
              <w:right w:val="single" w:color="auto" w:sz="8" w:space="0"/>
            </w:tcBorders>
            <w:shd w:val="clear" w:color="auto" w:fill="auto"/>
            <w:vAlign w:val="center"/>
          </w:tcPr>
          <w:p w14:paraId="5E8B2DC3">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休息室</w:t>
            </w:r>
          </w:p>
        </w:tc>
        <w:tc>
          <w:tcPr>
            <w:tcW w:w="851" w:type="dxa"/>
            <w:tcBorders>
              <w:top w:val="nil"/>
              <w:left w:val="nil"/>
              <w:bottom w:val="single" w:color="auto" w:sz="8" w:space="0"/>
              <w:right w:val="single" w:color="auto" w:sz="8" w:space="0"/>
            </w:tcBorders>
            <w:shd w:val="clear" w:color="auto" w:fill="auto"/>
            <w:vAlign w:val="center"/>
          </w:tcPr>
          <w:p w14:paraId="3041D8D6">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平方米</w:t>
            </w:r>
          </w:p>
        </w:tc>
        <w:tc>
          <w:tcPr>
            <w:tcW w:w="850" w:type="dxa"/>
            <w:tcBorders>
              <w:top w:val="nil"/>
              <w:left w:val="nil"/>
              <w:bottom w:val="single" w:color="auto" w:sz="8" w:space="0"/>
              <w:right w:val="single" w:color="auto" w:sz="8" w:space="0"/>
            </w:tcBorders>
            <w:shd w:val="clear" w:color="auto" w:fill="auto"/>
            <w:vAlign w:val="center"/>
          </w:tcPr>
          <w:p w14:paraId="4A77194C">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270</w:t>
            </w:r>
          </w:p>
        </w:tc>
        <w:tc>
          <w:tcPr>
            <w:tcW w:w="5248" w:type="dxa"/>
            <w:tcBorders>
              <w:top w:val="nil"/>
              <w:left w:val="nil"/>
              <w:bottom w:val="single" w:color="auto" w:sz="8" w:space="0"/>
              <w:right w:val="single" w:color="auto" w:sz="8" w:space="0"/>
            </w:tcBorders>
            <w:shd w:val="clear" w:color="auto" w:fill="auto"/>
            <w:vAlign w:val="center"/>
          </w:tcPr>
          <w:p w14:paraId="65BB5094">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休息室30平方米、三个保护站，每个保护站3间</w:t>
            </w:r>
          </w:p>
        </w:tc>
      </w:tr>
      <w:tr w14:paraId="4D2FE95F">
        <w:tblPrEx>
          <w:tblCellMar>
            <w:top w:w="0" w:type="dxa"/>
            <w:left w:w="108" w:type="dxa"/>
            <w:bottom w:w="0" w:type="dxa"/>
            <w:right w:w="108" w:type="dxa"/>
          </w:tblCellMar>
        </w:tblPrEx>
        <w:trPr>
          <w:trHeight w:val="327" w:hRule="atLeast"/>
        </w:trPr>
        <w:tc>
          <w:tcPr>
            <w:tcW w:w="1691" w:type="dxa"/>
            <w:tcBorders>
              <w:top w:val="nil"/>
              <w:left w:val="single" w:color="auto" w:sz="8" w:space="0"/>
              <w:bottom w:val="single" w:color="auto" w:sz="8" w:space="0"/>
              <w:right w:val="single" w:color="auto" w:sz="8" w:space="0"/>
            </w:tcBorders>
            <w:shd w:val="clear" w:color="auto" w:fill="auto"/>
            <w:vAlign w:val="center"/>
          </w:tcPr>
          <w:p w14:paraId="2B632AA2">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食堂</w:t>
            </w:r>
          </w:p>
        </w:tc>
        <w:tc>
          <w:tcPr>
            <w:tcW w:w="851" w:type="dxa"/>
            <w:tcBorders>
              <w:top w:val="nil"/>
              <w:left w:val="nil"/>
              <w:bottom w:val="single" w:color="auto" w:sz="8" w:space="0"/>
              <w:right w:val="single" w:color="auto" w:sz="8" w:space="0"/>
            </w:tcBorders>
            <w:shd w:val="clear" w:color="auto" w:fill="auto"/>
            <w:vAlign w:val="center"/>
          </w:tcPr>
          <w:p w14:paraId="50AB5854">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平方米</w:t>
            </w:r>
          </w:p>
        </w:tc>
        <w:tc>
          <w:tcPr>
            <w:tcW w:w="850" w:type="dxa"/>
            <w:tcBorders>
              <w:top w:val="nil"/>
              <w:left w:val="nil"/>
              <w:bottom w:val="single" w:color="auto" w:sz="8" w:space="0"/>
              <w:right w:val="single" w:color="auto" w:sz="8" w:space="0"/>
            </w:tcBorders>
            <w:shd w:val="clear" w:color="auto" w:fill="auto"/>
            <w:vAlign w:val="center"/>
          </w:tcPr>
          <w:p w14:paraId="5E2620EC">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180</w:t>
            </w:r>
          </w:p>
        </w:tc>
        <w:tc>
          <w:tcPr>
            <w:tcW w:w="5248" w:type="dxa"/>
            <w:tcBorders>
              <w:top w:val="nil"/>
              <w:left w:val="nil"/>
              <w:bottom w:val="single" w:color="auto" w:sz="8" w:space="0"/>
              <w:right w:val="single" w:color="auto" w:sz="8" w:space="0"/>
            </w:tcBorders>
            <w:shd w:val="clear" w:color="auto" w:fill="auto"/>
            <w:vAlign w:val="center"/>
          </w:tcPr>
          <w:p w14:paraId="610F53AF">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食堂60平方米，三个保护站，每个保护站1间</w:t>
            </w:r>
          </w:p>
        </w:tc>
      </w:tr>
      <w:tr w14:paraId="0D7BBA36">
        <w:tblPrEx>
          <w:tblCellMar>
            <w:top w:w="0" w:type="dxa"/>
            <w:left w:w="108" w:type="dxa"/>
            <w:bottom w:w="0" w:type="dxa"/>
            <w:right w:w="108" w:type="dxa"/>
          </w:tblCellMar>
        </w:tblPrEx>
        <w:trPr>
          <w:trHeight w:val="300" w:hRule="atLeast"/>
        </w:trPr>
        <w:tc>
          <w:tcPr>
            <w:tcW w:w="1691" w:type="dxa"/>
            <w:tcBorders>
              <w:top w:val="nil"/>
              <w:left w:val="single" w:color="auto" w:sz="8" w:space="0"/>
              <w:bottom w:val="single" w:color="auto" w:sz="8" w:space="0"/>
              <w:right w:val="single" w:color="auto" w:sz="8" w:space="0"/>
            </w:tcBorders>
            <w:shd w:val="clear" w:color="auto" w:fill="auto"/>
            <w:vAlign w:val="center"/>
          </w:tcPr>
          <w:p w14:paraId="306DA608">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配套用房</w:t>
            </w:r>
          </w:p>
        </w:tc>
        <w:tc>
          <w:tcPr>
            <w:tcW w:w="851" w:type="dxa"/>
            <w:tcBorders>
              <w:top w:val="nil"/>
              <w:left w:val="nil"/>
              <w:bottom w:val="single" w:color="auto" w:sz="8" w:space="0"/>
              <w:right w:val="single" w:color="auto" w:sz="8" w:space="0"/>
            </w:tcBorders>
            <w:shd w:val="clear" w:color="auto" w:fill="auto"/>
            <w:vAlign w:val="center"/>
          </w:tcPr>
          <w:p w14:paraId="00A42ECD">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平方米</w:t>
            </w:r>
          </w:p>
        </w:tc>
        <w:tc>
          <w:tcPr>
            <w:tcW w:w="850" w:type="dxa"/>
            <w:tcBorders>
              <w:top w:val="nil"/>
              <w:left w:val="nil"/>
              <w:bottom w:val="single" w:color="auto" w:sz="8" w:space="0"/>
              <w:right w:val="single" w:color="auto" w:sz="8" w:space="0"/>
            </w:tcBorders>
            <w:shd w:val="clear" w:color="auto" w:fill="auto"/>
            <w:vAlign w:val="center"/>
          </w:tcPr>
          <w:p w14:paraId="3E32CDE2">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270</w:t>
            </w:r>
          </w:p>
        </w:tc>
        <w:tc>
          <w:tcPr>
            <w:tcW w:w="5248" w:type="dxa"/>
            <w:tcBorders>
              <w:top w:val="nil"/>
              <w:left w:val="nil"/>
              <w:bottom w:val="single" w:color="auto" w:sz="8" w:space="0"/>
              <w:right w:val="single" w:color="auto" w:sz="8" w:space="0"/>
            </w:tcBorders>
            <w:shd w:val="clear" w:color="auto" w:fill="auto"/>
            <w:vAlign w:val="center"/>
          </w:tcPr>
          <w:p w14:paraId="4B5C2B65">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每处管理站30平方米</w:t>
            </w:r>
          </w:p>
        </w:tc>
      </w:tr>
      <w:tr w14:paraId="0C88E76C">
        <w:tblPrEx>
          <w:tblCellMar>
            <w:top w:w="0" w:type="dxa"/>
            <w:left w:w="108" w:type="dxa"/>
            <w:bottom w:w="0" w:type="dxa"/>
            <w:right w:w="108" w:type="dxa"/>
          </w:tblCellMar>
        </w:tblPrEx>
        <w:trPr>
          <w:trHeight w:val="300" w:hRule="atLeast"/>
        </w:trPr>
        <w:tc>
          <w:tcPr>
            <w:tcW w:w="1691" w:type="dxa"/>
            <w:tcBorders>
              <w:top w:val="nil"/>
              <w:left w:val="single" w:color="auto" w:sz="8" w:space="0"/>
              <w:bottom w:val="single" w:color="auto" w:sz="8" w:space="0"/>
              <w:right w:val="single" w:color="auto" w:sz="8" w:space="0"/>
            </w:tcBorders>
            <w:shd w:val="clear" w:color="auto" w:fill="auto"/>
            <w:vAlign w:val="center"/>
          </w:tcPr>
          <w:p w14:paraId="4CCA2DC9">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保护站院落建设</w:t>
            </w:r>
          </w:p>
        </w:tc>
        <w:tc>
          <w:tcPr>
            <w:tcW w:w="851" w:type="dxa"/>
            <w:tcBorders>
              <w:top w:val="nil"/>
              <w:left w:val="nil"/>
              <w:bottom w:val="single" w:color="auto" w:sz="8" w:space="0"/>
              <w:right w:val="single" w:color="auto" w:sz="8" w:space="0"/>
            </w:tcBorders>
            <w:shd w:val="clear" w:color="auto" w:fill="auto"/>
            <w:vAlign w:val="center"/>
          </w:tcPr>
          <w:p w14:paraId="5431D55E">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平方米</w:t>
            </w:r>
          </w:p>
        </w:tc>
        <w:tc>
          <w:tcPr>
            <w:tcW w:w="850" w:type="dxa"/>
            <w:tcBorders>
              <w:top w:val="nil"/>
              <w:left w:val="nil"/>
              <w:bottom w:val="single" w:color="auto" w:sz="8" w:space="0"/>
              <w:right w:val="single" w:color="auto" w:sz="8" w:space="0"/>
            </w:tcBorders>
            <w:shd w:val="clear" w:color="auto" w:fill="auto"/>
            <w:vAlign w:val="center"/>
          </w:tcPr>
          <w:p w14:paraId="0995E4F7">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300</w:t>
            </w:r>
          </w:p>
        </w:tc>
        <w:tc>
          <w:tcPr>
            <w:tcW w:w="5248" w:type="dxa"/>
            <w:tcBorders>
              <w:top w:val="nil"/>
              <w:left w:val="nil"/>
              <w:bottom w:val="single" w:color="auto" w:sz="8" w:space="0"/>
              <w:right w:val="single" w:color="auto" w:sz="8" w:space="0"/>
            </w:tcBorders>
            <w:shd w:val="clear" w:color="auto" w:fill="auto"/>
            <w:vAlign w:val="center"/>
          </w:tcPr>
          <w:p w14:paraId="189CF24D">
            <w:pPr>
              <w:widowControl/>
              <w:spacing w:line="24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三个保护站，每个保护站100平方米</w:t>
            </w:r>
          </w:p>
        </w:tc>
      </w:tr>
    </w:tbl>
    <w:p w14:paraId="3033305F">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仿宋_GB2312" w:hAnsi="宋体" w:eastAsia="仿宋_GB2312" w:cs="仿宋_GB2312"/>
          <w:sz w:val="28"/>
          <w:szCs w:val="28"/>
        </w:rPr>
      </w:pPr>
    </w:p>
    <w:p w14:paraId="263D00E0">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（3）巡护道路维护</w:t>
      </w:r>
    </w:p>
    <w:p w14:paraId="3D830396">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通往保护区交通相对比较便利，保护区内道路状况较差，日常巡护工作难度较大，为了更好加强保护区的巡护管理，因保护区内脆弱的生态环境和景观资源，不再新修公路。为便于巡护工作的开展，规划维修保护区巡护道路，道路宽度4m，维修长度约为180km，凹凸不平地段用砂夹石铺垫平整，道路维护位于保护区一般控制区。</w:t>
      </w:r>
    </w:p>
    <w:p w14:paraId="709ADE88">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（4）巡护设</w:t>
      </w:r>
      <w:r>
        <w:rPr>
          <w:rFonts w:hint="eastAsia" w:ascii="仿宋_GB2312" w:hAnsi="宋体" w:eastAsia="仿宋_GB2312" w:cs="仿宋_GB2312"/>
          <w:sz w:val="28"/>
          <w:szCs w:val="28"/>
          <w:lang w:val="en-US" w:eastAsia="zh-CN"/>
        </w:rPr>
        <w:t>备</w:t>
      </w:r>
    </w:p>
    <w:p w14:paraId="1EF32770">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保护区现有设施都已老旧损坏，不能支撑日常巡护需求，本期规划现规划购置以下巡护设备，见表5-2。</w:t>
      </w:r>
    </w:p>
    <w:p w14:paraId="515140EC">
      <w:pPr>
        <w:pStyle w:val="26"/>
        <w:spacing w:line="600" w:lineRule="exact"/>
        <w:ind w:leftChars="0" w:firstLine="0"/>
        <w:jc w:val="center"/>
        <w:rPr>
          <w:rFonts w:ascii="仿宋" w:hAnsi="仿宋" w:eastAsia="仿宋" w:cs="仿宋"/>
          <w:sz w:val="28"/>
          <w:szCs w:val="28"/>
        </w:rPr>
      </w:pPr>
      <w:r>
        <w:rPr>
          <w:rFonts w:hint="eastAsia" w:ascii="仿宋" w:hAnsi="仿宋" w:eastAsia="仿宋" w:cs="仿宋"/>
          <w:sz w:val="28"/>
          <w:szCs w:val="28"/>
        </w:rPr>
        <w:t>表5-2巡护设备购置表</w:t>
      </w:r>
    </w:p>
    <w:tbl>
      <w:tblPr>
        <w:tblStyle w:val="27"/>
        <w:tblW w:w="8278" w:type="dxa"/>
        <w:tblInd w:w="96" w:type="dxa"/>
        <w:tblLayout w:type="fixed"/>
        <w:tblCellMar>
          <w:top w:w="0" w:type="dxa"/>
          <w:left w:w="108" w:type="dxa"/>
          <w:bottom w:w="0" w:type="dxa"/>
          <w:right w:w="108" w:type="dxa"/>
        </w:tblCellMar>
      </w:tblPr>
      <w:tblGrid>
        <w:gridCol w:w="1356"/>
        <w:gridCol w:w="2628"/>
        <w:gridCol w:w="1639"/>
        <w:gridCol w:w="2655"/>
      </w:tblGrid>
      <w:tr w14:paraId="5AFABB88">
        <w:tblPrEx>
          <w:tblCellMar>
            <w:top w:w="0" w:type="dxa"/>
            <w:left w:w="108" w:type="dxa"/>
            <w:bottom w:w="0" w:type="dxa"/>
            <w:right w:w="108" w:type="dxa"/>
          </w:tblCellMar>
        </w:tblPrEx>
        <w:trPr>
          <w:trHeight w:val="288"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1DA05FF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2E8AC4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设备名称</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27D9B3B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单位</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32D872B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数量</w:t>
            </w:r>
          </w:p>
        </w:tc>
      </w:tr>
      <w:tr w14:paraId="43B508F3">
        <w:tblPrEx>
          <w:tblCellMar>
            <w:top w:w="0" w:type="dxa"/>
            <w:left w:w="108" w:type="dxa"/>
            <w:bottom w:w="0" w:type="dxa"/>
            <w:right w:w="108" w:type="dxa"/>
          </w:tblCellMar>
        </w:tblPrEx>
        <w:trPr>
          <w:trHeight w:val="288"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35CAF2E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CA6D59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越野车</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5E10B12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辆</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06029DA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14:paraId="52431718">
        <w:tblPrEx>
          <w:tblCellMar>
            <w:top w:w="0" w:type="dxa"/>
            <w:left w:w="108" w:type="dxa"/>
            <w:bottom w:w="0" w:type="dxa"/>
            <w:right w:w="108" w:type="dxa"/>
          </w:tblCellMar>
        </w:tblPrEx>
        <w:trPr>
          <w:trHeight w:val="288"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57CF1DC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55AEC2D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皮卡车</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3580C48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辆</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6D0B7EF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14:paraId="19C35020">
        <w:tblPrEx>
          <w:tblCellMar>
            <w:top w:w="0" w:type="dxa"/>
            <w:left w:w="108" w:type="dxa"/>
            <w:bottom w:w="0" w:type="dxa"/>
            <w:right w:w="108" w:type="dxa"/>
          </w:tblCellMar>
        </w:tblPrEx>
        <w:trPr>
          <w:trHeight w:val="288"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40E450A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5C8AF4F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巡护摩托车</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52C146C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辆</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728637B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r>
      <w:tr w14:paraId="6E4958FA">
        <w:tblPrEx>
          <w:tblCellMar>
            <w:top w:w="0" w:type="dxa"/>
            <w:left w:w="108" w:type="dxa"/>
            <w:bottom w:w="0" w:type="dxa"/>
            <w:right w:w="108" w:type="dxa"/>
          </w:tblCellMar>
        </w:tblPrEx>
        <w:trPr>
          <w:trHeight w:val="288"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1573E83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5F3034D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无人机</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42A75CE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架</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482C3FA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r>
      <w:tr w14:paraId="026DCDD5">
        <w:tblPrEx>
          <w:tblCellMar>
            <w:top w:w="0" w:type="dxa"/>
            <w:left w:w="108" w:type="dxa"/>
            <w:bottom w:w="0" w:type="dxa"/>
            <w:right w:w="108" w:type="dxa"/>
          </w:tblCellMar>
        </w:tblPrEx>
        <w:trPr>
          <w:trHeight w:val="288"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47C89F2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5DB5243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卫星电话</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1B87F8E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部</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2978B60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r>
      <w:tr w14:paraId="01B938B0">
        <w:tblPrEx>
          <w:tblCellMar>
            <w:top w:w="0" w:type="dxa"/>
            <w:left w:w="108" w:type="dxa"/>
            <w:bottom w:w="0" w:type="dxa"/>
            <w:right w:w="108" w:type="dxa"/>
          </w:tblCellMar>
        </w:tblPrEx>
        <w:trPr>
          <w:trHeight w:val="288"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29A0BAC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500E224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对讲机</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4D1C178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部</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5718F71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r>
    </w:tbl>
    <w:p w14:paraId="6CD53553">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仿宋_GB2312" w:hAnsi="宋体" w:eastAsia="仿宋_GB2312" w:cs="仿宋_GB2312"/>
          <w:sz w:val="28"/>
          <w:szCs w:val="28"/>
        </w:rPr>
      </w:pPr>
    </w:p>
    <w:p w14:paraId="45AB414D">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（5）植被恢复</w:t>
      </w:r>
    </w:p>
    <w:p w14:paraId="0B80805D">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rPr>
        <w:t>根据保护区内的土地利用现状调查，</w:t>
      </w:r>
      <w:r>
        <w:rPr>
          <w:rFonts w:hint="eastAsia" w:ascii="仿宋" w:hAnsi="仿宋" w:eastAsia="仿宋" w:cs="仿宋"/>
          <w:sz w:val="28"/>
          <w:szCs w:val="28"/>
        </w:rPr>
        <w:t>保护区内有裸土地为使保护区植被及生态系统得到保护恢复，采取人工辅助措施，通过人工植苗或播种，恢复植被，</w:t>
      </w:r>
      <w:r>
        <w:rPr>
          <w:rFonts w:hint="eastAsia" w:ascii="仿宋_GB2312" w:hAnsi="宋体" w:eastAsia="仿宋_GB2312" w:cs="仿宋_GB2312"/>
          <w:sz w:val="28"/>
          <w:szCs w:val="28"/>
        </w:rPr>
        <w:t>规划在一般控制区开展植被恢复，面积为30hm²。植被恢复主要措施有人工播种造林或植苗造林，树种选择为叉枝圆柏。</w:t>
      </w:r>
    </w:p>
    <w:p w14:paraId="2AB96B71">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（6）野生动物及其栖息地保护</w:t>
      </w:r>
    </w:p>
    <w:p w14:paraId="39059A79">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有种类较多的国家重点保护野生动物，如岩羊、黄羊、金鵰等，从保护区建设以来，保护区的动物种群明显增加，如岩羊、赤狐、沙狐等动物经常在巡护道路附近出现。为保护这些野生动物，需采取以下措施：</w:t>
      </w:r>
    </w:p>
    <w:p w14:paraId="7F995BA7">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①野生动物救助站</w:t>
      </w:r>
    </w:p>
    <w:p w14:paraId="5A5E024F">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对保护区内一些受伤的野生动物进行收容救护也是保护区的重要功能，</w:t>
      </w:r>
      <w:r>
        <w:rPr>
          <w:rFonts w:ascii="仿宋_GB2312" w:hAnsi="宋体" w:eastAsia="仿宋_GB2312" w:cs="仿宋_GB2312"/>
          <w:sz w:val="28"/>
          <w:szCs w:val="28"/>
        </w:rPr>
        <w:t>常有掉队或伤残鸟类、</w:t>
      </w:r>
      <w:r>
        <w:rPr>
          <w:rFonts w:hint="eastAsia" w:ascii="仿宋_GB2312" w:hAnsi="宋体" w:eastAsia="仿宋_GB2312" w:cs="仿宋_GB2312"/>
          <w:sz w:val="28"/>
          <w:szCs w:val="28"/>
        </w:rPr>
        <w:t>哺乳类</w:t>
      </w:r>
      <w:r>
        <w:rPr>
          <w:rFonts w:ascii="仿宋_GB2312" w:hAnsi="宋体" w:eastAsia="仿宋_GB2312" w:cs="仿宋_GB2312"/>
          <w:sz w:val="28"/>
          <w:szCs w:val="28"/>
        </w:rPr>
        <w:t>在</w:t>
      </w:r>
      <w:r>
        <w:rPr>
          <w:rFonts w:hint="eastAsia" w:ascii="仿宋_GB2312" w:hAnsi="宋体" w:eastAsia="仿宋_GB2312" w:cs="仿宋_GB2312"/>
          <w:sz w:val="28"/>
          <w:szCs w:val="28"/>
        </w:rPr>
        <w:t>保护区</w:t>
      </w:r>
      <w:r>
        <w:rPr>
          <w:rFonts w:ascii="仿宋_GB2312" w:hAnsi="宋体" w:eastAsia="仿宋_GB2312" w:cs="仿宋_GB2312"/>
          <w:sz w:val="28"/>
          <w:szCs w:val="28"/>
        </w:rPr>
        <w:t>出现，这些动物需要人工救护治疗，经过一段时间饲养后放归大自然。保护区建设野生动物临时收容所对于收容救护受伤</w:t>
      </w:r>
      <w:r>
        <w:rPr>
          <w:rFonts w:hint="eastAsia" w:ascii="仿宋_GB2312" w:hAnsi="宋体" w:eastAsia="仿宋_GB2312" w:cs="仿宋_GB2312"/>
          <w:sz w:val="28"/>
          <w:szCs w:val="28"/>
        </w:rPr>
        <w:t>的</w:t>
      </w:r>
      <w:r>
        <w:rPr>
          <w:rFonts w:ascii="仿宋_GB2312" w:hAnsi="宋体" w:eastAsia="仿宋_GB2312" w:cs="仿宋_GB2312"/>
          <w:sz w:val="28"/>
          <w:szCs w:val="28"/>
        </w:rPr>
        <w:t>野生动物是十分必要的。野生动物临时收容所的人员技术力量不足时可利用外聘专家指导培训等方法解决。本期规划在</w:t>
      </w:r>
      <w:r>
        <w:rPr>
          <w:rFonts w:hint="eastAsia" w:ascii="仿宋_GB2312" w:hAnsi="宋体" w:eastAsia="仿宋_GB2312" w:cs="仿宋_GB2312"/>
          <w:sz w:val="28"/>
          <w:szCs w:val="28"/>
        </w:rPr>
        <w:t>现有管护站</w:t>
      </w:r>
      <w:r>
        <w:rPr>
          <w:rFonts w:ascii="仿宋_GB2312" w:hAnsi="宋体" w:eastAsia="仿宋_GB2312" w:cs="仿宋_GB2312"/>
          <w:sz w:val="28"/>
          <w:szCs w:val="28"/>
        </w:rPr>
        <w:t>新建野生动物临时收容所</w:t>
      </w:r>
      <w:r>
        <w:rPr>
          <w:rFonts w:hint="eastAsia" w:ascii="仿宋_GB2312" w:hAnsi="宋体" w:eastAsia="仿宋_GB2312" w:cs="仿宋_GB2312"/>
          <w:sz w:val="28"/>
          <w:szCs w:val="28"/>
        </w:rPr>
        <w:t>200m²</w:t>
      </w:r>
      <w:r>
        <w:rPr>
          <w:rFonts w:ascii="仿宋_GB2312" w:hAnsi="宋体" w:eastAsia="仿宋_GB2312" w:cs="仿宋_GB2312"/>
          <w:sz w:val="28"/>
          <w:szCs w:val="28"/>
        </w:rPr>
        <w:t>，为砖混结构，</w:t>
      </w:r>
      <w:r>
        <w:rPr>
          <w:rFonts w:hint="eastAsia" w:ascii="仿宋_GB2312" w:hAnsi="宋体" w:eastAsia="仿宋_GB2312" w:cs="仿宋_GB2312"/>
          <w:sz w:val="28"/>
          <w:szCs w:val="28"/>
        </w:rPr>
        <w:t>同时设置野生动物笼舍500m²</w:t>
      </w:r>
      <w:r>
        <w:rPr>
          <w:rFonts w:ascii="仿宋_GB2312" w:hAnsi="宋体" w:eastAsia="仿宋_GB2312" w:cs="仿宋_GB2312"/>
          <w:sz w:val="28"/>
          <w:szCs w:val="28"/>
        </w:rPr>
        <w:t>内设处置室、观察室、检疫室等</w:t>
      </w:r>
      <w:r>
        <w:rPr>
          <w:rFonts w:hint="eastAsia" w:ascii="仿宋_GB2312" w:hAnsi="宋体" w:eastAsia="仿宋_GB2312" w:cs="仿宋_GB2312"/>
          <w:sz w:val="28"/>
          <w:szCs w:val="28"/>
        </w:rPr>
        <w:t>，</w:t>
      </w:r>
      <w:r>
        <w:rPr>
          <w:rFonts w:ascii="仿宋_GB2312" w:hAnsi="宋体" w:eastAsia="仿宋_GB2312" w:cs="仿宋_GB2312"/>
          <w:sz w:val="28"/>
          <w:szCs w:val="28"/>
        </w:rPr>
        <w:t>配备1套救护设备</w:t>
      </w:r>
      <w:r>
        <w:rPr>
          <w:rFonts w:hint="eastAsia" w:ascii="仿宋_GB2312" w:hAnsi="宋体" w:eastAsia="仿宋_GB2312" w:cs="仿宋_GB2312"/>
          <w:sz w:val="28"/>
          <w:szCs w:val="28"/>
        </w:rPr>
        <w:t>，同时设置辅助用房草料库。</w:t>
      </w:r>
    </w:p>
    <w:p w14:paraId="1C4B7E17">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②补饲点</w:t>
      </w:r>
    </w:p>
    <w:p w14:paraId="578FB3E5">
      <w:pPr>
        <w:pStyle w:val="23"/>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为给保护区的野生动物创造良好的栖息环境，在野生动物经常出现觅食的地段设置补饲点和饮水点，定期投放饲料并提供饮用水。本期规划设置食物、饮水补饲点8个，在野生动物救助站设置草料库，以满足野生饲草动物食物短缺的需求。</w:t>
      </w:r>
    </w:p>
    <w:p w14:paraId="366B9971">
      <w:pPr>
        <w:pStyle w:val="3"/>
        <w:pageBreakBefore w:val="0"/>
        <w:widowControl w:val="0"/>
        <w:kinsoku/>
        <w:wordWrap/>
        <w:overflowPunct/>
        <w:topLinePunct w:val="0"/>
        <w:autoSpaceDE/>
        <w:autoSpaceDN/>
        <w:bidi w:val="0"/>
        <w:spacing w:before="0" w:after="0" w:line="360" w:lineRule="auto"/>
        <w:ind w:leftChars="0"/>
        <w:jc w:val="both"/>
        <w:textAlignment w:val="auto"/>
        <w:rPr>
          <w:rFonts w:ascii="黑体"/>
        </w:rPr>
      </w:pPr>
      <w:bookmarkStart w:id="101" w:name="_Toc15666"/>
      <w:bookmarkStart w:id="102" w:name="_Toc18138"/>
      <w:r>
        <w:rPr>
          <w:rFonts w:hint="eastAsia" w:ascii="仿宋" w:hAnsi="仿宋" w:eastAsia="仿宋" w:cs="仿宋"/>
        </w:rPr>
        <w:t>5.2科研监测规划</w:t>
      </w:r>
      <w:bookmarkEnd w:id="101"/>
      <w:bookmarkEnd w:id="102"/>
    </w:p>
    <w:p w14:paraId="168453C3">
      <w:pPr>
        <w:pageBreakBefore w:val="0"/>
        <w:widowControl w:val="0"/>
        <w:kinsoku/>
        <w:wordWrap/>
        <w:overflowPunct/>
        <w:topLinePunct w:val="0"/>
        <w:autoSpaceDE/>
        <w:autoSpaceDN/>
        <w:bidi w:val="0"/>
        <w:spacing w:line="360" w:lineRule="auto"/>
        <w:ind w:leftChars="0"/>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5.2.1科研监测原则</w:t>
      </w:r>
    </w:p>
    <w:p w14:paraId="16A7BA99">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（1）保护与研究利用相结合的原则 </w:t>
      </w:r>
    </w:p>
    <w:p w14:paraId="510F40FD">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充分利用保护区有利的自然环境和资源优势，有计划、有步骤、有重点地开展科学研究和资源监测活动，为保护和合理利用资源提供科学依据。 </w:t>
      </w:r>
    </w:p>
    <w:p w14:paraId="18259519">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（2）保护与可持续发展相结合的原则 </w:t>
      </w:r>
    </w:p>
    <w:p w14:paraId="61A81B10">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保护区的科研应紧紧围绕保护与发展的需求开展，其最终目的应为提高管理水平、科学保护及资源的可持续利用服务。 </w:t>
      </w:r>
    </w:p>
    <w:p w14:paraId="27CF461E">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（3）改善条件与队伍培养相结合的原则 </w:t>
      </w:r>
    </w:p>
    <w:p w14:paraId="7A54212D">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科研建设的重点应放在改善科研条件，提高科技队伍素质建设方面，同时购置必要的科研设备，以优越的政策吸引专业人才和鼓励开展科研活动。 </w:t>
      </w:r>
    </w:p>
    <w:p w14:paraId="067235B6">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（4）常规性科研与专题性科研相结合的原则 </w:t>
      </w:r>
    </w:p>
    <w:p w14:paraId="7561B352">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科研课题的重点应放在以常规科研为主，进行经常性的自然资源调查以及本底资料的积累和补充等内容，随着科研设施的改善、科技队伍的扩大及素质提高，逐步扩大到开展生态监测和专项课题的研究上来。 </w:t>
      </w:r>
    </w:p>
    <w:p w14:paraId="57872A12">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（5）科学性、先进性、实用性相结合的原则 </w:t>
      </w:r>
    </w:p>
    <w:p w14:paraId="38E72C68">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保护区的科研应紧紧围绕保护与发展的需要开展，保护区科研的最终目的应为管理、保护及资源的可持续利用服务。因此，科研项目要立足于高标准、高起点、高要求，力求科技领先，技术先进，还应切合保护区的实际需要。 </w:t>
      </w:r>
    </w:p>
    <w:p w14:paraId="5370F780">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（6）立足区内与合作交流相结合的原则 </w:t>
      </w:r>
    </w:p>
    <w:p w14:paraId="4FCE1767">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紧密依靠保护区内的科研设施设备，并广泛开展与国内外科研单位、高等院校的合作与交流，通过合作、教育、培训等活动，达到锻炼培养科技队伍，提高保护区工作人员的专业素质，带动保护区科研水平的提高。</w:t>
      </w:r>
    </w:p>
    <w:p w14:paraId="031F3FE7">
      <w:pPr>
        <w:pageBreakBefore w:val="0"/>
        <w:widowControl w:val="0"/>
        <w:kinsoku/>
        <w:wordWrap/>
        <w:overflowPunct/>
        <w:topLinePunct w:val="0"/>
        <w:autoSpaceDE/>
        <w:autoSpaceDN/>
        <w:bidi w:val="0"/>
        <w:spacing w:line="360" w:lineRule="auto"/>
        <w:ind w:leftChars="0"/>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5.2.2科研监测任务与目标</w:t>
      </w:r>
    </w:p>
    <w:p w14:paraId="16CD365F">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color w:val="FF0000"/>
          <w:sz w:val="28"/>
          <w:szCs w:val="28"/>
        </w:rPr>
      </w:pPr>
      <w:r>
        <w:rPr>
          <w:rFonts w:hint="eastAsia" w:ascii="仿宋_GB2312" w:hAnsi="宋体" w:eastAsia="仿宋_GB2312" w:cs="仿宋_GB2312"/>
          <w:sz w:val="28"/>
          <w:szCs w:val="28"/>
        </w:rPr>
        <w:t>（1）科研任务</w:t>
      </w:r>
    </w:p>
    <w:p w14:paraId="3C883D38">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由于保护区独特的自然资源和自然环境，科学研究的任务应以森林生态系统和生物多样性保护为重点，吸引中外专家到保护区从事科学研究工作，充分发挥保护区科学研究基地的潜力，为保护区的有效管理提供可靠的科学依据，从而促进保护区的建设和发展。本次规划的目标是把保护区建设成阴山山脉生态系统科研、教学实习的重要基地。开展</w:t>
      </w:r>
      <w:r>
        <w:rPr>
          <w:rFonts w:hint="eastAsia" w:ascii="仿宋_GB2312" w:hAnsi="宋体" w:eastAsia="仿宋_GB2312" w:cs="仿宋_GB2312"/>
          <w:color w:val="auto"/>
          <w:sz w:val="28"/>
          <w:szCs w:val="28"/>
        </w:rPr>
        <w:t>生态</w:t>
      </w:r>
      <w:r>
        <w:rPr>
          <w:rFonts w:hint="eastAsia" w:ascii="仿宋_GB2312" w:hAnsi="宋体" w:eastAsia="仿宋_GB2312" w:cs="仿宋_GB2312"/>
          <w:color w:val="auto"/>
          <w:sz w:val="28"/>
          <w:szCs w:val="28"/>
          <w:lang w:val="en-US" w:eastAsia="zh-CN"/>
        </w:rPr>
        <w:t>系统</w:t>
      </w:r>
      <w:r>
        <w:rPr>
          <w:rFonts w:hint="eastAsia" w:ascii="仿宋_GB2312" w:hAnsi="宋体" w:eastAsia="仿宋_GB2312" w:cs="仿宋_GB2312"/>
          <w:color w:val="auto"/>
          <w:sz w:val="28"/>
          <w:szCs w:val="28"/>
        </w:rPr>
        <w:t>和</w:t>
      </w:r>
      <w:r>
        <w:rPr>
          <w:rFonts w:hint="eastAsia" w:ascii="仿宋_GB2312" w:hAnsi="宋体" w:eastAsia="仿宋_GB2312" w:cs="仿宋_GB2312"/>
          <w:sz w:val="28"/>
          <w:szCs w:val="28"/>
        </w:rPr>
        <w:t>生物多样性保护的研究，保护区可持续发展的研究，建立信息交流，为开展国际科研合作创造更好的条件。</w:t>
      </w:r>
    </w:p>
    <w:p w14:paraId="2E0784AA">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（2）目标</w:t>
      </w:r>
    </w:p>
    <w:p w14:paraId="44667F29">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的科研工作，一般可分为常规性科研工作和专题性科研工作。常规性科研主要包括调查自然资源并建立档案。开展科普教育以及组织和协助有关部门开展自然保护区的科学研究及环境监测工作。根据保护区的实际情况，科研工作应以常规性科研工作为主，同时有重点地进行一些专题性科研。</w:t>
      </w:r>
    </w:p>
    <w:p w14:paraId="43902454">
      <w:pPr>
        <w:pageBreakBefore w:val="0"/>
        <w:widowControl w:val="0"/>
        <w:kinsoku/>
        <w:wordWrap/>
        <w:overflowPunct/>
        <w:topLinePunct w:val="0"/>
        <w:autoSpaceDE/>
        <w:autoSpaceDN/>
        <w:bidi w:val="0"/>
        <w:spacing w:line="360" w:lineRule="auto"/>
        <w:ind w:leftChars="0"/>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5.2.3科研监测规划</w:t>
      </w:r>
    </w:p>
    <w:p w14:paraId="3C4EFE06">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的动植物种类珍稀，环境脆弱，为荒漠生态系统的科研监测工作提供很好的平台和场所，本规划中保护区科研监测项目主要是与高校和科研院所合作进行的专题性科研监测和保护区日常基础性的生态系统科研监测。</w:t>
      </w:r>
    </w:p>
    <w:p w14:paraId="684B3D6B">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（1）科研项目监测</w:t>
      </w:r>
    </w:p>
    <w:p w14:paraId="4FB0498E">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ascii="仿宋_GB2312" w:hAnsi="宋体" w:eastAsia="仿宋_GB2312" w:cs="仿宋_GB2312"/>
          <w:sz w:val="28"/>
          <w:szCs w:val="28"/>
        </w:rPr>
        <w:t>专题性研究项目由保护区科研人员或与国内外高等院校、科研单位专业人员</w:t>
      </w:r>
      <w:r>
        <w:rPr>
          <w:rFonts w:hint="eastAsia" w:ascii="仿宋_GB2312" w:hAnsi="宋体" w:eastAsia="仿宋_GB2312" w:cs="仿宋_GB2312"/>
          <w:sz w:val="28"/>
          <w:szCs w:val="28"/>
        </w:rPr>
        <w:t>合力以保护区为平台进行科学研究。</w:t>
      </w:r>
    </w:p>
    <w:p w14:paraId="65866C51">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ascii="仿宋_GB2312" w:hAnsi="宋体" w:eastAsia="仿宋_GB2312" w:cs="仿宋_GB2312"/>
          <w:sz w:val="28"/>
          <w:szCs w:val="28"/>
        </w:rPr>
        <w:t>专题性研究项目是科研监测工作中的重点。规划开展以下专题性科研工作：</w:t>
      </w:r>
    </w:p>
    <w:p w14:paraId="587DB685">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ascii="仿宋_GB2312" w:hAnsi="宋体" w:eastAsia="仿宋_GB2312" w:cs="仿宋_GB2312"/>
          <w:sz w:val="28"/>
          <w:szCs w:val="28"/>
        </w:rPr>
        <w:t>①</w:t>
      </w:r>
      <w:r>
        <w:rPr>
          <w:rFonts w:hint="eastAsia" w:ascii="仿宋_GB2312" w:hAnsi="宋体" w:eastAsia="仿宋_GB2312" w:cs="仿宋_GB2312"/>
          <w:sz w:val="28"/>
          <w:szCs w:val="28"/>
        </w:rPr>
        <w:t>野生动物</w:t>
      </w:r>
      <w:r>
        <w:rPr>
          <w:rFonts w:hint="eastAsia" w:ascii="仿宋_GB2312" w:hAnsi="宋体" w:eastAsia="仿宋_GB2312" w:cs="仿宋_GB2312"/>
          <w:sz w:val="28"/>
          <w:szCs w:val="28"/>
          <w:lang w:val="en-US" w:eastAsia="zh-CN"/>
        </w:rPr>
        <w:t>基况</w:t>
      </w:r>
      <w:r>
        <w:rPr>
          <w:rFonts w:hint="eastAsia" w:ascii="仿宋_GB2312" w:hAnsi="宋体" w:eastAsia="仿宋_GB2312" w:cs="仿宋_GB2312"/>
          <w:sz w:val="28"/>
          <w:szCs w:val="28"/>
        </w:rPr>
        <w:t>调查、</w:t>
      </w:r>
      <w:r>
        <w:rPr>
          <w:rFonts w:ascii="仿宋_GB2312" w:hAnsi="宋体" w:eastAsia="仿宋_GB2312" w:cs="仿宋_GB2312"/>
          <w:sz w:val="28"/>
          <w:szCs w:val="28"/>
        </w:rPr>
        <w:t>种群监测与研究</w:t>
      </w:r>
    </w:p>
    <w:p w14:paraId="1EF18032">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ascii="仿宋_GB2312" w:hAnsi="宋体" w:eastAsia="仿宋_GB2312" w:cs="仿宋_GB2312"/>
          <w:sz w:val="28"/>
          <w:szCs w:val="28"/>
        </w:rPr>
        <w:t>保护区</w:t>
      </w:r>
      <w:r>
        <w:rPr>
          <w:rFonts w:hint="eastAsia" w:ascii="仿宋_GB2312" w:hAnsi="宋体" w:eastAsia="仿宋_GB2312" w:cs="仿宋_GB2312"/>
          <w:sz w:val="28"/>
          <w:szCs w:val="28"/>
        </w:rPr>
        <w:t>重点保护的野生动物</w:t>
      </w:r>
      <w:r>
        <w:rPr>
          <w:rFonts w:ascii="仿宋_GB2312" w:hAnsi="宋体" w:eastAsia="仿宋_GB2312" w:cs="仿宋_GB2312"/>
          <w:sz w:val="28"/>
          <w:szCs w:val="28"/>
        </w:rPr>
        <w:t>主要</w:t>
      </w:r>
      <w:r>
        <w:rPr>
          <w:rFonts w:hint="eastAsia" w:ascii="仿宋_GB2312" w:hAnsi="宋体" w:eastAsia="仿宋_GB2312" w:cs="仿宋_GB2312"/>
          <w:sz w:val="28"/>
          <w:szCs w:val="28"/>
        </w:rPr>
        <w:t>有岩羊、黄羊、金雕等动物，通过</w:t>
      </w:r>
      <w:r>
        <w:rPr>
          <w:rFonts w:ascii="仿宋_GB2312" w:hAnsi="宋体" w:eastAsia="仿宋_GB2312" w:cs="仿宋_GB2312"/>
          <w:sz w:val="28"/>
          <w:szCs w:val="28"/>
        </w:rPr>
        <w:t>调查、监测</w:t>
      </w:r>
      <w:r>
        <w:rPr>
          <w:rFonts w:hint="eastAsia" w:ascii="仿宋_GB2312" w:hAnsi="宋体" w:eastAsia="仿宋_GB2312" w:cs="仿宋_GB2312"/>
          <w:sz w:val="28"/>
          <w:szCs w:val="28"/>
        </w:rPr>
        <w:t>，掌握保护区内动物的种群及生存繁殖状况，以便科学有效进行保护研究。在综合考察的基础上，继续进行野生动植物本底调查。查清野生动物特别是国家重点保护野生动物的种群数量、栖息地状况、活动范围、生活方式等。</w:t>
      </w:r>
      <w:r>
        <w:rPr>
          <w:rFonts w:ascii="仿宋_GB2312" w:hAnsi="宋体" w:eastAsia="仿宋_GB2312" w:cs="仿宋_GB2312"/>
          <w:sz w:val="28"/>
          <w:szCs w:val="28"/>
        </w:rPr>
        <w:t>红外相机能够实现对野生动物的“非损伤”性采样，已成为研究动物多样性、种群生态学及行为学的常用手段之一。3S技术是对与野生动物有关的地理信息进行获取、处理、管理和分析的主要手段。规划研究基于3S技术和红外相机监测</w:t>
      </w:r>
      <w:r>
        <w:rPr>
          <w:rFonts w:hint="eastAsia" w:ascii="仿宋_GB2312" w:hAnsi="宋体" w:eastAsia="仿宋_GB2312" w:cs="仿宋_GB2312"/>
          <w:sz w:val="28"/>
          <w:szCs w:val="28"/>
        </w:rPr>
        <w:t>岩羊、荒漠猫</w:t>
      </w:r>
      <w:r>
        <w:rPr>
          <w:rFonts w:ascii="仿宋_GB2312" w:hAnsi="宋体" w:eastAsia="仿宋_GB2312" w:cs="仿宋_GB2312"/>
          <w:sz w:val="28"/>
          <w:szCs w:val="28"/>
        </w:rPr>
        <w:t>等野生动物活动的关键技术，开展监测活动并分析种群变化趋势，对种群分布、遗传多样性、栖息地选择、环境适应性进行调查与研究。</w:t>
      </w:r>
    </w:p>
    <w:p w14:paraId="12EE9E00">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②保护区生态效益评估</w:t>
      </w:r>
    </w:p>
    <w:p w14:paraId="4245A5DB">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规划开展叉枝圆柏森林生态系统效益评估调查，对涵养水源、净化空气、生物多样性、固碳释氧、保育土壤等生态功能的价值进行评估。</w:t>
      </w:r>
    </w:p>
    <w:p w14:paraId="60F6B908">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③长期物候监测及荒漠生态系统结构变化研究</w:t>
      </w:r>
    </w:p>
    <w:p w14:paraId="1AB31161">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规划充分利用科研监测工程中相关监测设施设备，对气象、水文水质、土壤要素，叉枝圆柏生长要素的监测，森林生态系统结构、功能随时间序列的变化等进行长期监测。</w:t>
      </w:r>
    </w:p>
    <w:p w14:paraId="158D0C23">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④综合科学考察</w:t>
      </w:r>
    </w:p>
    <w:p w14:paraId="509EB025">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本规划期内实施保护区每10 年一次的综合科学考察</w:t>
      </w:r>
      <w:r>
        <w:rPr>
          <w:rFonts w:hint="eastAsia" w:ascii="仿宋_GB2312" w:hAnsi="宋体" w:eastAsia="仿宋_GB2312" w:cs="仿宋_GB2312"/>
          <w:sz w:val="28"/>
          <w:szCs w:val="28"/>
          <w:highlight w:val="none"/>
          <w:lang w:val="en-US" w:eastAsia="zh-CN"/>
        </w:rPr>
        <w:t>和每年一次的基况调查</w:t>
      </w:r>
      <w:r>
        <w:rPr>
          <w:rFonts w:hint="eastAsia" w:ascii="仿宋_GB2312" w:hAnsi="宋体" w:eastAsia="仿宋_GB2312" w:cs="仿宋_GB2312"/>
          <w:sz w:val="28"/>
          <w:szCs w:val="28"/>
          <w:highlight w:val="none"/>
        </w:rPr>
        <w:t>。内容包括：保护区的</w:t>
      </w:r>
      <w:r>
        <w:rPr>
          <w:rFonts w:hint="eastAsia" w:ascii="仿宋_GB2312" w:hAnsi="宋体" w:eastAsia="仿宋_GB2312" w:cs="仿宋_GB2312"/>
          <w:sz w:val="28"/>
          <w:szCs w:val="28"/>
          <w:highlight w:val="none"/>
          <w:lang w:val="en-US" w:eastAsia="zh-CN"/>
        </w:rPr>
        <w:t>基况</w:t>
      </w:r>
      <w:r>
        <w:rPr>
          <w:rFonts w:hint="eastAsia" w:ascii="仿宋_GB2312" w:hAnsi="宋体" w:eastAsia="仿宋_GB2312" w:cs="仿宋_GB2312"/>
          <w:sz w:val="28"/>
          <w:szCs w:val="28"/>
          <w:highlight w:val="none"/>
        </w:rPr>
        <w:t>调查，包括自然环境、植物资源、动物资源、微生物资源、社会经济、经营管理以及综合评价等。</w:t>
      </w:r>
    </w:p>
    <w:p w14:paraId="3EC1E85D">
      <w:pPr>
        <w:pageBreakBefore w:val="0"/>
        <w:widowControl w:val="0"/>
        <w:kinsoku/>
        <w:wordWrap/>
        <w:overflowPunct/>
        <w:topLinePunct w:val="0"/>
        <w:autoSpaceDE/>
        <w:autoSpaceDN/>
        <w:bidi w:val="0"/>
        <w:spacing w:line="360" w:lineRule="auto"/>
        <w:ind w:leftChars="0"/>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5.2.4科研队伍建设</w:t>
      </w:r>
    </w:p>
    <w:p w14:paraId="5DC85608">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科技队伍的建设一方面要以内部职工为主体，根据科研的需要制定科技人才培养计划，充分发挥现有专业技术人才的龙头作用，使保护区尽快形成一批结构合理、技术精湛、具有较高业务素质和独立完成基础性研究课题能力的科研骨干队伍。另一方面，要以优惠条件吸引人才到保护区工作，逐渐充实保护区的科研力量，加强与国内外科研单位建立友好的科研合作与交流关系，邀请国内外有关专家到保护区进行客座研究等，通过合作研究，增强保护区科技队伍的实力。</w:t>
      </w:r>
    </w:p>
    <w:p w14:paraId="7D1E0D49">
      <w:pPr>
        <w:pageBreakBefore w:val="0"/>
        <w:widowControl w:val="0"/>
        <w:kinsoku/>
        <w:wordWrap/>
        <w:overflowPunct/>
        <w:topLinePunct w:val="0"/>
        <w:autoSpaceDE/>
        <w:autoSpaceDN/>
        <w:bidi w:val="0"/>
        <w:spacing w:line="360" w:lineRule="auto"/>
        <w:ind w:leftChars="0"/>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5.2.5科研组织管理</w:t>
      </w:r>
    </w:p>
    <w:p w14:paraId="55F6BF5C">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科研课题实行课题负责人制度，课题负责人全面负责科研课题的组织实施。为充分利用保护区现有科技人员、为他们创造科研环境，一般课题的负责人可以直接委任。对于综合性的科研课题，实行课题负责人竞聘制。</w:t>
      </w:r>
    </w:p>
    <w:p w14:paraId="1C88AD8F">
      <w:pPr>
        <w:pageBreakBefore w:val="0"/>
        <w:widowControl w:val="0"/>
        <w:kinsoku/>
        <w:wordWrap/>
        <w:overflowPunct/>
        <w:topLinePunct w:val="0"/>
        <w:autoSpaceDE/>
        <w:autoSpaceDN/>
        <w:bidi w:val="0"/>
        <w:spacing w:line="360" w:lineRule="auto"/>
        <w:ind w:leftChars="0"/>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5.2.6科研档案</w:t>
      </w:r>
    </w:p>
    <w:p w14:paraId="6DBC03EA">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由自然保护区独立完成或与有关大专院校、科研院所合作参与完成或经保护区主管部门批准的有关单位、个人在保护区内独立完成的科研、考察等收集的材料和研究、考察成果，以及自然保护区在此科研、考察过程中形成的有关科研课题、考察项目管理中的文件、资料等，均要及时归档、妥善保管。</w:t>
      </w:r>
    </w:p>
    <w:p w14:paraId="7BC912D0">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（1）档案内容</w:t>
      </w:r>
    </w:p>
    <w:p w14:paraId="548CDEF5">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①科研规划、计划和文件，包括中长期规划和年度计划、专题研究、专项监测计划，科研课题、监测项目管理过程中的立项报告以及有关文件等。</w:t>
      </w:r>
    </w:p>
    <w:p w14:paraId="3CEA5E4F">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②科研成果，包括专题研究成果报告、专项监测成果报告，以及中期研究成果和报告等；</w:t>
      </w:r>
    </w:p>
    <w:p w14:paraId="748289F5">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③科研论文与专著，包括在各级各类学术与科普刊物上发表的论文、文章，以及出版的专著等。</w:t>
      </w:r>
    </w:p>
    <w:p w14:paraId="7685FFE2">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④科研记录及原始资料，包括野外观测记录、巡逻记录、课题原始记录、统计资料及图纸、照片、声像资料等。</w:t>
      </w:r>
    </w:p>
    <w:p w14:paraId="350759AE">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⑤科研合同及协议等。</w:t>
      </w:r>
    </w:p>
    <w:p w14:paraId="43EE8BB3">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⑥自然保护区年度科研总结报告、工作报告、各研究专题、监测项目总结报告，以及个人总结报告等；</w:t>
      </w:r>
    </w:p>
    <w:p w14:paraId="2577E70B">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⑦收集的其它有关保护管理方面的先进经验、适用成果。</w:t>
      </w:r>
    </w:p>
    <w:p w14:paraId="67BC5DDE">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（2）档案管理</w:t>
      </w:r>
    </w:p>
    <w:p w14:paraId="2B4FD47A">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①建立科技档案建档制度。有关科学研究、科技成果和管理方面的文件等，均应及时归档。</w:t>
      </w:r>
    </w:p>
    <w:p w14:paraId="5F185AB2">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②档案室要有专人负责管理。建立健全档案管理人员的岗位责任制，明确档案管理人员的职责，切实做好档案管理工作。</w:t>
      </w:r>
    </w:p>
    <w:p w14:paraId="31516A29">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③建立档案借阅登记制度。有关人员查阅档案时要按章办事，不得随意借阅。对带出档案室的材料，要坚持履行登记制度，以防丢失、损坏。</w:t>
      </w:r>
    </w:p>
    <w:p w14:paraId="05C651DF">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④规范格式。为便于保存、查阅，科技档案要尽量统一规格，统一形式，统一装订，统一编号。</w:t>
      </w:r>
    </w:p>
    <w:p w14:paraId="61DDAF52">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⑤做好档案保密工作。对需要保密的档案，要按照国家保密法的规定，切实做好保密工作，防止失密、泄密。</w:t>
      </w:r>
    </w:p>
    <w:p w14:paraId="7A298A2A">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⑥建立档案管理系统，实现档案管理自动化、规范化，提高档案管理的效率。</w:t>
      </w:r>
    </w:p>
    <w:p w14:paraId="27DEFC0E">
      <w:pPr>
        <w:pageBreakBefore w:val="0"/>
        <w:widowControl w:val="0"/>
        <w:kinsoku/>
        <w:wordWrap/>
        <w:overflowPunct/>
        <w:topLinePunct w:val="0"/>
        <w:autoSpaceDE/>
        <w:autoSpaceDN/>
        <w:bidi w:val="0"/>
        <w:spacing w:line="360" w:lineRule="auto"/>
        <w:ind w:leftChars="0"/>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5.2.7科研监测工程</w:t>
      </w:r>
    </w:p>
    <w:p w14:paraId="76AD6BE2">
      <w:pPr>
        <w:pStyle w:val="23"/>
        <w:keepNext w:val="0"/>
        <w:keepLines w:val="0"/>
        <w:pageBreakBefore w:val="0"/>
        <w:widowControl w:val="0"/>
        <w:kinsoku/>
        <w:wordWrap/>
        <w:overflowPunct/>
        <w:topLinePunct w:val="0"/>
        <w:autoSpaceDE/>
        <w:autoSpaceDN/>
        <w:bidi w:val="0"/>
        <w:adjustRightInd/>
        <w:snapToGrid/>
        <w:spacing w:after="0" w:line="360" w:lineRule="auto"/>
        <w:ind w:leftChars="0" w:firstLine="420" w:firstLineChars="15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（1）生态监测工程</w:t>
      </w:r>
    </w:p>
    <w:p w14:paraId="7F542092">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①气象观测站</w:t>
      </w:r>
    </w:p>
    <w:p w14:paraId="21593CB7">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在保护区设立气象观测站是监测森林生态环境变化的重要基础设施，是记录保护区保护成效的重要指标之一。观测场规格为25m×25m，场地应平整，有均匀草层(草高&lt;20cm)。场内禁止种植作物，保持自然状态，铺设0.3～0.5m宽的小路。观测场四周设高度1.2m的稀疏围栏，保持气流畅通。本期规划在核心保护区中部新建气象观测站1个，为全自动低功耗气象站，操作简单，使用方便。配备观测设备，包括气象观测仪器、气象仪器安装塔、自动气象站数据储存主机等。</w:t>
      </w:r>
    </w:p>
    <w:p w14:paraId="28E0EA19">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②水文水质监测站</w:t>
      </w:r>
    </w:p>
    <w:p w14:paraId="403CAF25">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水文水质监测站的建设，能够完善保护区水质监测体系，进一步提升保护区水质的监测预警和应急处置能力，保护区域重要水源涵养区的水资源安全。水文水质监测站选择在植被类型上具有代表性的一个自然闭合的封闭区，集水区与周围没有水平的水分交换，即自然分水线清楚、底层为不透水层、地质条件一致、生物群落与周边更大范围的生物群落相一致的自然闭合小区为集水区。修建水平衡量场和集水区测流堰，购置水化学采集设施，分析水文变化，包括地表水、土壤渗透水、地下水、大气降水、穿透水、植被干流、径流等生化指标。</w:t>
      </w:r>
    </w:p>
    <w:p w14:paraId="5538BAFB">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本期规划在保护区核心保护区中部新建水文水质监测站 1 个，配备监测设备，包括多参数水质分析仪、露点水势仪、自动水位记录仪、PH 计、水质传感器、河流水质检测系统等。</w:t>
      </w:r>
    </w:p>
    <w:p w14:paraId="535C53DE">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③野生动物固定监测样线</w:t>
      </w:r>
    </w:p>
    <w:p w14:paraId="2180FE03">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野生动物固定监测样线的选取和布置具有高度的代表性。通过样线设置，以控制全区域内野生动物区系变化，由此可以了解岩羊、黄羊等珍稀野生动物的分布、种群动态以及人类活动对其产生的影响，一方面便于开展科学研究，另一方</w:t>
      </w:r>
      <w:r>
        <w:rPr>
          <w:rFonts w:hint="eastAsia" w:ascii="仿宋_GB2312" w:hAnsi="宋体" w:eastAsia="仿宋_GB2312" w:cs="仿宋_GB2312"/>
          <w:sz w:val="28"/>
          <w:szCs w:val="28"/>
          <w:lang w:val="en-US" w:eastAsia="zh-CN"/>
        </w:rPr>
        <w:t>面</w:t>
      </w:r>
      <w:r>
        <w:rPr>
          <w:rFonts w:hint="eastAsia" w:ascii="仿宋_GB2312" w:hAnsi="宋体" w:eastAsia="仿宋_GB2312" w:cs="仿宋_GB2312"/>
          <w:sz w:val="28"/>
          <w:szCs w:val="28"/>
        </w:rPr>
        <w:t xml:space="preserve">也可评价保护管理工作的成效。因保护工作和科研项目的需要，本期规划在保护区内重点保护野生动物的主要栖息和分布地段设置野生动物固定监测样线40km。 </w:t>
      </w:r>
    </w:p>
    <w:p w14:paraId="6531E5B3">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④植物监测样地</w:t>
      </w:r>
    </w:p>
    <w:p w14:paraId="5F69CE35">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为了进行植物多样性监测、植物群落变化监测及珍稀濒危植物监测，了解植物的自然演替的过程，为保护区的保护和科研工作提供科学依据，本期规划在保护区内及周边设置面积为0.1hm²的植物监测样地6个。</w:t>
      </w:r>
    </w:p>
    <w:p w14:paraId="50015C52">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（2）综合科学考察</w:t>
      </w:r>
    </w:p>
    <w:p w14:paraId="5D67C679">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 w:hAnsi="仿宋" w:eastAsia="仿宋" w:cs="仿宋"/>
          <w:sz w:val="28"/>
          <w:szCs w:val="28"/>
        </w:rPr>
      </w:pPr>
      <w:r>
        <w:rPr>
          <w:rFonts w:hint="eastAsia" w:ascii="仿宋_GB2312" w:hAnsi="宋体" w:eastAsia="仿宋_GB2312" w:cs="仿宋_GB2312"/>
          <w:sz w:val="28"/>
          <w:szCs w:val="28"/>
        </w:rPr>
        <w:t>保护区每10年进行一次科学综合考察，对整个保护区范围植物、动物等资源和气候、土壤、水、风景旅游等非生物资源进行全面系统地调查，建立资源档案，为资源保护、科学研究、科普宣传、生态旅游等各项工作的开展奠定基础。本期规划开展1次保护区综合科学考察（本底资源调查），将调查结果整理成文。</w:t>
      </w:r>
      <w:bookmarkStart w:id="103" w:name="_Toc21181"/>
      <w:bookmarkStart w:id="104" w:name="_Toc25868"/>
    </w:p>
    <w:p w14:paraId="00AA9D7B">
      <w:pPr>
        <w:pStyle w:val="3"/>
        <w:pageBreakBefore w:val="0"/>
        <w:widowControl w:val="0"/>
        <w:kinsoku/>
        <w:wordWrap/>
        <w:overflowPunct/>
        <w:topLinePunct w:val="0"/>
        <w:autoSpaceDE/>
        <w:autoSpaceDN/>
        <w:bidi w:val="0"/>
        <w:spacing w:before="0" w:after="0" w:line="360" w:lineRule="auto"/>
        <w:ind w:leftChars="0"/>
        <w:jc w:val="both"/>
        <w:textAlignment w:val="auto"/>
        <w:rPr>
          <w:rFonts w:ascii="黑体"/>
        </w:rPr>
      </w:pPr>
      <w:bookmarkStart w:id="105" w:name="_Toc3092"/>
      <w:r>
        <w:rPr>
          <w:rFonts w:hint="eastAsia" w:ascii="仿宋" w:hAnsi="仿宋" w:eastAsia="仿宋" w:cs="仿宋"/>
        </w:rPr>
        <w:t>5.3</w:t>
      </w:r>
      <w:r>
        <w:rPr>
          <w:rFonts w:hint="eastAsia" w:ascii="仿宋" w:hAnsi="仿宋" w:eastAsia="仿宋" w:cs="仿宋"/>
          <w:lang w:val="en-US" w:eastAsia="zh-CN"/>
        </w:rPr>
        <w:t>公众教育</w:t>
      </w:r>
      <w:r>
        <w:rPr>
          <w:rFonts w:hint="eastAsia" w:ascii="仿宋" w:hAnsi="仿宋" w:eastAsia="仿宋" w:cs="仿宋"/>
        </w:rPr>
        <w:t>规划</w:t>
      </w:r>
      <w:bookmarkEnd w:id="103"/>
      <w:bookmarkEnd w:id="104"/>
      <w:bookmarkEnd w:id="105"/>
    </w:p>
    <w:p w14:paraId="1300E8C5">
      <w:pPr>
        <w:pageBreakBefore w:val="0"/>
        <w:widowControl w:val="0"/>
        <w:kinsoku/>
        <w:wordWrap/>
        <w:overflowPunct/>
        <w:topLinePunct w:val="0"/>
        <w:autoSpaceDE/>
        <w:autoSpaceDN/>
        <w:bidi w:val="0"/>
        <w:spacing w:line="360" w:lineRule="auto"/>
        <w:ind w:leftChars="0"/>
        <w:jc w:val="both"/>
        <w:textAlignment w:val="auto"/>
        <w:rPr>
          <w:rFonts w:ascii="黑体" w:hAnsi="黑体" w:eastAsia="黑体" w:cs="黑体"/>
          <w:b/>
          <w:bCs/>
          <w:sz w:val="28"/>
          <w:szCs w:val="28"/>
        </w:rPr>
      </w:pPr>
      <w:bookmarkStart w:id="106" w:name="_Toc518117626"/>
      <w:bookmarkStart w:id="107" w:name="_Toc19673"/>
      <w:bookmarkStart w:id="108" w:name="_Toc27261"/>
      <w:bookmarkStart w:id="109" w:name="_Toc25671"/>
      <w:bookmarkStart w:id="110" w:name="_Toc28114"/>
      <w:bookmarkStart w:id="111" w:name="_Toc463015"/>
      <w:r>
        <w:rPr>
          <w:rFonts w:hint="eastAsia" w:ascii="仿宋" w:hAnsi="仿宋" w:eastAsia="仿宋" w:cs="仿宋"/>
          <w:b/>
          <w:bCs/>
          <w:sz w:val="28"/>
          <w:szCs w:val="28"/>
          <w:lang w:val="en-US" w:eastAsia="zh-CN"/>
        </w:rPr>
        <w:t>5.3.1公众教育规划</w:t>
      </w:r>
      <w:bookmarkEnd w:id="106"/>
      <w:bookmarkEnd w:id="107"/>
      <w:bookmarkEnd w:id="108"/>
      <w:bookmarkEnd w:id="109"/>
      <w:bookmarkEnd w:id="110"/>
      <w:bookmarkEnd w:id="111"/>
      <w:r>
        <w:rPr>
          <w:rFonts w:hint="eastAsia" w:ascii="仿宋" w:hAnsi="仿宋" w:eastAsia="仿宋" w:cs="仿宋"/>
          <w:b/>
          <w:bCs/>
          <w:sz w:val="28"/>
          <w:szCs w:val="28"/>
          <w:lang w:val="en-US" w:eastAsia="zh-CN"/>
        </w:rPr>
        <w:t>原则</w:t>
      </w:r>
    </w:p>
    <w:p w14:paraId="2660D9CF">
      <w:pPr>
        <w:pStyle w:val="23"/>
        <w:keepNext w:val="0"/>
        <w:keepLines w:val="0"/>
        <w:pageBreakBefore w:val="0"/>
        <w:widowControl w:val="0"/>
        <w:kinsoku/>
        <w:wordWrap/>
        <w:overflowPunct/>
        <w:topLinePunct w:val="0"/>
        <w:autoSpaceDE/>
        <w:autoSpaceDN/>
        <w:bidi w:val="0"/>
        <w:adjustRightInd/>
        <w:snapToGrid/>
        <w:spacing w:after="0" w:line="360" w:lineRule="auto"/>
        <w:ind w:leftChars="0" w:firstLine="420" w:firstLineChars="15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（1）针对性原则 </w:t>
      </w:r>
    </w:p>
    <w:p w14:paraId="6324884B">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rPr>
        <w:t xml:space="preserve">针对社区群众、游客、学生等不同宣传教育对象，采取不同的教育方法。宣传对象的重点是当地社区群众，通过宣传教育活动，使保护区内和周边的群众认识到保护的重要性，并自觉参与保护区的保护管理工作。 </w:t>
      </w:r>
    </w:p>
    <w:p w14:paraId="1DCF3478">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hint="eastAsia" w:ascii="仿宋_GB2312" w:hAnsi="宋体" w:eastAsia="仿宋_GB2312" w:cs="仿宋_GB2312"/>
          <w:sz w:val="28"/>
          <w:szCs w:val="28"/>
        </w:rPr>
      </w:pPr>
    </w:p>
    <w:p w14:paraId="43D69CE3">
      <w:pPr>
        <w:pStyle w:val="23"/>
        <w:keepNext w:val="0"/>
        <w:keepLines w:val="0"/>
        <w:pageBreakBefore w:val="0"/>
        <w:widowControl w:val="0"/>
        <w:kinsoku/>
        <w:wordWrap/>
        <w:overflowPunct/>
        <w:topLinePunct w:val="0"/>
        <w:autoSpaceDE/>
        <w:autoSpaceDN/>
        <w:bidi w:val="0"/>
        <w:adjustRightInd/>
        <w:snapToGrid/>
        <w:spacing w:after="0" w:line="360" w:lineRule="auto"/>
        <w:ind w:leftChars="0" w:firstLine="420" w:firstLineChars="15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（2）多样性原则 </w:t>
      </w:r>
    </w:p>
    <w:p w14:paraId="46063927">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利用各种媒体和渠道，采取多种形式和方法，定点或流动相结合，开展宣传教育，从而使人们理解人与自然、人与野生动植物的相互依存、和谐共处的关系。 </w:t>
      </w:r>
    </w:p>
    <w:p w14:paraId="6C18587A">
      <w:pPr>
        <w:pStyle w:val="23"/>
        <w:keepNext w:val="0"/>
        <w:keepLines w:val="0"/>
        <w:pageBreakBefore w:val="0"/>
        <w:widowControl w:val="0"/>
        <w:kinsoku/>
        <w:wordWrap/>
        <w:overflowPunct/>
        <w:topLinePunct w:val="0"/>
        <w:autoSpaceDE/>
        <w:autoSpaceDN/>
        <w:bidi w:val="0"/>
        <w:adjustRightInd/>
        <w:snapToGrid/>
        <w:spacing w:after="0" w:line="360" w:lineRule="auto"/>
        <w:ind w:leftChars="0" w:firstLine="420" w:firstLineChars="15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（3）生动性原则 </w:t>
      </w:r>
    </w:p>
    <w:p w14:paraId="4A8C203F">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充分利用保护区的自然资源优势，采取灵活、感染力强的方法，对群众、中小学生广泛开展热爱自然的教育，培养和激发他们保护自然的情感。 </w:t>
      </w:r>
    </w:p>
    <w:p w14:paraId="351F3E89">
      <w:pPr>
        <w:pStyle w:val="23"/>
        <w:keepNext w:val="0"/>
        <w:keepLines w:val="0"/>
        <w:pageBreakBefore w:val="0"/>
        <w:widowControl w:val="0"/>
        <w:kinsoku/>
        <w:wordWrap/>
        <w:overflowPunct/>
        <w:topLinePunct w:val="0"/>
        <w:autoSpaceDE/>
        <w:autoSpaceDN/>
        <w:bidi w:val="0"/>
        <w:adjustRightInd/>
        <w:snapToGrid/>
        <w:spacing w:after="0" w:line="360" w:lineRule="auto"/>
        <w:ind w:leftChars="0" w:firstLine="420" w:firstLineChars="15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（4）经常性原则 </w:t>
      </w:r>
    </w:p>
    <w:p w14:paraId="0B7D78F2">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要经常有计划地开展宣传教育活动，逐步扩大对包括当地公众在内的培训活动，牢固树立增强自然保护和爱护环境的意识，做到懂法执法、文明守法。 </w:t>
      </w:r>
    </w:p>
    <w:p w14:paraId="5174B6D8">
      <w:pPr>
        <w:pageBreakBefore w:val="0"/>
        <w:widowControl w:val="0"/>
        <w:kinsoku/>
        <w:wordWrap/>
        <w:overflowPunct/>
        <w:topLinePunct w:val="0"/>
        <w:autoSpaceDE/>
        <w:autoSpaceDN/>
        <w:bidi w:val="0"/>
        <w:spacing w:line="360" w:lineRule="auto"/>
        <w:ind w:leftChars="0"/>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5.3.2对参观者的宣传教育</w:t>
      </w:r>
    </w:p>
    <w:p w14:paraId="739BF3B8">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对进入保护区的参观旅游者，除了让其领略保护区的美丽风光，感受大自然的恩宠，保护区还应该通过各种媒介(包括广播、宣传画、多媒体、标牌等)给参观者带来资源与环境保护的直观感受。</w:t>
      </w:r>
    </w:p>
    <w:p w14:paraId="5A76B2B6">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(1)设立多媒体演示屏，直接向参观者提供各种有关保护区的信息。让参观者对保护区的情况、保护区的作用和意义有一个全面的了解。</w:t>
      </w:r>
    </w:p>
    <w:p w14:paraId="682CFB07">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(2)建保护区的沙盘模型，使游人对保护区的地形、地貌、生境类型、主要野生动物和湿地分布等情况有个整体的认识。</w:t>
      </w:r>
    </w:p>
    <w:p w14:paraId="2F9C6745">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在保护区入口、沿线、各保护站等地方的醒目位置设立野生动物保护、人和动物和谐相处、可持续发展等内容的标语牌和广告图，对《野生动物保护法》、《森林法》、《环境保护法》等政策性法律法规以标牌的形式大力宣传，使法律、法规为每一个进入保护区的参观者所熟知。</w:t>
      </w:r>
    </w:p>
    <w:p w14:paraId="4C16E59C">
      <w:pPr>
        <w:pageBreakBefore w:val="0"/>
        <w:widowControl w:val="0"/>
        <w:kinsoku/>
        <w:wordWrap/>
        <w:overflowPunct/>
        <w:topLinePunct w:val="0"/>
        <w:autoSpaceDE/>
        <w:autoSpaceDN/>
        <w:bidi w:val="0"/>
        <w:spacing w:line="360" w:lineRule="auto"/>
        <w:ind w:leftChars="0"/>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5.3.3 对周边社区的宣传教育</w:t>
      </w:r>
    </w:p>
    <w:p w14:paraId="36F91019">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(1)开展自然保护知识和法制知识的宣传教育，提高周边社区群众的自然保护知识和法律知识，增强自然保护意识。通过成立专门的宣教队伍，定期到社区举办</w:t>
      </w:r>
      <w:r>
        <w:rPr>
          <w:rFonts w:hint="eastAsia" w:ascii="仿宋_GB2312" w:hAnsi="宋体" w:eastAsia="仿宋_GB2312" w:cs="仿宋_GB2312"/>
          <w:sz w:val="28"/>
          <w:szCs w:val="28"/>
          <w:lang w:val="en-US" w:eastAsia="zh-CN"/>
        </w:rPr>
        <w:t>植物</w:t>
      </w:r>
      <w:r>
        <w:rPr>
          <w:rFonts w:hint="eastAsia" w:ascii="仿宋_GB2312" w:hAnsi="宋体" w:eastAsia="仿宋_GB2312" w:cs="仿宋_GB2312"/>
          <w:sz w:val="28"/>
          <w:szCs w:val="28"/>
        </w:rPr>
        <w:t>保护等为主题的知识讲座，促进双方对保护知识的沟通与交流。广泛宣传有关的法律法规，对政策性法律法规的条文释义要向周边农牧民进行逐条逐句解释阐明，使法律、法规深入人心，形成知法守法、依法办事的良好局面。通过放映电影、录象、印发宣传画册，在社区采取展示板、墙报、标语、专栏等形式开展宣传教育活动，增强村民热爱大自然的意识。</w:t>
      </w:r>
    </w:p>
    <w:p w14:paraId="2ABD8090">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注重提高保护区及周边社区公众的文化水平，积极帮助群众进行脱贫致富。积极地向社区宣传推广畜种草种改良、草场合理利用、适度放牧的技术，引进适合当地经济发展的项目，使他们更好更自觉地与保护区合作。</w:t>
      </w:r>
    </w:p>
    <w:p w14:paraId="6B206B42">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通过广播、电视、报刊、杂志或定期发放材料等形式对社区群众进行宣传教育。促使人们认识到过度放牧、乱采滥挖的严重危害，使人们充分认识资源与环境保护涉及到自己的切身利益，认识到环境破坏和土地沙漠化趋势对当地人民生活、生产造成潜在威胁，从而对所处的生存环境产生危机感，主动遵守保护区的保护规章制度。</w:t>
      </w:r>
    </w:p>
    <w:p w14:paraId="040E1BBE">
      <w:pPr>
        <w:pageBreakBefore w:val="0"/>
        <w:widowControl w:val="0"/>
        <w:kinsoku/>
        <w:wordWrap/>
        <w:overflowPunct/>
        <w:topLinePunct w:val="0"/>
        <w:autoSpaceDE/>
        <w:autoSpaceDN/>
        <w:bidi w:val="0"/>
        <w:spacing w:line="360" w:lineRule="auto"/>
        <w:ind w:leftChars="0"/>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5.3.4 职工职业培训</w:t>
      </w:r>
    </w:p>
    <w:p w14:paraId="1B0B05A8">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加强对现有在职人员的业务培训。采取聘请专家、学者等方式，定期对职工进行湿地和野生动物保护、管理、科研和监测等方面的业务培训和开展专业知识讲座。在提高队伍整体业务素质的同时，尽快培养一批业务尖子，使他们能在短时间内成长为能独立开展科研、监测的专业人才，提高保护管理和科学研究水平。</w:t>
      </w:r>
    </w:p>
    <w:p w14:paraId="702B5039">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(2)积极地推动保护区之间的交流与合作，派出员工到先进的保护区学习取经。选拔职工到高等院校进修，接受自然保护、沙漠化防治等相关专业技术培训。</w:t>
      </w:r>
    </w:p>
    <w:p w14:paraId="55194B27">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(3)配备相关的学习设施如电脑、教室，订购相关报刊、杂志、书籍供职工学习和工作。促使职工在生产实践中应用先进技术方法、推广实用的科技成果。</w:t>
      </w:r>
    </w:p>
    <w:p w14:paraId="311EA675">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(4)积极开展科学研究、学术交流等活动，促进保护区的各项工作上一个新的台阶。加强国际交流与合作，汲取国外先进的技术和经验，通过合作研究提高保护区工作人员的水平。</w:t>
      </w:r>
    </w:p>
    <w:p w14:paraId="6153DE58">
      <w:pPr>
        <w:pStyle w:val="3"/>
        <w:pageBreakBefore w:val="0"/>
        <w:widowControl w:val="0"/>
        <w:kinsoku/>
        <w:wordWrap/>
        <w:overflowPunct/>
        <w:topLinePunct w:val="0"/>
        <w:autoSpaceDE/>
        <w:autoSpaceDN/>
        <w:bidi w:val="0"/>
        <w:spacing w:before="0" w:after="0" w:line="360" w:lineRule="auto"/>
        <w:ind w:leftChars="0"/>
        <w:jc w:val="both"/>
        <w:textAlignment w:val="auto"/>
        <w:rPr>
          <w:rFonts w:ascii="黑体"/>
          <w:highlight w:val="none"/>
        </w:rPr>
      </w:pPr>
      <w:bookmarkStart w:id="112" w:name="_Toc12675"/>
      <w:bookmarkStart w:id="113" w:name="_Toc29370"/>
      <w:bookmarkStart w:id="114" w:name="_Toc27998"/>
      <w:bookmarkStart w:id="115" w:name="_Toc7517"/>
      <w:bookmarkStart w:id="116" w:name="_Toc1037"/>
      <w:bookmarkStart w:id="117" w:name="_Toc26128"/>
      <w:bookmarkStart w:id="118" w:name="_Toc463017"/>
      <w:bookmarkStart w:id="119" w:name="_Toc8590"/>
      <w:bookmarkStart w:id="120" w:name="_Toc518117628"/>
      <w:r>
        <w:rPr>
          <w:rFonts w:hint="eastAsia" w:ascii="仿宋" w:hAnsi="仿宋" w:eastAsia="仿宋" w:cs="仿宋"/>
        </w:rPr>
        <w:t>5.4防灾减灾规划</w:t>
      </w:r>
      <w:bookmarkEnd w:id="112"/>
      <w:bookmarkEnd w:id="113"/>
      <w:bookmarkEnd w:id="114"/>
    </w:p>
    <w:p w14:paraId="39D22688">
      <w:pPr>
        <w:pageBreakBefore w:val="0"/>
        <w:widowControl w:val="0"/>
        <w:kinsoku/>
        <w:wordWrap/>
        <w:overflowPunct/>
        <w:topLinePunct w:val="0"/>
        <w:autoSpaceDE/>
        <w:autoSpaceDN/>
        <w:bidi w:val="0"/>
        <w:spacing w:line="360" w:lineRule="auto"/>
        <w:ind w:leftChars="0"/>
        <w:jc w:val="both"/>
        <w:textAlignment w:val="auto"/>
        <w:rPr>
          <w:rFonts w:ascii="黑体" w:hAnsi="黑体" w:eastAsia="黑体" w:cs="黑体"/>
          <w:b/>
          <w:bCs/>
          <w:sz w:val="28"/>
          <w:szCs w:val="28"/>
          <w:highlight w:val="none"/>
        </w:rPr>
      </w:pPr>
      <w:r>
        <w:rPr>
          <w:rFonts w:hint="eastAsia" w:ascii="仿宋" w:hAnsi="仿宋" w:eastAsia="仿宋" w:cs="仿宋"/>
          <w:b/>
          <w:bCs/>
          <w:sz w:val="28"/>
          <w:szCs w:val="28"/>
          <w:lang w:val="en-US" w:eastAsia="zh-CN"/>
        </w:rPr>
        <w:t>5.4.1防灾减灾原则</w:t>
      </w:r>
      <w:r>
        <w:rPr>
          <w:rFonts w:hint="eastAsia" w:ascii="黑体" w:hAnsi="黑体" w:eastAsia="黑体" w:cs="黑体"/>
          <w:b/>
          <w:bCs/>
          <w:sz w:val="28"/>
          <w:szCs w:val="28"/>
          <w:highlight w:val="none"/>
        </w:rPr>
        <w:t xml:space="preserve"> </w:t>
      </w:r>
    </w:p>
    <w:p w14:paraId="57A906A0">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 xml:space="preserve">（1）预防为主、科研监测 </w:t>
      </w:r>
    </w:p>
    <w:p w14:paraId="76040CE2">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 xml:space="preserve">对于保护区的森林火灾、有害生物、野生动物疫源疫病等，要积极地进行预防。尤其是在易灾地区，要进行以科研监测为主的特殊防范控制，以减少灾害来临对现有资源的破坏。 </w:t>
      </w:r>
    </w:p>
    <w:p w14:paraId="56BE0170">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 xml:space="preserve">（2）防治结合、科学应对 </w:t>
      </w:r>
    </w:p>
    <w:p w14:paraId="7E123B4E">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 xml:space="preserve">一旦发生灾害，要积极地应对，科学的指导。根据治理灾害的决策和措施及时采取行动，防止灾害的发展和蔓延，保护好未受灾害影响的自然资源。 </w:t>
      </w:r>
    </w:p>
    <w:p w14:paraId="0EAEE2FB">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 xml:space="preserve">（3）调查评估、宣传教育 </w:t>
      </w:r>
    </w:p>
    <w:p w14:paraId="33ADB6C9">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 xml:space="preserve">灾害发生后相关部门应迅速开展灾情调查评估，对灾害给人们生产生活带来的影响进行分析总结。还应加强对保护区工作人员、周边社区居民以及游客的宣传教育，使他们了解熟悉森林火灾、有害生物、野生动物疫源疫病等灾害的基础知识以及防护措施。 </w:t>
      </w:r>
    </w:p>
    <w:p w14:paraId="0999950A">
      <w:pPr>
        <w:pageBreakBefore w:val="0"/>
        <w:widowControl w:val="0"/>
        <w:kinsoku/>
        <w:wordWrap/>
        <w:overflowPunct/>
        <w:topLinePunct w:val="0"/>
        <w:autoSpaceDE/>
        <w:autoSpaceDN/>
        <w:bidi w:val="0"/>
        <w:spacing w:line="360" w:lineRule="auto"/>
        <w:ind w:leftChars="0"/>
        <w:jc w:val="both"/>
        <w:textAlignment w:val="auto"/>
        <w:rPr>
          <w:rFonts w:ascii="黑体" w:hAnsi="黑体" w:eastAsia="黑体" w:cs="黑体"/>
          <w:b/>
          <w:bCs/>
          <w:sz w:val="28"/>
          <w:szCs w:val="28"/>
          <w:highlight w:val="none"/>
        </w:rPr>
      </w:pPr>
      <w:r>
        <w:rPr>
          <w:rFonts w:hint="eastAsia" w:ascii="仿宋" w:hAnsi="仿宋" w:eastAsia="仿宋" w:cs="仿宋"/>
          <w:b/>
          <w:bCs/>
          <w:sz w:val="28"/>
          <w:szCs w:val="28"/>
          <w:lang w:val="en-US" w:eastAsia="zh-CN"/>
        </w:rPr>
        <w:t>5.4.2防灾减灾目标</w:t>
      </w:r>
      <w:r>
        <w:rPr>
          <w:rFonts w:hint="eastAsia" w:ascii="黑体" w:hAnsi="黑体" w:eastAsia="黑体" w:cs="黑体"/>
          <w:b/>
          <w:bCs/>
          <w:sz w:val="28"/>
          <w:szCs w:val="28"/>
          <w:highlight w:val="none"/>
        </w:rPr>
        <w:t xml:space="preserve"> </w:t>
      </w:r>
    </w:p>
    <w:p w14:paraId="585A53E3">
      <w:pPr>
        <w:pageBreakBefore w:val="0"/>
        <w:widowControl w:val="0"/>
        <w:kinsoku/>
        <w:wordWrap/>
        <w:overflowPunct/>
        <w:topLinePunct w:val="0"/>
        <w:autoSpaceDE/>
        <w:autoSpaceDN/>
        <w:bidi w:val="0"/>
        <w:spacing w:line="360" w:lineRule="auto"/>
        <w:ind w:leftChars="0" w:firstLine="560" w:firstLineChars="200"/>
        <w:jc w:val="both"/>
        <w:textAlignment w:val="auto"/>
        <w:rPr>
          <w:rFonts w:ascii="仿宋" w:hAnsi="仿宋" w:eastAsia="仿宋" w:cs="仿宋"/>
          <w:sz w:val="28"/>
          <w:szCs w:val="28"/>
          <w:highlight w:val="none"/>
        </w:rPr>
      </w:pPr>
      <w:r>
        <w:rPr>
          <w:rFonts w:hint="eastAsia" w:ascii="仿宋_GB2312" w:hAnsi="宋体" w:eastAsia="仿宋_GB2312" w:cs="仿宋_GB2312"/>
          <w:sz w:val="28"/>
          <w:szCs w:val="28"/>
          <w:highlight w:val="none"/>
        </w:rPr>
        <w:t>防治森林火灾、有害生物、野生动物疫源疫病等灾害，要进行恰当</w:t>
      </w:r>
      <w:r>
        <w:rPr>
          <w:rFonts w:hint="eastAsia" w:ascii="仿宋_GB2312" w:hAnsi="宋体" w:eastAsia="仿宋_GB2312" w:cs="仿宋_GB2312"/>
          <w:sz w:val="28"/>
          <w:szCs w:val="28"/>
          <w:highlight w:val="none"/>
          <w:lang w:val="en-US" w:eastAsia="zh-CN"/>
        </w:rPr>
        <w:t>的</w:t>
      </w:r>
      <w:r>
        <w:rPr>
          <w:rFonts w:hint="eastAsia" w:ascii="仿宋_GB2312" w:hAnsi="宋体" w:eastAsia="仿宋_GB2312" w:cs="仿宋_GB2312"/>
          <w:sz w:val="28"/>
          <w:szCs w:val="28"/>
          <w:highlight w:val="none"/>
        </w:rPr>
        <w:t>管理和积极</w:t>
      </w:r>
      <w:r>
        <w:rPr>
          <w:rFonts w:hint="eastAsia" w:ascii="仿宋_GB2312" w:hAnsi="宋体" w:eastAsia="仿宋_GB2312" w:cs="仿宋_GB2312"/>
          <w:sz w:val="28"/>
          <w:szCs w:val="28"/>
          <w:highlight w:val="none"/>
          <w:lang w:val="en-US" w:eastAsia="zh-CN"/>
        </w:rPr>
        <w:t>的</w:t>
      </w:r>
      <w:r>
        <w:rPr>
          <w:rFonts w:hint="eastAsia" w:ascii="仿宋_GB2312" w:hAnsi="宋体" w:eastAsia="仿宋_GB2312" w:cs="仿宋_GB2312"/>
          <w:sz w:val="28"/>
          <w:szCs w:val="28"/>
          <w:highlight w:val="none"/>
        </w:rPr>
        <w:t>应对，不仅要把灾害降低到最小程度，而且要把保护区的资源进行有效地保护和利用。</w:t>
      </w:r>
      <w:r>
        <w:rPr>
          <w:rFonts w:hint="eastAsia" w:ascii="仿宋" w:hAnsi="仿宋" w:eastAsia="仿宋" w:cs="仿宋"/>
          <w:sz w:val="28"/>
          <w:szCs w:val="28"/>
          <w:highlight w:val="none"/>
        </w:rPr>
        <w:t xml:space="preserve"> </w:t>
      </w:r>
    </w:p>
    <w:p w14:paraId="20EE6E47">
      <w:pPr>
        <w:pageBreakBefore w:val="0"/>
        <w:widowControl w:val="0"/>
        <w:kinsoku/>
        <w:wordWrap/>
        <w:overflowPunct/>
        <w:topLinePunct w:val="0"/>
        <w:autoSpaceDE/>
        <w:autoSpaceDN/>
        <w:bidi w:val="0"/>
        <w:spacing w:line="360" w:lineRule="auto"/>
        <w:ind w:leftChars="0"/>
        <w:jc w:val="both"/>
        <w:textAlignment w:val="auto"/>
        <w:rPr>
          <w:rFonts w:ascii="黑体" w:hAnsi="黑体" w:eastAsia="黑体" w:cs="黑体"/>
          <w:b/>
          <w:bCs/>
          <w:sz w:val="28"/>
          <w:szCs w:val="28"/>
          <w:highlight w:val="none"/>
        </w:rPr>
      </w:pPr>
      <w:r>
        <w:rPr>
          <w:rFonts w:hint="eastAsia" w:ascii="仿宋" w:hAnsi="仿宋" w:eastAsia="仿宋" w:cs="仿宋"/>
          <w:b/>
          <w:bCs/>
          <w:sz w:val="28"/>
          <w:szCs w:val="28"/>
          <w:lang w:val="en-US" w:eastAsia="zh-CN"/>
        </w:rPr>
        <w:t>5.4.3防灾减灾工程</w:t>
      </w:r>
      <w:r>
        <w:rPr>
          <w:rFonts w:hint="eastAsia" w:ascii="黑体" w:hAnsi="黑体" w:eastAsia="黑体" w:cs="黑体"/>
          <w:b/>
          <w:bCs/>
          <w:sz w:val="28"/>
          <w:szCs w:val="28"/>
          <w:highlight w:val="none"/>
        </w:rPr>
        <w:t xml:space="preserve"> </w:t>
      </w:r>
    </w:p>
    <w:p w14:paraId="3999D8DA">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（1）森林(草原)防火</w:t>
      </w:r>
    </w:p>
    <w:p w14:paraId="78C5AFEF">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根据阿尔其山自治区自然保护区的特点，森林(草原)防火的建设内容，一是在保护区建多功能瞭望塔1座，既用于监测森林(草原)火险、火情，也用于科研监测以及监测乱采滥挖、乱捕滥猎非法行为；为提升保护区防火扑火应急能力，本期规划在防火物资储备库配备扑火设备100套，扑火设备包括灭火器、风力灭火机、手提水泵、割灌机、防火服装、灭火水枪、灭火弹等。</w:t>
      </w:r>
    </w:p>
    <w:p w14:paraId="2FF46A5F">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（2）森林草原有害生物防治</w:t>
      </w:r>
    </w:p>
    <w:p w14:paraId="143728D1">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hint="eastAsia"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目前灌木、草原病虫鼠害基本得到控制，没有造成灾害。为了更好地防止病虫鼠害的发生，做到“预防为主、综合防治”的病虫害防治方针，规划配备病虫鼠害防治检查车、喷雾设备等。</w:t>
      </w:r>
    </w:p>
    <w:p w14:paraId="61A41ECE">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w:t>
      </w:r>
      <w:r>
        <w:rPr>
          <w:rFonts w:hint="eastAsia" w:ascii="仿宋_GB2312" w:hAnsi="宋体" w:eastAsia="仿宋_GB2312" w:cs="仿宋_GB2312"/>
          <w:sz w:val="28"/>
          <w:szCs w:val="28"/>
          <w:highlight w:val="none"/>
          <w:lang w:val="en-US" w:eastAsia="zh-CN"/>
        </w:rPr>
        <w:t>3</w:t>
      </w:r>
      <w:r>
        <w:rPr>
          <w:rFonts w:hint="eastAsia" w:ascii="仿宋_GB2312" w:hAnsi="宋体" w:eastAsia="仿宋_GB2312" w:cs="仿宋_GB2312"/>
          <w:sz w:val="28"/>
          <w:szCs w:val="28"/>
          <w:highlight w:val="none"/>
        </w:rPr>
        <w:t>）疫源疫病监测</w:t>
      </w:r>
    </w:p>
    <w:p w14:paraId="2903B981">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highlight w:val="none"/>
        </w:rPr>
      </w:pPr>
      <w:r>
        <w:rPr>
          <w:rFonts w:ascii="仿宋_GB2312" w:hAnsi="宋体" w:eastAsia="仿宋_GB2312" w:cs="仿宋_GB2312"/>
          <w:sz w:val="28"/>
          <w:szCs w:val="28"/>
          <w:highlight w:val="none"/>
        </w:rPr>
        <w:t>本期规划在</w:t>
      </w:r>
      <w:r>
        <w:rPr>
          <w:rFonts w:hint="eastAsia" w:ascii="仿宋_GB2312" w:hAnsi="宋体" w:eastAsia="仿宋_GB2312" w:cs="仿宋_GB2312"/>
          <w:sz w:val="28"/>
          <w:szCs w:val="28"/>
          <w:highlight w:val="none"/>
        </w:rPr>
        <w:t>现有管护站</w:t>
      </w:r>
      <w:r>
        <w:rPr>
          <w:rFonts w:ascii="仿宋_GB2312" w:hAnsi="宋体" w:eastAsia="仿宋_GB2312" w:cs="仿宋_GB2312"/>
          <w:sz w:val="28"/>
          <w:szCs w:val="28"/>
          <w:highlight w:val="none"/>
        </w:rPr>
        <w:t>新建野生动物</w:t>
      </w:r>
      <w:r>
        <w:rPr>
          <w:rFonts w:hint="eastAsia" w:ascii="仿宋_GB2312" w:hAnsi="宋体" w:eastAsia="仿宋_GB2312" w:cs="仿宋_GB2312"/>
          <w:sz w:val="28"/>
          <w:szCs w:val="28"/>
          <w:highlight w:val="none"/>
        </w:rPr>
        <w:t>疫源疫病监测站一处，面积为300m²</w:t>
      </w:r>
      <w:r>
        <w:rPr>
          <w:rFonts w:ascii="仿宋_GB2312" w:hAnsi="宋体" w:eastAsia="仿宋_GB2312" w:cs="仿宋_GB2312"/>
          <w:sz w:val="28"/>
          <w:szCs w:val="28"/>
          <w:highlight w:val="none"/>
        </w:rPr>
        <w:t>，</w:t>
      </w:r>
      <w:r>
        <w:rPr>
          <w:rFonts w:hint="eastAsia" w:ascii="仿宋_GB2312" w:hAnsi="宋体" w:eastAsia="仿宋_GB2312" w:cs="仿宋_GB2312"/>
          <w:sz w:val="28"/>
          <w:szCs w:val="28"/>
          <w:highlight w:val="none"/>
        </w:rPr>
        <w:t>并配备相应的设备。</w:t>
      </w:r>
    </w:p>
    <w:p w14:paraId="5361A680">
      <w:pPr>
        <w:pStyle w:val="3"/>
        <w:pageBreakBefore w:val="0"/>
        <w:widowControl w:val="0"/>
        <w:kinsoku/>
        <w:wordWrap/>
        <w:overflowPunct/>
        <w:topLinePunct w:val="0"/>
        <w:autoSpaceDE/>
        <w:autoSpaceDN/>
        <w:bidi w:val="0"/>
        <w:spacing w:before="0" w:after="0" w:line="360" w:lineRule="auto"/>
        <w:ind w:leftChars="0"/>
        <w:jc w:val="both"/>
        <w:textAlignment w:val="auto"/>
        <w:rPr>
          <w:rFonts w:ascii="黑体"/>
        </w:rPr>
      </w:pPr>
      <w:bookmarkStart w:id="121" w:name="_Toc29049"/>
      <w:bookmarkStart w:id="122" w:name="_Toc27020"/>
      <w:bookmarkStart w:id="123" w:name="_Toc12489"/>
      <w:r>
        <w:rPr>
          <w:rFonts w:hint="eastAsia" w:ascii="仿宋" w:hAnsi="仿宋" w:eastAsia="仿宋" w:cs="仿宋"/>
        </w:rPr>
        <w:t>5.5基础设施规划</w:t>
      </w:r>
      <w:bookmarkEnd w:id="121"/>
      <w:bookmarkEnd w:id="122"/>
      <w:bookmarkEnd w:id="123"/>
    </w:p>
    <w:p w14:paraId="4F41A9CA">
      <w:pPr>
        <w:pageBreakBefore w:val="0"/>
        <w:widowControl w:val="0"/>
        <w:kinsoku/>
        <w:wordWrap/>
        <w:overflowPunct/>
        <w:topLinePunct w:val="0"/>
        <w:autoSpaceDE/>
        <w:autoSpaceDN/>
        <w:bidi w:val="0"/>
        <w:spacing w:line="360" w:lineRule="auto"/>
        <w:ind w:leftChars="0"/>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5.5.1基础设施建设原则</w:t>
      </w:r>
      <w:r>
        <w:rPr>
          <w:rFonts w:hint="eastAsia" w:ascii="黑体" w:hAnsi="黑体" w:eastAsia="黑体" w:cs="黑体"/>
          <w:b/>
          <w:bCs/>
          <w:sz w:val="28"/>
          <w:szCs w:val="28"/>
        </w:rPr>
        <w:t xml:space="preserve"> </w:t>
      </w:r>
    </w:p>
    <w:p w14:paraId="0DA2CF62">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（1）实用性 </w:t>
      </w:r>
    </w:p>
    <w:p w14:paraId="4E16890E">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基础设施是保护区的硬件基础，没有基础设施的建设，保护区的一切工作将很难顺利完成。选择对巡护、监督等日常工作有实用价值的基础设施设备，对于保护区的工作人员来说是非常必要的。 </w:t>
      </w:r>
    </w:p>
    <w:p w14:paraId="70C2D0BB">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（2）针对性 </w:t>
      </w:r>
    </w:p>
    <w:p w14:paraId="06FA977D">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根据每个管理站点已有的设备、不同的需求以及所在管理站点的地势特点、巡护人员的年龄特点等因素，有针对性地配备不同的基础配套设施，完善保护区的基础设施设备。</w:t>
      </w:r>
    </w:p>
    <w:p w14:paraId="62677830">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（3）可行性 </w:t>
      </w:r>
    </w:p>
    <w:p w14:paraId="23918BE6">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依据保护区管理站不同的地理、资源条件现状，进行科学地调查和分析，制定可行的配备设施方案，进行基础设施的配备。</w:t>
      </w:r>
    </w:p>
    <w:p w14:paraId="631CC593">
      <w:pPr>
        <w:pageBreakBefore w:val="0"/>
        <w:widowControl w:val="0"/>
        <w:kinsoku/>
        <w:wordWrap/>
        <w:overflowPunct/>
        <w:topLinePunct w:val="0"/>
        <w:autoSpaceDE/>
        <w:autoSpaceDN/>
        <w:bidi w:val="0"/>
        <w:spacing w:line="360" w:lineRule="auto"/>
        <w:ind w:leftChars="0"/>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5.5.2基础设施建设目标</w:t>
      </w:r>
      <w:r>
        <w:rPr>
          <w:rFonts w:hint="eastAsia" w:ascii="黑体" w:hAnsi="黑体" w:eastAsia="黑体" w:cs="黑体"/>
          <w:b/>
          <w:bCs/>
          <w:sz w:val="28"/>
          <w:szCs w:val="28"/>
        </w:rPr>
        <w:t xml:space="preserve"> </w:t>
      </w:r>
    </w:p>
    <w:p w14:paraId="400928F3">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 xml:space="preserve">加大对保护区各管理站点基础设施的建设，是保护区管护工作的重点，也是一切工作的基础。通过对保护区基础设施建设的实施，将保护区建成为各管理站点通电、通水、通气、信号接收无障碍等基础设施完备的自然保护区。 </w:t>
      </w:r>
    </w:p>
    <w:p w14:paraId="1303E8D6">
      <w:pPr>
        <w:pageBreakBefore w:val="0"/>
        <w:widowControl w:val="0"/>
        <w:kinsoku/>
        <w:wordWrap/>
        <w:overflowPunct/>
        <w:topLinePunct w:val="0"/>
        <w:autoSpaceDE/>
        <w:autoSpaceDN/>
        <w:bidi w:val="0"/>
        <w:spacing w:line="360" w:lineRule="auto"/>
        <w:ind w:leftChars="0"/>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5.5.3基础设施工程规划</w:t>
      </w:r>
    </w:p>
    <w:p w14:paraId="4ECF02C6">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为了更好地协调保护区管护中心与地方政府的工作关系，保证保护区工作的顺利开展，规划管护中</w:t>
      </w:r>
      <w:r>
        <w:rPr>
          <w:rFonts w:hint="eastAsia" w:ascii="仿宋_GB2312" w:hAnsi="宋体" w:eastAsia="仿宋_GB2312" w:cs="仿宋_GB2312"/>
          <w:color w:val="auto"/>
          <w:sz w:val="28"/>
          <w:szCs w:val="28"/>
        </w:rPr>
        <w:t>心</w:t>
      </w:r>
      <w:r>
        <w:rPr>
          <w:rFonts w:hint="eastAsia" w:ascii="仿宋_GB2312" w:hAnsi="宋体" w:eastAsia="仿宋_GB2312" w:cs="仿宋_GB2312"/>
          <w:color w:val="auto"/>
          <w:sz w:val="28"/>
          <w:szCs w:val="28"/>
          <w:lang w:val="en-US" w:eastAsia="zh-CN"/>
        </w:rPr>
        <w:t>地</w:t>
      </w:r>
      <w:r>
        <w:rPr>
          <w:rFonts w:hint="eastAsia" w:ascii="仿宋_GB2312" w:hAnsi="宋体" w:eastAsia="仿宋_GB2312" w:cs="仿宋_GB2312"/>
          <w:sz w:val="28"/>
          <w:szCs w:val="28"/>
        </w:rPr>
        <w:t>址设在交通、通讯条件较好，基础设施完善，便于上级主管部门对保护区管理工作的指导、监督与协调，也便于管护中心加强与外界的联系的乌拉特中旗林业和草原局大院。局址的设置主要考虑了以下因素：</w:t>
      </w:r>
    </w:p>
    <w:p w14:paraId="46DC717E">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pPr>
      <w:r>
        <w:rPr>
          <w:rFonts w:hint="eastAsia" w:ascii="仿宋_GB2312" w:hAnsi="宋体" w:eastAsia="仿宋_GB2312" w:cs="仿宋_GB2312"/>
          <w:sz w:val="28"/>
          <w:szCs w:val="28"/>
        </w:rPr>
        <w:t>林草局是主管乌拉特中旗林业及野生动植物的行政部门，管护中心设于此有利于协调工作，便于宏观调控和管理各保护站的工作。交通方便，有较好的内外衔接条件，较易安排水、电源等其它日常辅助性设施，有利于使今后开展的科研工作与生产活动相结合。</w:t>
      </w:r>
    </w:p>
    <w:p w14:paraId="5DED1776">
      <w:pPr>
        <w:pageBreakBefore w:val="0"/>
        <w:widowControl w:val="0"/>
        <w:kinsoku/>
        <w:wordWrap/>
        <w:overflowPunct/>
        <w:topLinePunct w:val="0"/>
        <w:autoSpaceDE/>
        <w:autoSpaceDN/>
        <w:bidi w:val="0"/>
        <w:spacing w:line="360" w:lineRule="auto"/>
        <w:ind w:leftChars="0"/>
        <w:jc w:val="both"/>
        <w:textAlignment w:val="auto"/>
        <w:outlineLvl w:val="2"/>
        <w:rPr>
          <w:rFonts w:ascii="黑体" w:hAnsi="黑体" w:eastAsia="黑体" w:cs="黑体"/>
          <w:b/>
          <w:bCs/>
          <w:sz w:val="28"/>
          <w:szCs w:val="28"/>
        </w:rPr>
      </w:pPr>
      <w:r>
        <w:rPr>
          <w:rFonts w:hint="eastAsia" w:ascii="仿宋" w:hAnsi="仿宋" w:eastAsia="仿宋" w:cs="仿宋"/>
          <w:b/>
          <w:bCs/>
          <w:sz w:val="28"/>
          <w:szCs w:val="28"/>
          <w:lang w:val="en-US" w:eastAsia="zh-CN"/>
        </w:rPr>
        <w:t>5.5.4道路建设规划</w:t>
      </w:r>
    </w:p>
    <w:p w14:paraId="5D3DF4D4">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巡护道路，各功能区现有少量不规整的通往牧户的简易便道，需修建绕核心保护区、一般控制区的土石干道，总长度50公里。</w:t>
      </w:r>
    </w:p>
    <w:p w14:paraId="2F4856E6">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防火和病虫害监测道路。这些道路分布于保护区，与巡护道路构成保护区公路网。道路依自然地形和自然条件而建，以保持自然状态为主。</w:t>
      </w:r>
    </w:p>
    <w:p w14:paraId="02CB1569">
      <w:pPr>
        <w:pageBreakBefore w:val="0"/>
        <w:widowControl w:val="0"/>
        <w:kinsoku/>
        <w:wordWrap/>
        <w:overflowPunct/>
        <w:topLinePunct w:val="0"/>
        <w:autoSpaceDE/>
        <w:autoSpaceDN/>
        <w:bidi w:val="0"/>
        <w:spacing w:line="360" w:lineRule="auto"/>
        <w:ind w:leftChars="0"/>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5.5.5供电与通讯规划</w:t>
      </w:r>
    </w:p>
    <w:p w14:paraId="2D46FA18">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各保护站及所辖区域的用电线路从通往苏木的高压线路联接架设。三个站的干线总长约为20km。其中一站查干楚鲁图至二站苏木图10km，二站至三站查干陶勒盖10km。可以考虑风能或太阳能发电装置。</w:t>
      </w:r>
    </w:p>
    <w:p w14:paraId="6E61AA70">
      <w:pPr>
        <w:pageBreakBefore w:val="0"/>
        <w:widowControl w:val="0"/>
        <w:kinsoku/>
        <w:wordWrap/>
        <w:overflowPunct/>
        <w:topLinePunct w:val="0"/>
        <w:autoSpaceDE/>
        <w:autoSpaceDN/>
        <w:bidi w:val="0"/>
        <w:spacing w:line="360" w:lineRule="auto"/>
        <w:ind w:leftChars="0"/>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5.5.6生活设施规划</w:t>
      </w:r>
    </w:p>
    <w:p w14:paraId="731439BA">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为了把保护区内各项保护工作做好</w:t>
      </w:r>
      <w:r>
        <w:rPr>
          <w:rFonts w:hint="eastAsia" w:ascii="仿宋_GB2312" w:hAnsi="宋体" w:eastAsia="仿宋_GB2312" w:cs="仿宋_GB2312"/>
          <w:sz w:val="28"/>
          <w:szCs w:val="28"/>
          <w:lang w:eastAsia="zh-CN"/>
        </w:rPr>
        <w:t>，</w:t>
      </w:r>
      <w:r>
        <w:rPr>
          <w:rFonts w:hint="eastAsia" w:ascii="仿宋_GB2312" w:hAnsi="宋体" w:eastAsia="仿宋_GB2312" w:cs="仿宋_GB2312"/>
          <w:sz w:val="28"/>
          <w:szCs w:val="28"/>
        </w:rPr>
        <w:t>除建设好必要的保护设施外，保护区管护中心、各管理站、管护点的生活设施建设也非常重要。叉枝圆柏保护区处山区，区内人烟稀少，交通不便。因此，在保护站建设必要的生活设施显得非常必要。</w:t>
      </w:r>
    </w:p>
    <w:p w14:paraId="32C25AAE">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（1）供暖工程</w:t>
      </w:r>
    </w:p>
    <w:p w14:paraId="6EA629FA">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保护区管护中心办公楼的冬季供暖与林业局供暖协调解决。各保护站只规划燃煤取暖。</w:t>
      </w:r>
    </w:p>
    <w:p w14:paraId="7EFB37C0">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（2）给排水工程</w:t>
      </w:r>
    </w:p>
    <w:p w14:paraId="08521250">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rPr>
        <w:t>管护中心的给排水由旗镇统一安排，每个保护站需就地打井解决给水问题，科研实验涉及到有化学污染的废水，须专门设置积水桶，专门处理。</w:t>
      </w:r>
    </w:p>
    <w:p w14:paraId="3653271E">
      <w:pPr>
        <w:pStyle w:val="23"/>
        <w:pageBreakBefore w:val="0"/>
        <w:widowControl w:val="0"/>
        <w:kinsoku/>
        <w:wordWrap/>
        <w:overflowPunct/>
        <w:topLinePunct w:val="0"/>
        <w:autoSpaceDE/>
        <w:autoSpaceDN/>
        <w:bidi w:val="0"/>
        <w:spacing w:after="0" w:line="360" w:lineRule="auto"/>
        <w:ind w:leftChars="0"/>
        <w:jc w:val="both"/>
        <w:textAlignment w:val="auto"/>
        <w:rPr>
          <w:rFonts w:hint="eastAsia" w:ascii="黑体" w:hAnsi="黑体" w:eastAsia="黑体" w:cs="黑体"/>
          <w:b/>
          <w:bCs/>
          <w:kern w:val="2"/>
          <w:sz w:val="28"/>
          <w:szCs w:val="28"/>
          <w:lang w:val="en-US" w:eastAsia="zh-CN" w:bidi="ar-SA"/>
        </w:rPr>
      </w:pPr>
      <w:r>
        <w:rPr>
          <w:rFonts w:hint="eastAsia" w:ascii="仿宋" w:hAnsi="仿宋" w:eastAsia="仿宋" w:cs="仿宋"/>
          <w:b/>
          <w:bCs/>
          <w:kern w:val="2"/>
          <w:sz w:val="28"/>
          <w:szCs w:val="28"/>
          <w:lang w:val="en-US" w:eastAsia="zh-CN" w:bidi="ar-SA"/>
        </w:rPr>
        <w:t>5.5.7保护区科研管理信息系统的研建</w:t>
      </w:r>
    </w:p>
    <w:p w14:paraId="4E61051D">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规划建立各功能区森林资源信息板块数据库、区系功能板块信息资源、管理机构组成信息板块、巡护、警报信息板块等的构建和动态自动修正、更新体系，为自然保护区有效保护、科学经营和管理、持续发展提供强有力的技术手段和管理模式。</w:t>
      </w:r>
    </w:p>
    <w:p w14:paraId="35FEBF5F">
      <w:pPr>
        <w:pStyle w:val="3"/>
        <w:pageBreakBefore w:val="0"/>
        <w:widowControl w:val="0"/>
        <w:kinsoku/>
        <w:wordWrap/>
        <w:overflowPunct/>
        <w:topLinePunct w:val="0"/>
        <w:autoSpaceDE/>
        <w:autoSpaceDN/>
        <w:bidi w:val="0"/>
        <w:spacing w:before="0" w:after="0" w:line="360" w:lineRule="auto"/>
        <w:ind w:leftChars="0"/>
        <w:jc w:val="both"/>
        <w:textAlignment w:val="auto"/>
        <w:rPr>
          <w:rFonts w:hint="eastAsia" w:ascii="仿宋" w:hAnsi="仿宋" w:eastAsia="仿宋" w:cs="仿宋"/>
        </w:rPr>
      </w:pPr>
      <w:bookmarkStart w:id="124" w:name="_Toc29024"/>
      <w:bookmarkStart w:id="125" w:name="_Toc11777"/>
      <w:bookmarkStart w:id="126" w:name="_Toc11941"/>
      <w:r>
        <w:rPr>
          <w:rFonts w:hint="eastAsia" w:ascii="仿宋" w:hAnsi="仿宋" w:eastAsia="仿宋" w:cs="仿宋"/>
        </w:rPr>
        <w:t>5.6社区共管规划</w:t>
      </w:r>
      <w:bookmarkEnd w:id="115"/>
      <w:bookmarkEnd w:id="116"/>
      <w:bookmarkEnd w:id="117"/>
      <w:bookmarkEnd w:id="118"/>
      <w:bookmarkEnd w:id="119"/>
      <w:bookmarkEnd w:id="120"/>
      <w:bookmarkEnd w:id="124"/>
      <w:bookmarkEnd w:id="125"/>
      <w:bookmarkEnd w:id="126"/>
    </w:p>
    <w:p w14:paraId="7203580F">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及周边地区主要以牧业为主，但由于地理位置偏僻，自然环境恶劣，社区经济发展比较缓慢。在国家西部生态环境建设的宏观政策下，考虑当地沙漠化治理的迫切需要，政府开始了严格的限牧育草措施，社区农牧民的经济收入受到了一定的影响，自然保护与当前社区经济发展的矛盾日益突出。</w:t>
      </w:r>
    </w:p>
    <w:p w14:paraId="7639BF6A">
      <w:pPr>
        <w:pageBreakBefore w:val="0"/>
        <w:widowControl w:val="0"/>
        <w:kinsoku/>
        <w:wordWrap/>
        <w:overflowPunct/>
        <w:topLinePunct w:val="0"/>
        <w:autoSpaceDE/>
        <w:autoSpaceDN/>
        <w:bidi w:val="0"/>
        <w:spacing w:line="360" w:lineRule="auto"/>
        <w:ind w:leftChars="0"/>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5.6.1社区共管原则</w:t>
      </w:r>
    </w:p>
    <w:p w14:paraId="55DBAFAC">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(1)遵循自然生态原理和农村经济原理，充分利用大自然的时空秩序、有限的土地和劳动力资源，在不破坏自然生态环境，鼓励开展非资源消耗性产业的发展。</w:t>
      </w:r>
    </w:p>
    <w:p w14:paraId="772AEB32">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(2)社区发展项目要与保护目标建立直接的联系，以保护为中心设计发展项目，大力推广有利于生态环境保护的发展项目。</w:t>
      </w:r>
    </w:p>
    <w:p w14:paraId="0798DEDD">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与保护区有直接利益关系的社区群众是共管的主体，在共管中起决定性的作用，社区发展项目要重视和尊重当地居民的传统文化、传统利益，发展既有利于资源保护又符合社区需要、适应市场经济的项目，使社区摆脱贫困，支持资源保护工作。</w:t>
      </w:r>
    </w:p>
    <w:p w14:paraId="0E4BEB4F">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(4)社区发展项目应立足于建立良好的社区关系，沟通与当地政府的关系，体现保护区对社区可持续发展和当地经济发展的重要意义。</w:t>
      </w:r>
    </w:p>
    <w:p w14:paraId="7304CCBD">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(5)社区共管建设以示范项目为主的原则。通过选择典型的农、牧户进行项目示范，带动其它农牧户的发展。</w:t>
      </w:r>
    </w:p>
    <w:p w14:paraId="5B635E7E">
      <w:pPr>
        <w:pageBreakBefore w:val="0"/>
        <w:widowControl w:val="0"/>
        <w:kinsoku/>
        <w:wordWrap/>
        <w:overflowPunct/>
        <w:topLinePunct w:val="0"/>
        <w:autoSpaceDE/>
        <w:autoSpaceDN/>
        <w:bidi w:val="0"/>
        <w:spacing w:line="360" w:lineRule="auto"/>
        <w:ind w:leftChars="0"/>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5.6.2社区共管目标</w:t>
      </w:r>
    </w:p>
    <w:p w14:paraId="46746710">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rPr>
        <w:t>通过实施社区共管项目，保护区与周边社区群众建立伙伴关系，改善社区关系，扶持社区经济和公益事业，使社区真正感受到保护给他们带来的好处，从而积极参与保护区资源的保护、支持和理解保护区的工作，并减少社区对保护区资源的直接依赖，实现保护区资源的保、防、治、用相结合。</w:t>
      </w:r>
    </w:p>
    <w:p w14:paraId="61FED7AE">
      <w:pPr>
        <w:pageBreakBefore w:val="0"/>
        <w:widowControl w:val="0"/>
        <w:kinsoku/>
        <w:wordWrap/>
        <w:overflowPunct/>
        <w:topLinePunct w:val="0"/>
        <w:autoSpaceDE/>
        <w:autoSpaceDN/>
        <w:bidi w:val="0"/>
        <w:spacing w:line="360" w:lineRule="auto"/>
        <w:ind w:leftChars="0"/>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5.6.3社区共管措施</w:t>
      </w:r>
    </w:p>
    <w:p w14:paraId="2A580177">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hint="eastAsia" w:ascii="仿宋_GB2312" w:hAnsi="宋体" w:eastAsia="仿宋_GB2312" w:cs="仿宋_GB2312"/>
          <w:sz w:val="28"/>
          <w:szCs w:val="28"/>
          <w:highlight w:val="red"/>
          <w:lang w:val="en-US" w:eastAsia="zh-CN"/>
        </w:rPr>
      </w:pPr>
      <w:r>
        <w:rPr>
          <w:rFonts w:hint="eastAsia" w:ascii="仿宋_GB2312" w:hAnsi="宋体" w:eastAsia="仿宋_GB2312" w:cs="仿宋_GB2312"/>
          <w:sz w:val="28"/>
          <w:szCs w:val="28"/>
          <w:highlight w:val="none"/>
          <w:lang w:val="en-US" w:eastAsia="zh-CN"/>
        </w:rPr>
        <w:t>（1）</w:t>
      </w:r>
      <w:r>
        <w:rPr>
          <w:rFonts w:hint="eastAsia" w:ascii="仿宋_GB2312" w:hAnsi="宋体" w:eastAsia="仿宋_GB2312" w:cs="仿宋_GB2312"/>
          <w:sz w:val="28"/>
          <w:szCs w:val="28"/>
        </w:rPr>
        <w:t>开展资源的合理利用</w:t>
      </w:r>
    </w:p>
    <w:p w14:paraId="36E78BCD">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rPr>
        <w:t>为帮助保护区及周边社区的群众，在不破坏保护区资源的前提下，开展资源的合理利用，以可持续的方式发展经济，减少对保护区资源的压力</w:t>
      </w:r>
      <w:r>
        <w:rPr>
          <w:rFonts w:hint="eastAsia" w:ascii="仿宋_GB2312" w:hAnsi="宋体" w:eastAsia="仿宋_GB2312" w:cs="仿宋_GB2312"/>
          <w:sz w:val="28"/>
          <w:szCs w:val="28"/>
          <w:lang w:eastAsia="zh-CN"/>
        </w:rPr>
        <w:t>。</w:t>
      </w:r>
    </w:p>
    <w:p w14:paraId="46DF3574">
      <w:pPr>
        <w:pStyle w:val="23"/>
        <w:pageBreakBefore w:val="0"/>
        <w:widowControl w:val="0"/>
        <w:numPr>
          <w:ilvl w:val="0"/>
          <w:numId w:val="0"/>
        </w:numPr>
        <w:kinsoku/>
        <w:wordWrap/>
        <w:overflowPunct/>
        <w:topLinePunct w:val="0"/>
        <w:autoSpaceDE/>
        <w:autoSpaceDN/>
        <w:bidi w:val="0"/>
        <w:spacing w:after="0" w:line="360" w:lineRule="auto"/>
        <w:ind w:leftChars="0"/>
        <w:jc w:val="both"/>
        <w:textAlignment w:val="auto"/>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（2）成立社区共管委员会</w:t>
      </w:r>
    </w:p>
    <w:p w14:paraId="014A206C">
      <w:pPr>
        <w:pStyle w:val="23"/>
        <w:pageBreakBefore w:val="0"/>
        <w:widowControl w:val="0"/>
        <w:numPr>
          <w:ilvl w:val="0"/>
          <w:numId w:val="0"/>
        </w:numPr>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建立良好的区社关系，使社区积极参与保护区资源的共管，是保护区管理与建设的重要内容之一。社区共管最重要的是由当地群众参与管理，与保护区周边群众一起，规划成立社区共管委员会，分别由周边社区中受过良好教育、生产实践经验丰富、有一定组织能力的人员与保护区管护中心有关人员组成委员会，负责保护区的社区共管事宜。</w:t>
      </w:r>
    </w:p>
    <w:p w14:paraId="6DC679E8">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①共同参与、制定公约。保护区吸收当地居民参与自然保护区的规划、管理工作，招聘当地居民为管护人员，与苏木(乡)、嘎查(村)等共同订立“保护公约”和乡规民约，指导、约束和规范社区群众的行为。</w:t>
      </w:r>
    </w:p>
    <w:p w14:paraId="5E01DDC8">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②提供技术。对社区群众进行技术培训，引导当地群众发展生产，为当地居民提供先进实用的致富技术。</w:t>
      </w:r>
    </w:p>
    <w:p w14:paraId="21D6CFC0">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③合作项目。与周边单位联合，围绕自然保护、资源利用、生产活动、科学研究和旅游活动等内容，选择既有利于保护区资源保护、又有利于群众脱贫致富并符合当地传统文化的项目，商定协议，展开多种经营。</w:t>
      </w:r>
    </w:p>
    <w:p w14:paraId="77A9666A">
      <w:pPr>
        <w:pStyle w:val="3"/>
        <w:pageBreakBefore w:val="0"/>
        <w:widowControl w:val="0"/>
        <w:kinsoku/>
        <w:wordWrap/>
        <w:overflowPunct/>
        <w:topLinePunct w:val="0"/>
        <w:autoSpaceDE/>
        <w:autoSpaceDN/>
        <w:bidi w:val="0"/>
        <w:spacing w:before="0" w:after="0" w:line="360" w:lineRule="auto"/>
        <w:ind w:leftChars="0"/>
        <w:jc w:val="both"/>
        <w:textAlignment w:val="auto"/>
        <w:rPr>
          <w:rFonts w:ascii="黑体"/>
        </w:rPr>
      </w:pPr>
      <w:bookmarkStart w:id="127" w:name="_Toc18531"/>
      <w:bookmarkStart w:id="128" w:name="_Toc30355"/>
      <w:bookmarkStart w:id="129" w:name="_Toc32583"/>
      <w:bookmarkStart w:id="130" w:name="_Toc26064"/>
      <w:bookmarkStart w:id="131" w:name="_Toc518117629"/>
      <w:bookmarkStart w:id="132" w:name="_Toc3910"/>
      <w:bookmarkStart w:id="133" w:name="_Toc29155"/>
      <w:bookmarkStart w:id="134" w:name="_Toc7793"/>
      <w:bookmarkStart w:id="135" w:name="_Toc463018"/>
      <w:r>
        <w:rPr>
          <w:rFonts w:hint="eastAsia" w:ascii="仿宋" w:hAnsi="仿宋" w:eastAsia="仿宋" w:cs="仿宋"/>
        </w:rPr>
        <w:t>5.7生态旅游规划</w:t>
      </w:r>
      <w:bookmarkEnd w:id="127"/>
      <w:bookmarkEnd w:id="128"/>
      <w:bookmarkEnd w:id="129"/>
      <w:bookmarkEnd w:id="130"/>
      <w:bookmarkEnd w:id="131"/>
      <w:bookmarkEnd w:id="132"/>
      <w:bookmarkEnd w:id="133"/>
      <w:bookmarkEnd w:id="134"/>
      <w:bookmarkEnd w:id="135"/>
    </w:p>
    <w:p w14:paraId="442244CC">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生态旅游是以自然生态系统为旅游对象，融生态保护、休闲娱乐及科普教育为一体的旅游活动。自然保护区开展生态旅游具有得天独厚的优势，一方面可为保护区增加创收，另一方面可提高保护区的知名度，带动社区经济发展，使社区认识到保护资源同样能给他们带来经济利益。但是，超出环境容纳量的生态旅游会导致保护区旅游资源和自然环境的破坏，而成为一种消耗性的资源利用方式。因此，必须对生态旅游进行科学规划。</w:t>
      </w:r>
    </w:p>
    <w:p w14:paraId="2E1A5E14">
      <w:pPr>
        <w:pageBreakBefore w:val="0"/>
        <w:widowControl w:val="0"/>
        <w:kinsoku/>
        <w:wordWrap/>
        <w:overflowPunct/>
        <w:topLinePunct w:val="0"/>
        <w:autoSpaceDE/>
        <w:autoSpaceDN/>
        <w:bidi w:val="0"/>
        <w:spacing w:line="360" w:lineRule="auto"/>
        <w:ind w:leftChars="0"/>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5.7.1生态旅游的原则</w:t>
      </w:r>
    </w:p>
    <w:p w14:paraId="2ED2BA91">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在保护区内进行生态旅游，必须是限制性的、自然性的、游憩与保护宣传相结合、周边社区参与的旅游。</w:t>
      </w:r>
    </w:p>
    <w:p w14:paraId="1BF687B2">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(1)限制性原则。例如，根据环境容纳量，确定每次最大的旅游人数，采用科学方法处理垃圾及污水；为防止核心区受到外来人干扰，生态旅游景点的设置限于一般控制区内；各旅游项目必须确保游客的人身安全。</w:t>
      </w:r>
    </w:p>
    <w:p w14:paraId="46ADA5B9">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自然性原则。例如，旅游景点的开发不得破坏原有自然风貌、古迹景观，不进行大型修建和整饰工程；旅游设施和产品以自然和传统为主，与自然景观和传统生产生活方式协调；旅游项目必须强调人与自然和谐统一的主题。</w:t>
      </w:r>
    </w:p>
    <w:p w14:paraId="529B9131">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(3)游憩与保护宣传结合原则。生态旅游项目必须是游憩与科普、自然保护宣传于一体的活动，使游人不仅享受自然、陶冶心灵，而且增长知识、提高自然保护的意识。</w:t>
      </w:r>
    </w:p>
    <w:p w14:paraId="02177696">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(4)周围社区参与原则。生态旅游的发展要尽量照顾周边社区群众，通过聘任导游、组织服务人员等，增加当地居民的收入。</w:t>
      </w:r>
    </w:p>
    <w:p w14:paraId="709E83E2">
      <w:pPr>
        <w:pageBreakBefore w:val="0"/>
        <w:widowControl w:val="0"/>
        <w:kinsoku/>
        <w:wordWrap/>
        <w:overflowPunct/>
        <w:topLinePunct w:val="0"/>
        <w:autoSpaceDE/>
        <w:autoSpaceDN/>
        <w:bidi w:val="0"/>
        <w:spacing w:line="360" w:lineRule="auto"/>
        <w:ind w:leftChars="0"/>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5.7.2规划的指导思想</w:t>
      </w:r>
    </w:p>
    <w:p w14:paraId="3E9A09E6">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以保护为根本，以合理利用、提高人们生态保护意识、推动社区经济发展为目的，以科学规划为基础，以依法管理为保障，实施社区共管、联合发展，创造宽松优化的内外投资环境，逐步建设布局合理、规范有序、管理高效、充满活力的生态旅游产业，最大限度地发挥保护区生态、社会和经济效益。</w:t>
      </w:r>
    </w:p>
    <w:p w14:paraId="43459068">
      <w:pPr>
        <w:pageBreakBefore w:val="0"/>
        <w:widowControl w:val="0"/>
        <w:kinsoku/>
        <w:wordWrap/>
        <w:overflowPunct/>
        <w:topLinePunct w:val="0"/>
        <w:autoSpaceDE/>
        <w:autoSpaceDN/>
        <w:bidi w:val="0"/>
        <w:spacing w:line="360" w:lineRule="auto"/>
        <w:ind w:leftChars="0"/>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5.7.3旅游资源评价</w:t>
      </w:r>
    </w:p>
    <w:p w14:paraId="199045AF">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(1)旅游资源丰富</w:t>
      </w:r>
    </w:p>
    <w:p w14:paraId="509E4251">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自然保护区生态旅游资源丰富多彩，有秀丽的水体和奇幻的天象等自然地理景观，有富有特色的少数民族风情，还有类型多样、色彩丰富、四季变化的荒漠植被景观资源和活泼可爱、形态娇美的动物景观等生物景观资源，构成了神奇粗犷、雄浑壮丽、丰富深邃的生态旅游资源体系。类型多样、丰富多彩、纯自然风光观赏价值高、具有野、奇、新、美诱人魅力的生态旅游资源，既具有很高的艺术、美学、文化、科学和观赏价值，也具有巨大的开发利用价值。</w:t>
      </w:r>
    </w:p>
    <w:p w14:paraId="73EFF27F">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西部大开发的实施，经济的发展，人民生活水平的提高，将带动旅游业的发展。而自然环境相对较好，旅游资源丰富的自然保护区将成为人们的理想去处。</w:t>
      </w:r>
    </w:p>
    <w:p w14:paraId="45065D44">
      <w:pPr>
        <w:pageBreakBefore w:val="0"/>
        <w:widowControl w:val="0"/>
        <w:kinsoku/>
        <w:wordWrap/>
        <w:overflowPunct/>
        <w:topLinePunct w:val="0"/>
        <w:autoSpaceDE/>
        <w:autoSpaceDN/>
        <w:bidi w:val="0"/>
        <w:spacing w:line="360" w:lineRule="auto"/>
        <w:ind w:leftChars="0"/>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5.7.4旅游项目规划</w:t>
      </w:r>
    </w:p>
    <w:p w14:paraId="5AB83824">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根据阿尔其山国家级自然保护区生态旅游资源的特点，生态旅游主要项目规划如下。</w:t>
      </w:r>
    </w:p>
    <w:p w14:paraId="409055F3">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(1)科普旅游</w:t>
      </w:r>
    </w:p>
    <w:p w14:paraId="4FFB07BE">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通过看展览、声像多媒体等活动以及参观、考察保护区的自然资源，认识自然价值，获得自然科学知识，从而提高游客的生态知识、自然保护意识。根据科普旅游的特点，科普旅游的对象主要是大中小学在校学生。</w:t>
      </w:r>
    </w:p>
    <w:p w14:paraId="32A2A457">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(2)乡村旅游</w:t>
      </w:r>
    </w:p>
    <w:p w14:paraId="7E414856">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借助保护区恬静的乡村生活，为游客提供放牧等活动，使游客获得身心的享受。</w:t>
      </w:r>
    </w:p>
    <w:p w14:paraId="20D30566">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(3)民族风情</w:t>
      </w:r>
    </w:p>
    <w:p w14:paraId="1AD42B91">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保护区有十多个民族，每个民族都有浓郁的民俗风情。特别是，具有典型蒙古族风情特色的蒙古包既与草地环境协调，又对游客有极大的吸引力。</w:t>
      </w:r>
    </w:p>
    <w:p w14:paraId="6F2C46A1">
      <w:pPr>
        <w:pageBreakBefore w:val="0"/>
        <w:widowControl w:val="0"/>
        <w:kinsoku/>
        <w:wordWrap/>
        <w:overflowPunct/>
        <w:topLinePunct w:val="0"/>
        <w:autoSpaceDE/>
        <w:autoSpaceDN/>
        <w:bidi w:val="0"/>
        <w:spacing w:line="360" w:lineRule="auto"/>
        <w:ind w:leftChars="0"/>
        <w:jc w:val="both"/>
        <w:textAlignment w:val="auto"/>
        <w:rPr>
          <w:rFonts w:ascii="仿宋_GB2312" w:hAnsi="宋体" w:eastAsia="仿宋_GB2312" w:cs="仿宋_GB2312"/>
          <w:sz w:val="28"/>
          <w:szCs w:val="28"/>
        </w:rPr>
      </w:pPr>
      <w:r>
        <w:rPr>
          <w:rFonts w:hint="eastAsia" w:ascii="仿宋" w:hAnsi="仿宋" w:eastAsia="仿宋" w:cs="仿宋"/>
          <w:b/>
          <w:bCs/>
          <w:sz w:val="28"/>
          <w:szCs w:val="28"/>
          <w:lang w:val="en-US" w:eastAsia="zh-CN"/>
        </w:rPr>
        <w:t>5.7.5旅游发展前景预测</w:t>
      </w:r>
    </w:p>
    <w:p w14:paraId="06E1B94A">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旅游是一项收益高、关联度大的行业，它的兴旺可以带动商业、服务业、交通运输业等相关产业的发展。由于社会经济和文化的发展、以及节假日的增多，旅游人数日趋增多，开发旅游业具有巨大潜力。在整个旅游产业中，生态旅游增长最快，说明生态旅游又是旅游产业的增长龙头，是人们物质文化生活水平提高后的一种高级精神享受。生态旅游成为当前国际旅游市场发展最为迅速、适应性最广泛的一项旅游活动。</w:t>
      </w:r>
    </w:p>
    <w:p w14:paraId="574FE8DB">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rPr>
        <w:t>保护区依托其明显的区位及资源优势，适度开发以保护环境为主的生态旅游资源，将既为保护区的宣传、对外交流、科研合作等事业起到促进和推动作用，又为保护区带来一定的经济收入，增强自主经营能力。</w:t>
      </w:r>
      <w:r>
        <w:rPr>
          <w:rFonts w:hint="eastAsia" w:ascii="仿宋_GB2312" w:hAnsi="宋体" w:eastAsia="仿宋_GB2312" w:cs="仿宋_GB2312"/>
          <w:sz w:val="28"/>
          <w:szCs w:val="28"/>
          <w:lang w:val="en-US" w:eastAsia="zh-CN"/>
        </w:rPr>
        <w:t xml:space="preserve"> </w:t>
      </w:r>
    </w:p>
    <w:p w14:paraId="4A878B53">
      <w:pPr>
        <w:pageBreakBefore w:val="0"/>
        <w:widowControl w:val="0"/>
        <w:kinsoku/>
        <w:wordWrap/>
        <w:overflowPunct/>
        <w:topLinePunct w:val="0"/>
        <w:autoSpaceDE/>
        <w:autoSpaceDN/>
        <w:bidi w:val="0"/>
        <w:spacing w:line="360" w:lineRule="auto"/>
        <w:ind w:leftChars="0"/>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mc:AlternateContent>
          <mc:Choice Requires="wps">
            <w:drawing>
              <wp:anchor distT="0" distB="0" distL="114300" distR="114300" simplePos="0" relativeHeight="251661312" behindDoc="0" locked="0" layoutInCell="0" allowOverlap="1">
                <wp:simplePos x="0" y="0"/>
                <wp:positionH relativeFrom="column">
                  <wp:posOffset>133350</wp:posOffset>
                </wp:positionH>
                <wp:positionV relativeFrom="paragraph">
                  <wp:posOffset>2540</wp:posOffset>
                </wp:positionV>
                <wp:extent cx="63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5pt;margin-top:0.2pt;height:0pt;width:0.05pt;z-index:251661312;mso-width-relative:page;mso-height-relative:page;" filled="f" stroked="t" coordsize="21600,21600" o:allowincell="f" o:gfxdata="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FD16K0QAAAAMB&#10;AAAPAAAAAAAAAAEAIAAAACIAAABkcnMvZG93bnJldi54bWxQSwECFAAUAAAACACHTuJAkzZAvOkB&#10;AADWAwAADgAAAAAAAAABACAAAAAgAQAAZHJzL2Uyb0RvYy54bWxQSwUGAAAAAAYABgBZAQAAewUA&#10;AAAA&#10;">
                <v:fill on="f" focussize="0,0"/>
                <v:stroke color="#000000" joinstyle="round"/>
                <v:imagedata o:title=""/>
                <o:lock v:ext="edit" aspectratio="f"/>
              </v:line>
            </w:pict>
          </mc:Fallback>
        </mc:AlternateContent>
      </w:r>
      <w:r>
        <w:rPr>
          <w:rFonts w:hint="eastAsia" w:ascii="仿宋" w:hAnsi="仿宋" w:eastAsia="仿宋" w:cs="仿宋"/>
          <w:b/>
          <w:bCs/>
          <w:sz w:val="28"/>
          <w:szCs w:val="28"/>
          <w:lang w:val="en-US" w:eastAsia="zh-CN"/>
        </w:rPr>
        <w:t>5.7.6环境质量控制</w:t>
      </w:r>
    </w:p>
    <w:p w14:paraId="14B3A7E0">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开展生态旅游必须采取有效措施，所开展的一切活动都必须严格执行《中华人民共和国环境保护法》，防止对自然生态环境造成负面影响，确保自然资源的安全。主要采取以下措施：</w:t>
      </w:r>
    </w:p>
    <w:p w14:paraId="1A995E1F">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(1)区内一切设施建设需符合环保要求，对有可能造成环境污染的建设内容要进行环境影响评价，制定出切实可行的环保措施，使其对环境的影响降低到最低程度。</w:t>
      </w:r>
    </w:p>
    <w:p w14:paraId="570A60E4">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(2)建设项目污染物排放不得超过国家和地方规定的污染物排放标准，已建设施污染物排放超过国家和地方规定排放标准的，应限期治理；造成损害的，必须采取补救措施。</w:t>
      </w:r>
    </w:p>
    <w:p w14:paraId="13091B89">
      <w:pPr>
        <w:pStyle w:val="23"/>
        <w:pageBreakBefore w:val="0"/>
        <w:widowControl w:val="0"/>
        <w:kinsoku/>
        <w:wordWrap/>
        <w:overflowPunct/>
        <w:topLinePunct w:val="0"/>
        <w:autoSpaceDE/>
        <w:autoSpaceDN/>
        <w:bidi w:val="0"/>
        <w:spacing w:after="0" w:line="360" w:lineRule="auto"/>
        <w:ind w:leftChars="0"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(3)保护区各类建筑、设施要按照规划进行布局，按要求设计，按设计施工。同时，要与周围环境协调，避免破坏景观、引起视觉污染。</w:t>
      </w:r>
    </w:p>
    <w:p w14:paraId="7C159A4D">
      <w:pPr>
        <w:pStyle w:val="26"/>
        <w:ind w:leftChars="0" w:firstLine="0"/>
        <w:rPr>
          <w:rFonts w:ascii="黑体"/>
          <w:szCs w:val="36"/>
        </w:rPr>
      </w:pPr>
      <w:r>
        <w:rPr>
          <w:rFonts w:hint="eastAsia"/>
        </w:rPr>
        <w:br w:type="page"/>
      </w:r>
      <w:bookmarkEnd w:id="98"/>
      <w:bookmarkEnd w:id="99"/>
      <w:bookmarkEnd w:id="100"/>
      <w:bookmarkStart w:id="136" w:name="_Toc140047420"/>
      <w:bookmarkStart w:id="137" w:name="_Toc376940174"/>
      <w:bookmarkStart w:id="138" w:name="_Toc376940035"/>
      <w:bookmarkStart w:id="139" w:name="_Toc85187986"/>
      <w:bookmarkStart w:id="140" w:name="_Toc130720016"/>
      <w:bookmarkStart w:id="141" w:name="_Toc110133130"/>
      <w:bookmarkStart w:id="142" w:name="_Toc110047807"/>
      <w:bookmarkStart w:id="143" w:name="_Toc133632385"/>
      <w:bookmarkStart w:id="144" w:name="_Toc145992790"/>
      <w:bookmarkStart w:id="145" w:name="_Toc145993077"/>
    </w:p>
    <w:p w14:paraId="4C0B6D78">
      <w:pPr>
        <w:pStyle w:val="2"/>
        <w:spacing w:line="600" w:lineRule="exact"/>
        <w:ind w:left="420"/>
        <w:jc w:val="center"/>
        <w:rPr>
          <w:rFonts w:hint="default" w:ascii="黑体" w:eastAsia="黑体"/>
          <w:szCs w:val="36"/>
          <w:lang w:val="en-US" w:eastAsia="zh-CN"/>
        </w:rPr>
      </w:pPr>
      <w:bookmarkStart w:id="146" w:name="_Toc1504"/>
      <w:r>
        <w:rPr>
          <w:rFonts w:hint="eastAsia" w:ascii="黑体"/>
          <w:szCs w:val="36"/>
        </w:rPr>
        <w:t xml:space="preserve">第6章 </w:t>
      </w:r>
      <w:bookmarkEnd w:id="136"/>
      <w:bookmarkEnd w:id="137"/>
      <w:bookmarkEnd w:id="138"/>
      <w:bookmarkEnd w:id="139"/>
      <w:bookmarkEnd w:id="140"/>
      <w:bookmarkEnd w:id="141"/>
      <w:bookmarkEnd w:id="142"/>
      <w:bookmarkEnd w:id="143"/>
      <w:bookmarkEnd w:id="144"/>
      <w:bookmarkEnd w:id="145"/>
      <w:r>
        <w:rPr>
          <w:rFonts w:hint="eastAsia" w:ascii="黑体"/>
          <w:szCs w:val="36"/>
          <w:highlight w:val="none"/>
          <w:lang w:val="en-US" w:eastAsia="zh-CN"/>
        </w:rPr>
        <w:t>重点工程与项目</w:t>
      </w:r>
      <w:bookmarkEnd w:id="146"/>
    </w:p>
    <w:p w14:paraId="6B0AB6FC">
      <w:pPr>
        <w:pStyle w:val="3"/>
        <w:pageBreakBefore w:val="0"/>
        <w:widowControl w:val="0"/>
        <w:kinsoku/>
        <w:wordWrap/>
        <w:overflowPunct/>
        <w:topLinePunct w:val="0"/>
        <w:autoSpaceDE/>
        <w:autoSpaceDN/>
        <w:bidi w:val="0"/>
        <w:spacing w:before="0" w:after="0" w:line="360" w:lineRule="auto"/>
        <w:jc w:val="both"/>
        <w:textAlignment w:val="auto"/>
        <w:rPr>
          <w:rFonts w:ascii="黑体"/>
        </w:rPr>
      </w:pPr>
      <w:bookmarkStart w:id="147" w:name="_Toc12022"/>
      <w:bookmarkStart w:id="148" w:name="_Toc463021"/>
      <w:bookmarkStart w:id="149" w:name="_Toc518117632"/>
      <w:bookmarkStart w:id="150" w:name="_Toc21857"/>
      <w:bookmarkStart w:id="151" w:name="_Toc8158"/>
      <w:bookmarkStart w:id="152" w:name="_Toc30789"/>
      <w:bookmarkStart w:id="153" w:name="_Toc1168"/>
      <w:bookmarkStart w:id="154" w:name="_Toc32689"/>
      <w:bookmarkStart w:id="155" w:name="_Toc29146"/>
      <w:bookmarkStart w:id="156" w:name="_Toc501546992"/>
      <w:bookmarkStart w:id="157" w:name="_Toc145992791"/>
      <w:bookmarkStart w:id="158" w:name="_Toc85187987"/>
      <w:bookmarkStart w:id="159" w:name="_Toc145993078"/>
      <w:bookmarkStart w:id="160" w:name="_Toc376940036"/>
      <w:bookmarkStart w:id="161" w:name="_Toc376940175"/>
      <w:bookmarkStart w:id="162" w:name="_Toc140047421"/>
      <w:bookmarkStart w:id="163" w:name="_Toc133632387"/>
      <w:r>
        <w:rPr>
          <w:rFonts w:hint="eastAsia" w:ascii="仿宋" w:hAnsi="仿宋" w:eastAsia="仿宋" w:cs="仿宋"/>
        </w:rPr>
        <w:t>6.1保护管理工程</w:t>
      </w:r>
      <w:bookmarkEnd w:id="147"/>
      <w:bookmarkEnd w:id="148"/>
      <w:bookmarkEnd w:id="149"/>
      <w:bookmarkEnd w:id="150"/>
      <w:bookmarkEnd w:id="151"/>
      <w:bookmarkEnd w:id="152"/>
      <w:bookmarkEnd w:id="153"/>
      <w:bookmarkEnd w:id="154"/>
      <w:bookmarkEnd w:id="155"/>
    </w:p>
    <w:bookmarkEnd w:id="156"/>
    <w:p w14:paraId="4A1725EF">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6.1.1智能界桩</w:t>
      </w:r>
    </w:p>
    <w:p w14:paraId="430CFD35">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在保护区边界上设置智能界桩，材质为石材，规格为尺寸为 150cm（高）×20cm（宽）×20cm（厚），在现有152个界桩基础上，安置远程智能装置，使其具有智能界桩的功能。</w:t>
      </w:r>
    </w:p>
    <w:p w14:paraId="4E2E1638">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6.1.2标志牌、警示牌</w:t>
      </w:r>
    </w:p>
    <w:p w14:paraId="0337078C">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有人员活动的区域设置标牌 100 个。在保护区的主要出入口、区内居民点、区内各路口及其它人流较多处，设立标志牌、指示牌共计100块。其中：警示牌50块、标志牌50块。位于人畜活动频繁的位置，道路交叉口等醒目的地点。</w:t>
      </w:r>
    </w:p>
    <w:p w14:paraId="69487244">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6.1.3管理站、点建设</w:t>
      </w:r>
    </w:p>
    <w:p w14:paraId="40AF2C48">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管理站维护：已建的管理站房因年久失修，不能正常使用，现需进行全面维修。维修内容主要有：巡护站房墙面地板装修、给排水系统更新1套、供暖设施更新一套、购置办公设施（包括办公桌椅、电脑）6套，购置生活设施，包括巡护人员驻站住宿设施（包括床、床垫、被褥等）6套，厨具1套。</w:t>
      </w:r>
    </w:p>
    <w:p w14:paraId="306E905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新建管护点3处，每处120㎡，计360㎡。包括办公用房、值班用房、职工宿舍、食堂、仓库和卫生间等；在每处管护房内新建给排水设施1套，新建取暖设施1套，购置办公设施4套，购置生活设施4套。</w:t>
      </w:r>
    </w:p>
    <w:p w14:paraId="493C91C5">
      <w:pPr>
        <w:pageBreakBefore w:val="0"/>
        <w:widowControl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6.1.4巡护道路维护</w:t>
      </w:r>
    </w:p>
    <w:p w14:paraId="7C493AAA">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巡护道路维修180km，砂石路损毁坑洼地段用砂夹石垫平，清理大块石头。巡护道路建设50km。</w:t>
      </w:r>
    </w:p>
    <w:p w14:paraId="5B8AF4B0">
      <w:pPr>
        <w:pageBreakBefore w:val="0"/>
        <w:widowControl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6.1.5巡护设备</w:t>
      </w:r>
    </w:p>
    <w:p w14:paraId="5D5A681E">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巡护设备配备越野车1辆、皮卡汽车1辆、巡护摩托车4辆，无人机2个，卫星电话4部、对讲机4部。</w:t>
      </w:r>
    </w:p>
    <w:p w14:paraId="51BD2B8E">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6.1.6植被保护与恢复</w:t>
      </w:r>
    </w:p>
    <w:p w14:paraId="4201513E">
      <w:pPr>
        <w:pageBreakBefore w:val="0"/>
        <w:widowControl w:val="0"/>
        <w:kinsoku/>
        <w:wordWrap/>
        <w:overflowPunct/>
        <w:topLinePunct w:val="0"/>
        <w:autoSpaceDE/>
        <w:autoSpaceDN/>
        <w:bidi w:val="0"/>
        <w:spacing w:line="360" w:lineRule="auto"/>
        <w:ind w:firstLine="560" w:firstLineChars="200"/>
        <w:jc w:val="both"/>
        <w:textAlignment w:val="auto"/>
        <w:rPr>
          <w:rFonts w:ascii="仿宋" w:hAnsi="仿宋" w:eastAsia="仿宋" w:cs="仿宋"/>
          <w:sz w:val="28"/>
          <w:szCs w:val="28"/>
        </w:rPr>
      </w:pPr>
      <w:r>
        <w:rPr>
          <w:rFonts w:hint="eastAsia" w:ascii="仿宋_GB2312" w:hAnsi="宋体" w:eastAsia="仿宋_GB2312" w:cs="仿宋_GB2312"/>
          <w:sz w:val="28"/>
          <w:szCs w:val="28"/>
        </w:rPr>
        <w:t>规划在一般控制区开展植被恢复，面积为30hm²。植被恢复主要措施有人工播种造林或植苗造林，树种选择为叉枝圆柏。</w:t>
      </w:r>
    </w:p>
    <w:p w14:paraId="04B97755">
      <w:pPr>
        <w:pageBreakBefore w:val="0"/>
        <w:widowControl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6.1.7 野生动物保护</w:t>
      </w:r>
    </w:p>
    <w:p w14:paraId="772D5F38">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（1）新建野生动物临时收容所1处，面积200㎡，棚舍500㎡。配备相应的诊断、救护设备。</w:t>
      </w:r>
    </w:p>
    <w:p w14:paraId="4839500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（2）在野生动物经常出现觅食饮水的地段，有计划地设置投饲、补饲台8个，解决野生动物觅食困难问题。</w:t>
      </w:r>
    </w:p>
    <w:p w14:paraId="75FA7FFF">
      <w:pPr>
        <w:pStyle w:val="3"/>
        <w:pageBreakBefore w:val="0"/>
        <w:widowControl w:val="0"/>
        <w:kinsoku/>
        <w:wordWrap/>
        <w:overflowPunct/>
        <w:topLinePunct w:val="0"/>
        <w:autoSpaceDE/>
        <w:autoSpaceDN/>
        <w:bidi w:val="0"/>
        <w:spacing w:before="0" w:after="0" w:line="360" w:lineRule="auto"/>
        <w:jc w:val="both"/>
        <w:textAlignment w:val="auto"/>
        <w:rPr>
          <w:rFonts w:ascii="黑体"/>
        </w:rPr>
      </w:pPr>
      <w:bookmarkStart w:id="164" w:name="_Toc22973"/>
      <w:bookmarkStart w:id="165" w:name="_Toc19568"/>
      <w:bookmarkStart w:id="166" w:name="_Toc247"/>
      <w:bookmarkStart w:id="167" w:name="_Toc3199"/>
      <w:bookmarkStart w:id="168" w:name="_Toc518117633"/>
      <w:bookmarkStart w:id="169" w:name="_Toc26215"/>
      <w:bookmarkStart w:id="170" w:name="_Toc12112"/>
      <w:bookmarkStart w:id="171" w:name="_Toc463022"/>
      <w:bookmarkStart w:id="172" w:name="_Toc5557"/>
      <w:r>
        <w:rPr>
          <w:rFonts w:hint="eastAsia" w:ascii="仿宋" w:hAnsi="仿宋" w:eastAsia="仿宋" w:cs="仿宋"/>
        </w:rPr>
        <w:t>6.2科研监测工程</w:t>
      </w:r>
      <w:bookmarkEnd w:id="164"/>
      <w:bookmarkEnd w:id="165"/>
      <w:bookmarkEnd w:id="166"/>
      <w:bookmarkEnd w:id="167"/>
      <w:bookmarkEnd w:id="168"/>
      <w:bookmarkEnd w:id="169"/>
      <w:bookmarkEnd w:id="170"/>
      <w:bookmarkEnd w:id="171"/>
      <w:bookmarkEnd w:id="172"/>
    </w:p>
    <w:p w14:paraId="4E598F43">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bookmarkStart w:id="173" w:name="_Toc463023"/>
      <w:bookmarkStart w:id="174" w:name="_Toc518117634"/>
      <w:r>
        <w:rPr>
          <w:rFonts w:hint="eastAsia" w:ascii="仿宋" w:hAnsi="仿宋" w:eastAsia="仿宋" w:cs="仿宋"/>
          <w:b/>
          <w:bCs/>
          <w:sz w:val="28"/>
          <w:szCs w:val="28"/>
          <w:lang w:val="en-US" w:eastAsia="zh-CN"/>
        </w:rPr>
        <w:t>6.2.1科研监测中心</w:t>
      </w:r>
    </w:p>
    <w:p w14:paraId="2AEB9DE0">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为提供科研监测工作场所，在现有管理站建立科研监测中心200㎡，包括样品初处理实验室20㎡、分析室20㎡、科研档案室20㎡、标本室10㎡、计算机房20㎡、监测用房10㎡，并配备相应的设备。</w:t>
      </w:r>
    </w:p>
    <w:p w14:paraId="6BAC2697">
      <w:pPr>
        <w:pageBreakBefore w:val="0"/>
        <w:widowControl w:val="0"/>
        <w:kinsoku/>
        <w:wordWrap/>
        <w:overflowPunct/>
        <w:topLinePunct w:val="0"/>
        <w:autoSpaceDE/>
        <w:autoSpaceDN/>
        <w:bidi w:val="0"/>
        <w:spacing w:line="360" w:lineRule="auto"/>
        <w:jc w:val="both"/>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6.2.2生态监测工程</w:t>
      </w:r>
    </w:p>
    <w:bookmarkEnd w:id="173"/>
    <w:bookmarkEnd w:id="174"/>
    <w:p w14:paraId="25CAE04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highlight w:val="none"/>
        </w:rPr>
      </w:pPr>
      <w:bookmarkStart w:id="175" w:name="_Toc518117635"/>
      <w:bookmarkStart w:id="176" w:name="_Toc463024"/>
      <w:r>
        <w:rPr>
          <w:rFonts w:hint="eastAsia" w:ascii="仿宋_GB2312" w:hAnsi="宋体" w:eastAsia="仿宋_GB2312" w:cs="仿宋_GB2312"/>
          <w:sz w:val="28"/>
          <w:szCs w:val="28"/>
          <w:highlight w:val="none"/>
        </w:rPr>
        <w:t>规划</w:t>
      </w:r>
      <w:bookmarkEnd w:id="175"/>
      <w:bookmarkEnd w:id="176"/>
      <w:r>
        <w:rPr>
          <w:rFonts w:hint="eastAsia" w:ascii="仿宋_GB2312" w:hAnsi="宋体" w:eastAsia="仿宋_GB2312" w:cs="仿宋_GB2312"/>
          <w:sz w:val="28"/>
          <w:szCs w:val="28"/>
          <w:highlight w:val="none"/>
        </w:rPr>
        <w:t>气象观测站、水文水质监测站、生态系统定位观测站各1个；动物红外相机15个、野生动物固定监测样线4</w:t>
      </w:r>
      <w:r>
        <w:rPr>
          <w:rFonts w:hint="eastAsia" w:ascii="仿宋_GB2312" w:hAnsi="宋体" w:eastAsia="仿宋_GB2312" w:cs="仿宋_GB2312"/>
          <w:sz w:val="28"/>
          <w:szCs w:val="28"/>
          <w:highlight w:val="none"/>
          <w:lang w:val="en-US" w:eastAsia="zh-CN"/>
        </w:rPr>
        <w:t>0</w:t>
      </w:r>
      <w:r>
        <w:rPr>
          <w:rFonts w:hint="eastAsia" w:ascii="仿宋_GB2312" w:hAnsi="宋体" w:eastAsia="仿宋_GB2312" w:cs="仿宋_GB2312"/>
          <w:sz w:val="28"/>
          <w:szCs w:val="28"/>
          <w:highlight w:val="none"/>
        </w:rPr>
        <w:t>km、植物监测样地</w:t>
      </w:r>
      <w:r>
        <w:rPr>
          <w:rFonts w:hint="eastAsia" w:ascii="仿宋_GB2312" w:hAnsi="宋体" w:eastAsia="仿宋_GB2312" w:cs="仿宋_GB2312"/>
          <w:sz w:val="28"/>
          <w:szCs w:val="28"/>
          <w:highlight w:val="none"/>
          <w:lang w:val="en-US" w:eastAsia="zh-CN"/>
        </w:rPr>
        <w:t>6</w:t>
      </w:r>
      <w:r>
        <w:rPr>
          <w:rFonts w:hint="eastAsia" w:ascii="仿宋_GB2312" w:hAnsi="宋体" w:eastAsia="仿宋_GB2312" w:cs="仿宋_GB2312"/>
          <w:sz w:val="28"/>
          <w:szCs w:val="28"/>
          <w:highlight w:val="none"/>
        </w:rPr>
        <w:t>个。</w:t>
      </w:r>
    </w:p>
    <w:p w14:paraId="37D726E8">
      <w:pPr>
        <w:pStyle w:val="3"/>
        <w:pageBreakBefore w:val="0"/>
        <w:widowControl w:val="0"/>
        <w:kinsoku/>
        <w:wordWrap/>
        <w:overflowPunct/>
        <w:topLinePunct w:val="0"/>
        <w:autoSpaceDE/>
        <w:autoSpaceDN/>
        <w:bidi w:val="0"/>
        <w:spacing w:before="0" w:after="0" w:line="360" w:lineRule="auto"/>
        <w:jc w:val="both"/>
        <w:textAlignment w:val="auto"/>
        <w:rPr>
          <w:rFonts w:hint="eastAsia" w:ascii="仿宋" w:hAnsi="仿宋" w:eastAsia="仿宋" w:cs="仿宋"/>
        </w:rPr>
      </w:pPr>
      <w:bookmarkStart w:id="177" w:name="_Toc15176"/>
      <w:bookmarkStart w:id="178" w:name="_Toc518"/>
      <w:bookmarkStart w:id="179" w:name="_Toc29245"/>
      <w:r>
        <w:rPr>
          <w:rFonts w:hint="eastAsia" w:ascii="仿宋" w:hAnsi="仿宋" w:eastAsia="仿宋" w:cs="仿宋"/>
        </w:rPr>
        <w:t>6.3</w:t>
      </w:r>
      <w:r>
        <w:rPr>
          <w:rFonts w:hint="eastAsia" w:ascii="仿宋" w:hAnsi="仿宋" w:eastAsia="仿宋" w:cs="仿宋"/>
          <w:lang w:val="en-US" w:eastAsia="zh-CN"/>
        </w:rPr>
        <w:t>公众教育</w:t>
      </w:r>
      <w:r>
        <w:rPr>
          <w:rFonts w:hint="eastAsia" w:ascii="仿宋" w:hAnsi="仿宋" w:eastAsia="仿宋" w:cs="仿宋"/>
        </w:rPr>
        <w:t>工程</w:t>
      </w:r>
      <w:bookmarkEnd w:id="177"/>
      <w:bookmarkEnd w:id="178"/>
      <w:bookmarkEnd w:id="179"/>
    </w:p>
    <w:p w14:paraId="3997E5EB">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6.3.1宣传牌和宣传橱窗</w:t>
      </w:r>
    </w:p>
    <w:p w14:paraId="2AB18AE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在保护区社区居民点附近、各路口、旅游景点等人为活动比较集中处，设立宣传牌，计30块，在2个巡护站站址和保护区管护中心局址各设置1个宣传橱窗，共计3个。</w:t>
      </w:r>
    </w:p>
    <w:p w14:paraId="500C9905">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6.3.2职业培训与社区教育</w:t>
      </w:r>
    </w:p>
    <w:p w14:paraId="443C4B71">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为了提高保护区管理人员的业务知识和社区群众的自然保护意识，需要对保护区工作人员进行职业培训，对社区群众开展自然保护宣传教育。规划每年2人1次的在职职业培训；同时在保护区组织工作人员开展短期培训班教育，每年10人次，每次半个月。每年开展社区群众教育6次，每次1周。</w:t>
      </w:r>
    </w:p>
    <w:p w14:paraId="0E432F6F">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6.3.3保护区网站</w:t>
      </w:r>
    </w:p>
    <w:p w14:paraId="639C337A">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为了加强保护区对外宣传力度，提高保护区影响，在保护区管护中心建立计算机宣传网站。</w:t>
      </w:r>
    </w:p>
    <w:p w14:paraId="289EC115">
      <w:pPr>
        <w:pStyle w:val="3"/>
        <w:pageBreakBefore w:val="0"/>
        <w:widowControl w:val="0"/>
        <w:kinsoku/>
        <w:wordWrap/>
        <w:overflowPunct/>
        <w:topLinePunct w:val="0"/>
        <w:autoSpaceDE/>
        <w:autoSpaceDN/>
        <w:bidi w:val="0"/>
        <w:spacing w:before="0" w:after="0" w:line="360" w:lineRule="auto"/>
        <w:jc w:val="both"/>
        <w:textAlignment w:val="auto"/>
        <w:rPr>
          <w:rFonts w:ascii="黑体"/>
          <w:highlight w:val="none"/>
        </w:rPr>
      </w:pPr>
      <w:bookmarkStart w:id="180" w:name="_Toc10551"/>
      <w:bookmarkStart w:id="181" w:name="_Toc9351"/>
      <w:bookmarkStart w:id="182" w:name="_Toc5653"/>
      <w:r>
        <w:rPr>
          <w:rFonts w:hint="eastAsia" w:ascii="仿宋" w:hAnsi="仿宋" w:eastAsia="仿宋" w:cs="仿宋"/>
        </w:rPr>
        <w:t>6.4防灾减灾工程</w:t>
      </w:r>
      <w:bookmarkEnd w:id="180"/>
      <w:bookmarkEnd w:id="181"/>
      <w:bookmarkEnd w:id="182"/>
    </w:p>
    <w:p w14:paraId="3A6F15DA">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（1）森林(草原)防火</w:t>
      </w:r>
    </w:p>
    <w:p w14:paraId="7F610463">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根据叉枝圆柏自然保护区的特点，森林(草原)防火的建设内容，一是在保护区新建多功能瞭望塔1座，既用于监测森林(草原)火险、火情，也用于科研监测以及监测乱采滥挖、乱捕滥猎非法行为；二是配备瞭望监测设备和防火、灭火设备。</w:t>
      </w:r>
    </w:p>
    <w:p w14:paraId="64E44A8B">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（2）</w:t>
      </w:r>
      <w:r>
        <w:rPr>
          <w:rFonts w:hint="eastAsia" w:ascii="仿宋_GB2312" w:hAnsi="宋体" w:eastAsia="仿宋_GB2312" w:cs="仿宋_GB2312"/>
          <w:sz w:val="28"/>
          <w:szCs w:val="28"/>
          <w:highlight w:val="none"/>
          <w:lang w:val="en-US" w:eastAsia="zh-CN"/>
        </w:rPr>
        <w:t>森林草原</w:t>
      </w:r>
      <w:r>
        <w:rPr>
          <w:rFonts w:hint="eastAsia" w:ascii="仿宋_GB2312" w:hAnsi="宋体" w:eastAsia="仿宋_GB2312" w:cs="仿宋_GB2312"/>
          <w:sz w:val="28"/>
          <w:szCs w:val="28"/>
          <w:highlight w:val="none"/>
        </w:rPr>
        <w:t>病虫鼠害防治</w:t>
      </w:r>
    </w:p>
    <w:p w14:paraId="3ACA228B">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目前灌木、草原病虫鼠害基本得到控制，没有造成灾害。为了更好地防止病虫鼠害的发生，做到“预防为主、综合防治”的病虫害防治方针，规划建设植物病虫害防治设备、药品等，配备病虫鼠害防治检查车、喷雾设备等。</w:t>
      </w:r>
    </w:p>
    <w:p w14:paraId="12000A05">
      <w:pPr>
        <w:pStyle w:val="3"/>
        <w:pageBreakBefore w:val="0"/>
        <w:widowControl w:val="0"/>
        <w:kinsoku/>
        <w:wordWrap/>
        <w:overflowPunct/>
        <w:topLinePunct w:val="0"/>
        <w:autoSpaceDE/>
        <w:autoSpaceDN/>
        <w:bidi w:val="0"/>
        <w:spacing w:before="0" w:after="0" w:line="360" w:lineRule="auto"/>
        <w:jc w:val="both"/>
        <w:textAlignment w:val="auto"/>
        <w:rPr>
          <w:rFonts w:ascii="黑体"/>
        </w:rPr>
      </w:pPr>
      <w:bookmarkStart w:id="183" w:name="_Toc28684"/>
      <w:bookmarkStart w:id="184" w:name="_Toc19752"/>
      <w:bookmarkStart w:id="185" w:name="_Toc24272"/>
      <w:r>
        <w:rPr>
          <w:rFonts w:hint="eastAsia" w:ascii="仿宋" w:hAnsi="仿宋" w:eastAsia="仿宋" w:cs="仿宋"/>
        </w:rPr>
        <w:t>6.5基础设施工程</w:t>
      </w:r>
      <w:bookmarkEnd w:id="183"/>
      <w:bookmarkEnd w:id="184"/>
      <w:bookmarkEnd w:id="185"/>
    </w:p>
    <w:p w14:paraId="3B473586">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水井3眼、柴油发电机3台、输水管线10km、广播电视接收设备3套、医疗救助设备3套。保护区内架设供电、通讯线路40公里。</w:t>
      </w:r>
    </w:p>
    <w:p w14:paraId="4F6E290C">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 w:hAnsi="仿宋" w:eastAsia="仿宋" w:cs="仿宋"/>
          <w:sz w:val="28"/>
          <w:szCs w:val="28"/>
          <w:highlight w:val="none"/>
        </w:rPr>
      </w:pPr>
      <w:r>
        <w:rPr>
          <w:rFonts w:hint="eastAsia" w:ascii="仿宋_GB2312" w:hAnsi="宋体" w:eastAsia="仿宋_GB2312" w:cs="仿宋_GB2312"/>
          <w:sz w:val="28"/>
          <w:szCs w:val="28"/>
          <w:highlight w:val="none"/>
        </w:rPr>
        <w:t>根据保护区保护管理站、点的设置，新建3个</w:t>
      </w:r>
      <w:r>
        <w:rPr>
          <w:rFonts w:hint="eastAsia" w:ascii="仿宋_GB2312" w:hAnsi="宋体" w:eastAsia="仿宋_GB2312" w:cs="仿宋_GB2312"/>
          <w:sz w:val="28"/>
          <w:szCs w:val="28"/>
        </w:rPr>
        <w:t>管护点，</w:t>
      </w:r>
      <w:r>
        <w:rPr>
          <w:rFonts w:hint="eastAsia" w:ascii="仿宋_GB2312" w:hAnsi="宋体" w:eastAsia="仿宋_GB2312" w:cs="仿宋_GB2312"/>
          <w:sz w:val="28"/>
          <w:szCs w:val="28"/>
          <w:highlight w:val="none"/>
        </w:rPr>
        <w:t>站址分别位于查干德尔斯</w:t>
      </w:r>
      <w:r>
        <w:rPr>
          <w:rFonts w:hint="eastAsia" w:ascii="仿宋_GB2312" w:hAnsi="宋体" w:eastAsia="仿宋_GB2312" w:cs="仿宋_GB2312"/>
          <w:sz w:val="28"/>
          <w:szCs w:val="28"/>
          <w:highlight w:val="none"/>
          <w:lang w:eastAsia="zh-CN"/>
        </w:rPr>
        <w:t>、</w:t>
      </w:r>
      <w:r>
        <w:rPr>
          <w:rFonts w:hint="eastAsia" w:ascii="仿宋_GB2312" w:hAnsi="宋体" w:eastAsia="仿宋_GB2312" w:cs="仿宋_GB2312"/>
          <w:sz w:val="28"/>
          <w:szCs w:val="28"/>
          <w:highlight w:val="none"/>
          <w:lang w:val="en-US" w:eastAsia="zh-CN"/>
        </w:rPr>
        <w:t>哈布特盖、洪浩特</w:t>
      </w:r>
      <w:r>
        <w:rPr>
          <w:rFonts w:hint="eastAsia" w:ascii="仿宋_GB2312" w:hAnsi="宋体" w:eastAsia="仿宋_GB2312" w:cs="仿宋_GB2312"/>
          <w:sz w:val="28"/>
          <w:szCs w:val="28"/>
          <w:highlight w:val="none"/>
        </w:rPr>
        <w:t>。管护站共有办公</w:t>
      </w:r>
      <w:r>
        <w:rPr>
          <w:rFonts w:hint="eastAsia" w:ascii="仿宋_GB2312" w:hAnsi="宋体" w:eastAsia="仿宋_GB2312" w:cs="仿宋_GB2312"/>
          <w:sz w:val="28"/>
          <w:szCs w:val="28"/>
        </w:rPr>
        <w:t>用房310平米，包括办公室30平米，实验室60平米，休息室30平米，食堂60平米，配套用房30平米，院落100平米。</w:t>
      </w:r>
      <w:r>
        <w:rPr>
          <w:rFonts w:hint="eastAsia" w:ascii="仿宋_GB2312" w:hAnsi="宋体" w:eastAsia="仿宋_GB2312" w:cs="仿宋_GB2312"/>
          <w:sz w:val="28"/>
          <w:szCs w:val="28"/>
          <w:highlight w:val="none"/>
        </w:rPr>
        <w:t>在原有站点的基础上，进行维修维护。</w:t>
      </w:r>
    </w:p>
    <w:bookmarkEnd w:id="157"/>
    <w:bookmarkEnd w:id="158"/>
    <w:bookmarkEnd w:id="159"/>
    <w:bookmarkEnd w:id="160"/>
    <w:bookmarkEnd w:id="161"/>
    <w:bookmarkEnd w:id="162"/>
    <w:bookmarkEnd w:id="163"/>
    <w:p w14:paraId="624BC0E2">
      <w:bookmarkStart w:id="186" w:name="_Toc85187995"/>
      <w:bookmarkStart w:id="187" w:name="_Toc376940177"/>
      <w:bookmarkStart w:id="188" w:name="_Toc135621769"/>
      <w:bookmarkStart w:id="189" w:name="_Toc140047423"/>
      <w:bookmarkStart w:id="190" w:name="_Toc145993080"/>
      <w:bookmarkStart w:id="191" w:name="_Toc376940038"/>
      <w:bookmarkStart w:id="192" w:name="_Toc145992793"/>
      <w:bookmarkStart w:id="193" w:name="_Toc133632388"/>
      <w:bookmarkStart w:id="194" w:name="_Toc110133134"/>
      <w:bookmarkStart w:id="195" w:name="_Toc130720019"/>
      <w:r>
        <w:rPr>
          <w:rFonts w:hint="eastAsia" w:ascii="仿宋_GB2312" w:hAnsi="宋体" w:eastAsia="仿宋_GB2312" w:cs="仿宋_GB2312"/>
          <w:sz w:val="28"/>
          <w:szCs w:val="28"/>
        </w:rPr>
        <w:br w:type="page"/>
      </w:r>
    </w:p>
    <w:p w14:paraId="265997DD">
      <w:pPr>
        <w:pStyle w:val="2"/>
        <w:spacing w:line="540" w:lineRule="exact"/>
        <w:jc w:val="center"/>
        <w:rPr>
          <w:rFonts w:hint="default" w:ascii="黑体" w:eastAsia="黑体"/>
          <w:lang w:val="en-US" w:eastAsia="zh-CN"/>
        </w:rPr>
      </w:pPr>
      <w:bookmarkStart w:id="196" w:name="_Toc21783"/>
      <w:r>
        <w:rPr>
          <w:rFonts w:hint="eastAsia" w:ascii="黑体"/>
          <w:szCs w:val="36"/>
        </w:rPr>
        <w:t>第</w:t>
      </w:r>
      <w:r>
        <w:rPr>
          <w:rFonts w:hint="eastAsia" w:ascii="黑体"/>
          <w:szCs w:val="36"/>
          <w:lang w:val="en-US" w:eastAsia="zh-CN"/>
        </w:rPr>
        <w:t>7</w:t>
      </w:r>
      <w:r>
        <w:rPr>
          <w:rFonts w:hint="eastAsia" w:ascii="黑体"/>
          <w:szCs w:val="36"/>
        </w:rPr>
        <w:t xml:space="preserve">章 </w:t>
      </w:r>
      <w:bookmarkEnd w:id="186"/>
      <w:bookmarkEnd w:id="187"/>
      <w:bookmarkEnd w:id="188"/>
      <w:bookmarkEnd w:id="189"/>
      <w:bookmarkEnd w:id="190"/>
      <w:bookmarkEnd w:id="191"/>
      <w:bookmarkEnd w:id="192"/>
      <w:bookmarkStart w:id="197" w:name="_Toc135621770"/>
      <w:bookmarkStart w:id="198" w:name="_Toc145992794"/>
      <w:bookmarkStart w:id="199" w:name="_Toc376940178"/>
      <w:bookmarkStart w:id="200" w:name="_Toc376940039"/>
      <w:bookmarkStart w:id="201" w:name="_Toc85187996"/>
      <w:bookmarkStart w:id="202" w:name="_Toc145993081"/>
      <w:bookmarkStart w:id="203" w:name="_Toc140047424"/>
      <w:r>
        <w:rPr>
          <w:rFonts w:hint="eastAsia" w:ascii="黑体"/>
          <w:szCs w:val="36"/>
          <w:lang w:val="en-US" w:eastAsia="zh-CN"/>
        </w:rPr>
        <w:t>管理机构与能力建设</w:t>
      </w:r>
      <w:bookmarkEnd w:id="196"/>
    </w:p>
    <w:p w14:paraId="1A9D8DFA">
      <w:pPr>
        <w:pStyle w:val="3"/>
        <w:pageBreakBefore w:val="0"/>
        <w:widowControl w:val="0"/>
        <w:kinsoku/>
        <w:wordWrap/>
        <w:overflowPunct/>
        <w:topLinePunct w:val="0"/>
        <w:autoSpaceDE/>
        <w:autoSpaceDN/>
        <w:bidi w:val="0"/>
        <w:spacing w:before="0" w:after="0" w:line="360" w:lineRule="auto"/>
        <w:jc w:val="both"/>
        <w:textAlignment w:val="auto"/>
        <w:rPr>
          <w:rFonts w:ascii="黑体"/>
        </w:rPr>
      </w:pPr>
      <w:bookmarkStart w:id="204" w:name="_Toc27393"/>
      <w:r>
        <w:rPr>
          <w:rFonts w:hint="eastAsia" w:ascii="仿宋" w:hAnsi="仿宋" w:eastAsia="仿宋" w:cs="仿宋"/>
          <w:lang w:val="en-US" w:eastAsia="zh-CN"/>
        </w:rPr>
        <w:t>7</w:t>
      </w:r>
      <w:r>
        <w:rPr>
          <w:rFonts w:hint="eastAsia" w:ascii="仿宋" w:hAnsi="仿宋" w:eastAsia="仿宋" w:cs="仿宋"/>
        </w:rPr>
        <w:t xml:space="preserve">.1 </w:t>
      </w:r>
      <w:bookmarkEnd w:id="197"/>
      <w:bookmarkEnd w:id="198"/>
      <w:bookmarkEnd w:id="199"/>
      <w:bookmarkEnd w:id="200"/>
      <w:bookmarkEnd w:id="201"/>
      <w:bookmarkEnd w:id="202"/>
      <w:bookmarkEnd w:id="203"/>
      <w:bookmarkStart w:id="205" w:name="_Toc518117640"/>
      <w:bookmarkStart w:id="206" w:name="_Toc463027"/>
      <w:r>
        <w:rPr>
          <w:rFonts w:hint="eastAsia" w:ascii="仿宋" w:hAnsi="仿宋" w:eastAsia="仿宋" w:cs="仿宋"/>
        </w:rPr>
        <w:t>组织机构设置原则</w:t>
      </w:r>
      <w:bookmarkEnd w:id="204"/>
    </w:p>
    <w:bookmarkEnd w:id="205"/>
    <w:bookmarkEnd w:id="206"/>
    <w:p w14:paraId="03D577DB">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保护区的组织机构设置本着以下原则：</w:t>
      </w:r>
    </w:p>
    <w:p w14:paraId="7295E3C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（1）组织机构的建立，有利于国家有关方针、政策、法律、法规贯彻执行，对保护区实施有效管理，制定保护区建设方针和发展目标。</w:t>
      </w:r>
    </w:p>
    <w:p w14:paraId="7A0CF35D">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（2）坚持机构设置的科学性和整体性。保护区组织机构的设置，必须根据保护等级，管辖面积，贯彻“精简、统一、高效”的原则，尽可能减少非生产人员，提高工作效率。</w:t>
      </w:r>
    </w:p>
    <w:p w14:paraId="4609028E">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（3）管理干部队伍建设要具有最佳化整体效率和最大化效益，实行动态管理，发挥人才优势，提高科学管理水平，促进保护区向更高阶段发展。</w:t>
      </w:r>
    </w:p>
    <w:p w14:paraId="59B1E52B">
      <w:pPr>
        <w:pStyle w:val="3"/>
        <w:pageBreakBefore w:val="0"/>
        <w:widowControl w:val="0"/>
        <w:kinsoku/>
        <w:wordWrap/>
        <w:overflowPunct/>
        <w:topLinePunct w:val="0"/>
        <w:autoSpaceDE/>
        <w:autoSpaceDN/>
        <w:bidi w:val="0"/>
        <w:spacing w:before="0" w:after="0" w:line="360" w:lineRule="auto"/>
        <w:jc w:val="both"/>
        <w:textAlignment w:val="auto"/>
        <w:rPr>
          <w:rFonts w:hint="eastAsia" w:ascii="仿宋" w:hAnsi="仿宋" w:eastAsia="仿宋" w:cs="仿宋"/>
        </w:rPr>
      </w:pPr>
      <w:bookmarkStart w:id="207" w:name="_Toc18062"/>
      <w:r>
        <w:rPr>
          <w:rFonts w:hint="eastAsia" w:ascii="仿宋" w:hAnsi="仿宋" w:eastAsia="仿宋" w:cs="仿宋"/>
          <w:lang w:val="en-US" w:eastAsia="zh-CN"/>
        </w:rPr>
        <w:t>7</w:t>
      </w:r>
      <w:r>
        <w:rPr>
          <w:rFonts w:hint="eastAsia" w:ascii="仿宋" w:hAnsi="仿宋" w:eastAsia="仿宋" w:cs="仿宋"/>
        </w:rPr>
        <w:t>.2组织机构</w:t>
      </w:r>
      <w:bookmarkEnd w:id="207"/>
    </w:p>
    <w:p w14:paraId="30741A50">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保护区管理机构名称为：乌拉特中旗自然保护地管护中心。行政级别为林业局所属股级公益一类事业单位。</w:t>
      </w:r>
    </w:p>
    <w:p w14:paraId="22451C3C">
      <w:pPr>
        <w:pStyle w:val="23"/>
        <w:spacing w:before="60" w:after="60" w:line="600" w:lineRule="exact"/>
        <w:ind w:firstLine="420" w:firstLineChars="200"/>
        <w:jc w:val="left"/>
        <w:rPr>
          <w:rFonts w:ascii="仿宋_GB2312" w:hAnsi="宋体" w:eastAsia="仿宋_GB2312" w:cs="仿宋_GB2312"/>
          <w:sz w:val="28"/>
          <w:szCs w:val="28"/>
        </w:rPr>
      </w:pPr>
      <w:r>
        <w:rPr>
          <w:rFonts w:hint="eastAsia" w:ascii="仿宋" w:hAnsi="仿宋" w:eastAsia="仿宋" w:cs="仿宋"/>
        </w:rPr>
        <w:drawing>
          <wp:anchor distT="0" distB="0" distL="114300" distR="114300" simplePos="0" relativeHeight="251660288" behindDoc="0" locked="0" layoutInCell="1" allowOverlap="1">
            <wp:simplePos x="0" y="0"/>
            <wp:positionH relativeFrom="margin">
              <wp:posOffset>-37465</wp:posOffset>
            </wp:positionH>
            <wp:positionV relativeFrom="paragraph">
              <wp:posOffset>53975</wp:posOffset>
            </wp:positionV>
            <wp:extent cx="5477510" cy="1934845"/>
            <wp:effectExtent l="0" t="0" r="0" b="8255"/>
            <wp:wrapNone/>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483437DB">
      <w:pPr>
        <w:pStyle w:val="23"/>
        <w:spacing w:before="60" w:after="60" w:line="600" w:lineRule="exact"/>
        <w:ind w:firstLine="560" w:firstLineChars="200"/>
        <w:jc w:val="left"/>
        <w:rPr>
          <w:rFonts w:ascii="仿宋_GB2312" w:hAnsi="宋体" w:eastAsia="仿宋_GB2312" w:cs="仿宋_GB2312"/>
          <w:sz w:val="28"/>
          <w:szCs w:val="28"/>
        </w:rPr>
      </w:pPr>
    </w:p>
    <w:p w14:paraId="76825A0F">
      <w:pPr>
        <w:pStyle w:val="23"/>
        <w:spacing w:before="60" w:after="60" w:line="600" w:lineRule="exact"/>
        <w:ind w:firstLine="560" w:firstLineChars="200"/>
        <w:jc w:val="left"/>
        <w:rPr>
          <w:rFonts w:ascii="仿宋_GB2312" w:hAnsi="宋体" w:eastAsia="仿宋_GB2312" w:cs="仿宋_GB2312"/>
          <w:sz w:val="28"/>
          <w:szCs w:val="28"/>
        </w:rPr>
      </w:pPr>
    </w:p>
    <w:p w14:paraId="66379E7D">
      <w:pPr>
        <w:pStyle w:val="23"/>
        <w:spacing w:before="60" w:after="60" w:line="600" w:lineRule="exact"/>
        <w:ind w:firstLine="560" w:firstLineChars="200"/>
        <w:jc w:val="left"/>
        <w:rPr>
          <w:rFonts w:ascii="仿宋_GB2312" w:hAnsi="宋体" w:eastAsia="仿宋_GB2312" w:cs="仿宋_GB2312"/>
          <w:sz w:val="28"/>
          <w:szCs w:val="28"/>
        </w:rPr>
      </w:pPr>
    </w:p>
    <w:p w14:paraId="1ACE3FDA">
      <w:pPr>
        <w:spacing w:line="540" w:lineRule="exact"/>
        <w:ind w:firstLine="480"/>
        <w:rPr>
          <w:rFonts w:ascii="仿宋" w:hAnsi="仿宋" w:eastAsia="仿宋" w:cs="仿宋"/>
          <w:b/>
          <w:bCs/>
          <w:sz w:val="28"/>
          <w:szCs w:val="28"/>
        </w:rPr>
      </w:pPr>
    </w:p>
    <w:p w14:paraId="7A9A067E">
      <w:pPr>
        <w:spacing w:line="540" w:lineRule="exact"/>
        <w:jc w:val="center"/>
        <w:rPr>
          <w:sz w:val="24"/>
        </w:rPr>
      </w:pPr>
      <w:r>
        <w:rPr>
          <w:rFonts w:hint="eastAsia" w:ascii="仿宋" w:hAnsi="仿宋" w:eastAsia="仿宋" w:cs="仿宋"/>
          <w:b/>
          <w:bCs/>
          <w:sz w:val="24"/>
        </w:rPr>
        <w:t>乌拉特中旗阿尔其山叉枝圆柏自然保护区管护中心组织机构示意图</w:t>
      </w:r>
    </w:p>
    <w:p w14:paraId="31BBDB2A">
      <w:pPr>
        <w:pStyle w:val="3"/>
        <w:pageBreakBefore w:val="0"/>
        <w:widowControl w:val="0"/>
        <w:kinsoku/>
        <w:wordWrap/>
        <w:overflowPunct/>
        <w:topLinePunct w:val="0"/>
        <w:autoSpaceDE/>
        <w:autoSpaceDN/>
        <w:bidi w:val="0"/>
        <w:spacing w:before="0" w:after="0" w:line="360" w:lineRule="auto"/>
        <w:jc w:val="both"/>
        <w:textAlignment w:val="auto"/>
        <w:rPr>
          <w:rFonts w:hint="eastAsia" w:ascii="仿宋" w:hAnsi="仿宋" w:eastAsia="仿宋" w:cs="仿宋"/>
        </w:rPr>
      </w:pPr>
      <w:bookmarkStart w:id="208" w:name="_Toc10421"/>
      <w:r>
        <w:rPr>
          <w:rFonts w:hint="eastAsia" w:ascii="仿宋" w:hAnsi="仿宋" w:eastAsia="仿宋" w:cs="仿宋"/>
          <w:lang w:val="en-US" w:eastAsia="zh-CN"/>
        </w:rPr>
        <w:t>7</w:t>
      </w:r>
      <w:r>
        <w:rPr>
          <w:rFonts w:hint="eastAsia" w:ascii="仿宋" w:hAnsi="仿宋" w:eastAsia="仿宋" w:cs="仿宋"/>
        </w:rPr>
        <w:t>.3人员编制</w:t>
      </w:r>
      <w:bookmarkEnd w:id="208"/>
    </w:p>
    <w:p w14:paraId="6EFEBB15">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根据国家有关规定及主管部门的定编标准，结合管护中心的实际情况，为适应新时期保护事业发展的需要，自然保护区管理人员配备本着精简、高效的原则，按照具体的任务定员，并尽量做到一人多职和一职多能，以提高办事效率。</w:t>
      </w:r>
    </w:p>
    <w:p w14:paraId="5F01426A">
      <w:pPr>
        <w:ind w:firstLine="48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表8-1乌拉特中旗阿尔其山叉枝圆柏自然保护区管护中心机构编制表</w:t>
      </w:r>
    </w:p>
    <w:tbl>
      <w:tblPr>
        <w:tblStyle w:val="27"/>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1326"/>
        <w:gridCol w:w="5418"/>
      </w:tblGrid>
      <w:tr w14:paraId="1C00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355" w:type="dxa"/>
            <w:vAlign w:val="center"/>
          </w:tcPr>
          <w:p w14:paraId="51859C6D">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机构名称</w:t>
            </w:r>
          </w:p>
        </w:tc>
        <w:tc>
          <w:tcPr>
            <w:tcW w:w="1326" w:type="dxa"/>
            <w:vAlign w:val="center"/>
          </w:tcPr>
          <w:p w14:paraId="77FB7339">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人数</w:t>
            </w:r>
          </w:p>
        </w:tc>
        <w:tc>
          <w:tcPr>
            <w:tcW w:w="5418" w:type="dxa"/>
            <w:vAlign w:val="center"/>
          </w:tcPr>
          <w:p w14:paraId="01FB5744">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备注</w:t>
            </w:r>
          </w:p>
        </w:tc>
      </w:tr>
      <w:tr w14:paraId="3E05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5" w:type="dxa"/>
            <w:vAlign w:val="center"/>
          </w:tcPr>
          <w:p w14:paraId="427F9219">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合计</w:t>
            </w:r>
          </w:p>
        </w:tc>
        <w:tc>
          <w:tcPr>
            <w:tcW w:w="1326" w:type="dxa"/>
            <w:vAlign w:val="center"/>
          </w:tcPr>
          <w:p w14:paraId="5DBC06A2">
            <w:pPr>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1</w:t>
            </w:r>
          </w:p>
        </w:tc>
        <w:tc>
          <w:tcPr>
            <w:tcW w:w="5418" w:type="dxa"/>
            <w:vAlign w:val="center"/>
          </w:tcPr>
          <w:p w14:paraId="4621491A">
            <w:pPr>
              <w:ind w:firstLine="480"/>
              <w:jc w:val="center"/>
              <w:rPr>
                <w:rFonts w:ascii="仿宋" w:hAnsi="仿宋" w:eastAsia="仿宋" w:cs="仿宋"/>
                <w:color w:val="000000" w:themeColor="text1"/>
                <w:szCs w:val="21"/>
                <w:highlight w:val="yellow"/>
                <w14:textFill>
                  <w14:solidFill>
                    <w14:schemeClr w14:val="tx1"/>
                  </w14:solidFill>
                </w14:textFill>
              </w:rPr>
            </w:pPr>
          </w:p>
        </w:tc>
      </w:tr>
      <w:tr w14:paraId="4ED8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5" w:type="dxa"/>
            <w:vAlign w:val="center"/>
          </w:tcPr>
          <w:p w14:paraId="3BA991B9">
            <w:pPr>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高级工程师</w:t>
            </w:r>
          </w:p>
        </w:tc>
        <w:tc>
          <w:tcPr>
            <w:tcW w:w="1326" w:type="dxa"/>
            <w:vAlign w:val="center"/>
          </w:tcPr>
          <w:p w14:paraId="1D70500F">
            <w:pPr>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p>
        </w:tc>
        <w:tc>
          <w:tcPr>
            <w:tcW w:w="5418" w:type="dxa"/>
            <w:vAlign w:val="center"/>
          </w:tcPr>
          <w:p w14:paraId="2BFE78E1">
            <w:pPr>
              <w:ind w:firstLine="480"/>
              <w:jc w:val="center"/>
              <w:rPr>
                <w:rFonts w:ascii="仿宋" w:hAnsi="仿宋" w:eastAsia="仿宋" w:cs="仿宋"/>
                <w:color w:val="000000" w:themeColor="text1"/>
                <w:szCs w:val="21"/>
                <w:highlight w:val="yellow"/>
                <w14:textFill>
                  <w14:solidFill>
                    <w14:schemeClr w14:val="tx1"/>
                  </w14:solidFill>
                </w14:textFill>
              </w:rPr>
            </w:pPr>
          </w:p>
        </w:tc>
      </w:tr>
      <w:tr w14:paraId="7F32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5" w:type="dxa"/>
            <w:vAlign w:val="center"/>
          </w:tcPr>
          <w:p w14:paraId="2224D57C">
            <w:pPr>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工程师</w:t>
            </w:r>
          </w:p>
        </w:tc>
        <w:tc>
          <w:tcPr>
            <w:tcW w:w="1326" w:type="dxa"/>
            <w:vAlign w:val="center"/>
          </w:tcPr>
          <w:p w14:paraId="29E22BBF">
            <w:pPr>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p>
        </w:tc>
        <w:tc>
          <w:tcPr>
            <w:tcW w:w="5418" w:type="dxa"/>
            <w:vAlign w:val="center"/>
          </w:tcPr>
          <w:p w14:paraId="5868467B">
            <w:pPr>
              <w:ind w:firstLine="480"/>
              <w:jc w:val="center"/>
              <w:rPr>
                <w:rFonts w:ascii="仿宋" w:hAnsi="仿宋" w:eastAsia="仿宋" w:cs="仿宋"/>
                <w:color w:val="000000" w:themeColor="text1"/>
                <w:szCs w:val="21"/>
                <w:highlight w:val="yellow"/>
                <w14:textFill>
                  <w14:solidFill>
                    <w14:schemeClr w14:val="tx1"/>
                  </w14:solidFill>
                </w14:textFill>
              </w:rPr>
            </w:pPr>
          </w:p>
        </w:tc>
      </w:tr>
      <w:tr w14:paraId="6642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355" w:type="dxa"/>
            <w:vAlign w:val="center"/>
          </w:tcPr>
          <w:p w14:paraId="6B5880BB">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助理工程师</w:t>
            </w:r>
          </w:p>
        </w:tc>
        <w:tc>
          <w:tcPr>
            <w:tcW w:w="1326" w:type="dxa"/>
            <w:vAlign w:val="center"/>
          </w:tcPr>
          <w:p w14:paraId="795C4B71">
            <w:pPr>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5418" w:type="dxa"/>
            <w:vAlign w:val="center"/>
          </w:tcPr>
          <w:p w14:paraId="3F5F8DC4">
            <w:pPr>
              <w:jc w:val="center"/>
              <w:rPr>
                <w:rFonts w:ascii="仿宋" w:hAnsi="仿宋" w:eastAsia="仿宋" w:cs="仿宋"/>
                <w:color w:val="000000" w:themeColor="text1"/>
                <w:szCs w:val="21"/>
                <w:highlight w:val="yellow"/>
                <w14:textFill>
                  <w14:solidFill>
                    <w14:schemeClr w14:val="tx1"/>
                  </w14:solidFill>
                </w14:textFill>
              </w:rPr>
            </w:pPr>
          </w:p>
        </w:tc>
      </w:tr>
      <w:tr w14:paraId="5336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55" w:type="dxa"/>
            <w:vAlign w:val="center"/>
          </w:tcPr>
          <w:p w14:paraId="361FB3F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其他</w:t>
            </w:r>
          </w:p>
        </w:tc>
        <w:tc>
          <w:tcPr>
            <w:tcW w:w="1326" w:type="dxa"/>
            <w:vAlign w:val="center"/>
          </w:tcPr>
          <w:p w14:paraId="71D91DB1">
            <w:pPr>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5418" w:type="dxa"/>
            <w:vAlign w:val="center"/>
          </w:tcPr>
          <w:p w14:paraId="12A0A6C3">
            <w:pPr>
              <w:jc w:val="center"/>
              <w:rPr>
                <w:rFonts w:ascii="仿宋" w:hAnsi="仿宋" w:eastAsia="仿宋" w:cs="仿宋"/>
                <w:color w:val="000000" w:themeColor="text1"/>
                <w:szCs w:val="21"/>
                <w:highlight w:val="yellow"/>
                <w14:textFill>
                  <w14:solidFill>
                    <w14:schemeClr w14:val="tx1"/>
                  </w14:solidFill>
                </w14:textFill>
              </w:rPr>
            </w:pPr>
          </w:p>
        </w:tc>
      </w:tr>
    </w:tbl>
    <w:p w14:paraId="0C1DA59C">
      <w:pPr>
        <w:pStyle w:val="3"/>
        <w:pageBreakBefore w:val="0"/>
        <w:widowControl w:val="0"/>
        <w:kinsoku/>
        <w:wordWrap/>
        <w:overflowPunct/>
        <w:topLinePunct w:val="0"/>
        <w:autoSpaceDE/>
        <w:autoSpaceDN/>
        <w:bidi w:val="0"/>
        <w:spacing w:before="0" w:after="0" w:line="360" w:lineRule="auto"/>
        <w:jc w:val="both"/>
        <w:textAlignment w:val="auto"/>
        <w:rPr>
          <w:rFonts w:hint="eastAsia" w:ascii="仿宋" w:hAnsi="仿宋" w:eastAsia="仿宋" w:cs="仿宋"/>
        </w:rPr>
      </w:pPr>
      <w:bookmarkStart w:id="209" w:name="_Toc134161414"/>
      <w:bookmarkStart w:id="210" w:name="_Toc32200"/>
      <w:bookmarkStart w:id="211" w:name="_Toc411319031"/>
      <w:r>
        <w:rPr>
          <w:rFonts w:hint="eastAsia" w:ascii="仿宋" w:hAnsi="仿宋" w:eastAsia="仿宋" w:cs="仿宋"/>
          <w:lang w:val="en-US" w:eastAsia="zh-CN"/>
        </w:rPr>
        <w:t>7</w:t>
      </w:r>
      <w:r>
        <w:rPr>
          <w:rFonts w:hint="eastAsia" w:ascii="仿宋" w:hAnsi="仿宋" w:eastAsia="仿宋" w:cs="仿宋"/>
        </w:rPr>
        <w:t>.4组织机构的作用和职能</w:t>
      </w:r>
      <w:bookmarkEnd w:id="209"/>
      <w:bookmarkEnd w:id="210"/>
      <w:bookmarkEnd w:id="211"/>
    </w:p>
    <w:p w14:paraId="12789A1C">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乌拉特中旗阿尔其山叉枝圆柏自然保护区以保护森林、灌丛</w:t>
      </w:r>
      <w:r>
        <w:rPr>
          <w:rFonts w:hint="eastAsia" w:ascii="仿宋_GB2312" w:hAnsi="宋体" w:eastAsia="仿宋_GB2312" w:cs="仿宋_GB2312"/>
          <w:sz w:val="28"/>
          <w:szCs w:val="28"/>
          <w:lang w:eastAsia="zh-CN"/>
        </w:rPr>
        <w:t>、</w:t>
      </w:r>
      <w:r>
        <w:rPr>
          <w:rFonts w:hint="eastAsia" w:ascii="仿宋_GB2312" w:hAnsi="宋体" w:eastAsia="仿宋_GB2312" w:cs="仿宋_GB2312"/>
          <w:sz w:val="28"/>
          <w:szCs w:val="28"/>
        </w:rPr>
        <w:t>草原等多样的生态系统及珍稀野生动植物为目的，为使保护区各机构职责分明，协调一致，开展保护区各项工作，规划各组织机构的作用和职能如下：</w:t>
      </w:r>
    </w:p>
    <w:p w14:paraId="3BA9645A">
      <w:pPr>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7.4.1管理站作用和职能</w:t>
      </w:r>
    </w:p>
    <w:p w14:paraId="667F91F3">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（一）贯彻执行国家、自治区有关自然保护区的</w:t>
      </w:r>
      <w:r>
        <w:fldChar w:fldCharType="begin"/>
      </w:r>
      <w:r>
        <w:instrText xml:space="preserve"> HYPERLINK "https://iask.sina.com.cn/c/209.html" \t "https://iask.sina.com.cn/b/_blank" </w:instrText>
      </w:r>
      <w:r>
        <w:fldChar w:fldCharType="separate"/>
      </w:r>
      <w:r>
        <w:rPr>
          <w:rFonts w:hint="eastAsia" w:ascii="仿宋_GB2312" w:hAnsi="宋体" w:eastAsia="仿宋_GB2312" w:cs="仿宋_GB2312"/>
          <w:sz w:val="28"/>
          <w:szCs w:val="28"/>
        </w:rPr>
        <w:t>法律</w:t>
      </w:r>
      <w:r>
        <w:rPr>
          <w:rFonts w:hint="eastAsia" w:ascii="仿宋_GB2312" w:hAnsi="宋体" w:eastAsia="仿宋_GB2312" w:cs="仿宋_GB2312"/>
          <w:sz w:val="28"/>
          <w:szCs w:val="28"/>
        </w:rPr>
        <w:fldChar w:fldCharType="end"/>
      </w:r>
      <w:r>
        <w:rPr>
          <w:rFonts w:hint="eastAsia" w:ascii="仿宋_GB2312" w:hAnsi="宋体" w:eastAsia="仿宋_GB2312" w:cs="仿宋_GB2312"/>
          <w:sz w:val="28"/>
          <w:szCs w:val="28"/>
        </w:rPr>
        <w:t>、法规和方针、政策；</w:t>
      </w:r>
    </w:p>
    <w:p w14:paraId="7A2BA771">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（二）制定自然保护区的各项管理制度，统一管理自然保护区；</w:t>
      </w:r>
    </w:p>
    <w:p w14:paraId="3DBD36C3">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（三）对自然保护区内自然环境和自然资源进行调查、监测、建档，组织保护和科研；</w:t>
      </w:r>
    </w:p>
    <w:p w14:paraId="5644755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（四）进行自然保护的宣传教育；</w:t>
      </w:r>
    </w:p>
    <w:p w14:paraId="44C95810">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（五）承办上级业务部门和行政主管部门交办的其他工作。</w:t>
      </w:r>
    </w:p>
    <w:p w14:paraId="5CDCC88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主要职责任务</w:t>
      </w:r>
    </w:p>
    <w:p w14:paraId="016C024C">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（1）宣传贯彻国家、自治区关于自然保护区和自然公园的相关政策法规，进行自然保护的宣传教育。</w:t>
      </w:r>
    </w:p>
    <w:p w14:paraId="1120AC6C">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（2）承担阿尔其山叉枝圆柏自然保护区和全旗范围内地质公园、湿地公园、森林公园、草原公园等各类自然保护地的保护建设工作。</w:t>
      </w:r>
    </w:p>
    <w:p w14:paraId="7E4EE647">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3</w:t>
      </w:r>
      <w:r>
        <w:rPr>
          <w:rFonts w:hint="eastAsia" w:ascii="仿宋_GB2312" w:hAnsi="宋体" w:eastAsia="仿宋_GB2312" w:cs="仿宋_GB2312"/>
          <w:sz w:val="28"/>
          <w:szCs w:val="28"/>
        </w:rPr>
        <w:t>）开展自然保护地内自然环境和自然资源调查、监测、建档，组织保护和科研。</w:t>
      </w:r>
    </w:p>
    <w:p w14:paraId="7D08C15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4</w:t>
      </w:r>
      <w:r>
        <w:rPr>
          <w:rFonts w:hint="eastAsia" w:ascii="仿宋_GB2312" w:hAnsi="宋体" w:eastAsia="仿宋_GB2312" w:cs="仿宋_GB2312"/>
          <w:sz w:val="28"/>
          <w:szCs w:val="28"/>
        </w:rPr>
        <w:t>）承担辖区范围内天保和公益林补偿相关工作。</w:t>
      </w:r>
    </w:p>
    <w:p w14:paraId="60083632">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黑体" w:hAnsi="黑体" w:eastAsia="黑体" w:cs="黑体"/>
          <w:b/>
          <w:bCs/>
          <w:color w:val="000000" w:themeColor="text1"/>
          <w:sz w:val="30"/>
          <w:szCs w:val="30"/>
          <w14:textFill>
            <w14:solidFill>
              <w14:schemeClr w14:val="tx1"/>
            </w14:solidFill>
          </w14:textFill>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5</w:t>
      </w:r>
      <w:r>
        <w:rPr>
          <w:rFonts w:hint="eastAsia" w:ascii="仿宋_GB2312" w:hAnsi="宋体" w:eastAsia="仿宋_GB2312" w:cs="仿宋_GB2312"/>
          <w:sz w:val="28"/>
          <w:szCs w:val="28"/>
        </w:rPr>
        <w:t>）完成旗林业和草原局交办的其它任务。</w:t>
      </w:r>
    </w:p>
    <w:p w14:paraId="2B8F21F0">
      <w:pPr>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7.4.2宣教室作用和职能</w:t>
      </w:r>
    </w:p>
    <w:p w14:paraId="65E1028D">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负责管理站的日常事务及各项工作综合协调；负责有关文件、材料的起草和重要会议的筹备、组织；负责机要保密、信息收集与反馈、对外宣传与联络、信访、督查、调研、档案管理、收发及接待工作；负责信息化建设、管理工作；负责公共关系、后勤管理、安全保卫等日常事务工作。</w:t>
      </w:r>
    </w:p>
    <w:p w14:paraId="5D6E90CC">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7.4.3资源保护室作用和职能</w:t>
      </w:r>
    </w:p>
    <w:p w14:paraId="58E56CBB">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认真贯彻执行《中华人民共和国森林法》、《中华人民共和国自然保护区条例》等法律法规，坚决制止、打击不法人员在林区从事盗伐林木、乱挖乱采药材，非法狩猎等破坏森林资源的违法犯罪活动；对区域内森林资源进行监测，掌握第一手资料；指导各保护站、点的工作；负责督促、检查各保护站、点日常巡护和巡护记录，对发现情况及时上报森林公安并及时处理；做好向周边社区人员进行自然保护条例和各项法律法规以及森林防火的宣传工作；做好进出山情况和外来人员的记录，坚决制止在保护区内进行偷猎、盗伐、采药等一切违法活动。</w:t>
      </w:r>
    </w:p>
    <w:p w14:paraId="7496ACC2">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7.4.4计划财务室作用和职能</w:t>
      </w:r>
    </w:p>
    <w:p w14:paraId="533EE43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认真执行《中华人民共和国会计法》和上级财务主管部门的各种财务政策；加强财务预算管理，开源节流，增收节支；及时编制会计年度预决算、核算及监督、财务收支计划、成本费用计划及上报各种财务、计划、审计报表，并向领导提供决策依据，实行财务监督；负责职工工资的增减报批和收支单据的初审，严格财务管理；积极争取各方面资金。</w:t>
      </w:r>
    </w:p>
    <w:p w14:paraId="3C3BAB9D">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7.4.5管护站作用和职能</w:t>
      </w:r>
    </w:p>
    <w:p w14:paraId="72680212">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rPr>
        <w:t>宣传自然保护区的法律法规和方针政策；监督管理辖区内各类生产活动；协助森林公安调查处理资源破坏案件；搞好防火林带和巡山林道建设，严查火灾隐患，及时发现和扑灭火灾；不断强化与辖区周边苏木镇、村、农户及村民的睦邻友好关系；搞好自然资源的巡护和检查工作；全力维护辖区林区秩序稳定，确保辖区森林及野生动植物资源安全；完成管理站交办的其他工作。</w:t>
      </w:r>
    </w:p>
    <w:p w14:paraId="7E3DEF0D">
      <w:pPr>
        <w:rPr>
          <w:rFonts w:hint="eastAsia" w:ascii="黑体"/>
          <w:szCs w:val="36"/>
        </w:rPr>
      </w:pPr>
      <w:r>
        <w:rPr>
          <w:rFonts w:hint="eastAsia" w:ascii="黑体"/>
          <w:szCs w:val="36"/>
        </w:rPr>
        <w:br w:type="page"/>
      </w:r>
    </w:p>
    <w:p w14:paraId="420DDB77">
      <w:pPr>
        <w:pStyle w:val="2"/>
        <w:spacing w:line="540" w:lineRule="exact"/>
        <w:jc w:val="center"/>
        <w:rPr>
          <w:rFonts w:hint="default" w:ascii="黑体" w:eastAsia="黑体"/>
          <w:szCs w:val="36"/>
          <w:lang w:val="en-US" w:eastAsia="zh-CN"/>
        </w:rPr>
      </w:pPr>
      <w:bookmarkStart w:id="212" w:name="_Toc15915"/>
      <w:r>
        <w:rPr>
          <w:rFonts w:hint="eastAsia" w:ascii="黑体"/>
          <w:szCs w:val="36"/>
        </w:rPr>
        <w:t>第</w:t>
      </w:r>
      <w:r>
        <w:rPr>
          <w:rFonts w:hint="eastAsia" w:ascii="黑体"/>
          <w:szCs w:val="36"/>
          <w:lang w:val="en-US" w:eastAsia="zh-CN"/>
        </w:rPr>
        <w:t>8</w:t>
      </w:r>
      <w:r>
        <w:rPr>
          <w:rFonts w:hint="eastAsia" w:ascii="黑体"/>
          <w:szCs w:val="36"/>
        </w:rPr>
        <w:t>章 投资估算</w:t>
      </w:r>
      <w:r>
        <w:rPr>
          <w:rFonts w:hint="eastAsia" w:ascii="黑体"/>
          <w:szCs w:val="36"/>
          <w:lang w:val="en-US" w:eastAsia="zh-CN"/>
        </w:rPr>
        <w:t>与效益评价</w:t>
      </w:r>
      <w:bookmarkEnd w:id="212"/>
    </w:p>
    <w:p w14:paraId="2D7A9602">
      <w:pPr>
        <w:pStyle w:val="3"/>
        <w:pageBreakBefore w:val="0"/>
        <w:widowControl w:val="0"/>
        <w:kinsoku/>
        <w:wordWrap/>
        <w:overflowPunct/>
        <w:topLinePunct w:val="0"/>
        <w:autoSpaceDE/>
        <w:autoSpaceDN/>
        <w:bidi w:val="0"/>
        <w:spacing w:before="0" w:after="0" w:line="360" w:lineRule="auto"/>
        <w:jc w:val="both"/>
        <w:textAlignment w:val="auto"/>
        <w:rPr>
          <w:rFonts w:ascii="黑体"/>
        </w:rPr>
      </w:pPr>
      <w:bookmarkStart w:id="213" w:name="_Toc26525"/>
      <w:r>
        <w:rPr>
          <w:rFonts w:hint="eastAsia" w:ascii="仿宋" w:hAnsi="仿宋" w:eastAsia="仿宋" w:cs="仿宋"/>
          <w:lang w:val="en-US" w:eastAsia="zh-CN"/>
        </w:rPr>
        <w:t>8</w:t>
      </w:r>
      <w:r>
        <w:rPr>
          <w:rFonts w:hint="eastAsia" w:ascii="仿宋" w:hAnsi="仿宋" w:eastAsia="仿宋" w:cs="仿宋"/>
        </w:rPr>
        <w:t>.1 估算依据</w:t>
      </w:r>
      <w:bookmarkEnd w:id="213"/>
    </w:p>
    <w:p w14:paraId="04E83CD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(1)《林业建设工程概算编制办法》；</w:t>
      </w:r>
    </w:p>
    <w:p w14:paraId="1A0595B0">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(2)原林业部颁发《自然保护区工程总体设计标准》；</w:t>
      </w:r>
    </w:p>
    <w:p w14:paraId="58E21078">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(3)交通部公路基本建设工程概算、预算编制办法和《公路工程概算定额》基价表；</w:t>
      </w:r>
    </w:p>
    <w:p w14:paraId="10E7908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(4)《全国统一建筑工程基础定额内蒙古单位估价表》(1999)；</w:t>
      </w:r>
    </w:p>
    <w:p w14:paraId="7449881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5</w:t>
      </w:r>
      <w:r>
        <w:rPr>
          <w:rFonts w:hint="eastAsia" w:ascii="仿宋_GB2312" w:hAnsi="宋体" w:eastAsia="仿宋_GB2312" w:cs="仿宋_GB2312"/>
          <w:sz w:val="28"/>
          <w:szCs w:val="28"/>
        </w:rPr>
        <w:t>)《建筑工程技术经济参考指标》；</w:t>
      </w:r>
    </w:p>
    <w:p w14:paraId="36828D9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6</w:t>
      </w:r>
      <w:r>
        <w:rPr>
          <w:rFonts w:hint="eastAsia" w:ascii="仿宋_GB2312" w:hAnsi="宋体" w:eastAsia="仿宋_GB2312" w:cs="仿宋_GB2312"/>
          <w:sz w:val="28"/>
          <w:szCs w:val="28"/>
        </w:rPr>
        <w:t>)《实用建筑工程估算手册》；</w:t>
      </w:r>
    </w:p>
    <w:p w14:paraId="01C683D2">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7</w:t>
      </w:r>
      <w:r>
        <w:rPr>
          <w:rFonts w:hint="eastAsia" w:ascii="仿宋_GB2312" w:hAnsi="宋体" w:eastAsia="仿宋_GB2312" w:cs="仿宋_GB2312"/>
          <w:sz w:val="28"/>
          <w:szCs w:val="28"/>
        </w:rPr>
        <w:t>)通过市场调查取得的有关设备、仪器、材料现行价格；</w:t>
      </w:r>
    </w:p>
    <w:p w14:paraId="27198F3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8</w:t>
      </w:r>
      <w:r>
        <w:rPr>
          <w:rFonts w:hint="eastAsia" w:ascii="仿宋_GB2312" w:hAnsi="宋体" w:eastAsia="仿宋_GB2312" w:cs="仿宋_GB2312"/>
          <w:sz w:val="28"/>
          <w:szCs w:val="28"/>
        </w:rPr>
        <w:t>)乌拉特中旗林业局提供的有关技术经济指标</w:t>
      </w:r>
      <w:r>
        <w:rPr>
          <w:rFonts w:hint="eastAsia" w:ascii="仿宋_GB2312" w:hAnsi="宋体" w:eastAsia="仿宋_GB2312" w:cs="仿宋_GB2312"/>
          <w:sz w:val="28"/>
          <w:szCs w:val="28"/>
          <w:lang w:eastAsia="zh-CN"/>
        </w:rPr>
        <w:t>；</w:t>
      </w:r>
    </w:p>
    <w:p w14:paraId="1D6A82A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(9)《自然保护区工程项目建设标准》（建标1995-2018）</w:t>
      </w:r>
    </w:p>
    <w:p w14:paraId="6C375211">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(10)《重点区域生态保护和修复工程建设投资估算指南》（国家林业和草原局 2021 年）</w:t>
      </w:r>
    </w:p>
    <w:p w14:paraId="2281ED7E">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(11)《国家发展改革委关于进一步放开建设项目专业服务价格的通知》（发改价格〔2015〕229 号文）</w:t>
      </w:r>
    </w:p>
    <w:p w14:paraId="0B2BAB00">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(12)勘察设计费按国家计委、建设部《工程勘察设计收费管理规定》(计价格[2002]10号)规定计取。</w:t>
      </w:r>
    </w:p>
    <w:p w14:paraId="16CFC3EE">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(13)建设单位管理费按《基本建设项目建设成本管理规定》（财建[2016]504号）规定计取。</w:t>
      </w:r>
    </w:p>
    <w:p w14:paraId="7FCF6FC5">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(14)国家计委、建设部《建设工程监理与相关服务收费管理规定》（发改价格[2007]670号）。</w:t>
      </w:r>
    </w:p>
    <w:p w14:paraId="77C5DA32">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(15)国家计委《招标代理服务费收费管理暂行办法》（计价格[2002]1980号）。</w:t>
      </w:r>
    </w:p>
    <w:p w14:paraId="1B73343D">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(16）基本预备费按工程费用与工程建设其他费用之和的5%计取。</w:t>
      </w:r>
    </w:p>
    <w:p w14:paraId="6E603C11">
      <w:pPr>
        <w:pStyle w:val="3"/>
        <w:pageBreakBefore w:val="0"/>
        <w:widowControl w:val="0"/>
        <w:kinsoku/>
        <w:wordWrap/>
        <w:overflowPunct/>
        <w:topLinePunct w:val="0"/>
        <w:autoSpaceDE/>
        <w:autoSpaceDN/>
        <w:bidi w:val="0"/>
        <w:spacing w:before="0" w:after="0" w:line="360" w:lineRule="auto"/>
        <w:jc w:val="both"/>
        <w:textAlignment w:val="auto"/>
        <w:rPr>
          <w:rFonts w:ascii="黑体"/>
        </w:rPr>
      </w:pPr>
      <w:bookmarkStart w:id="214" w:name="_Toc28448"/>
      <w:r>
        <w:rPr>
          <w:rFonts w:hint="eastAsia" w:ascii="仿宋" w:hAnsi="仿宋" w:eastAsia="仿宋" w:cs="仿宋"/>
          <w:lang w:val="en-US" w:eastAsia="zh-CN"/>
        </w:rPr>
        <w:t>8</w:t>
      </w:r>
      <w:r>
        <w:rPr>
          <w:rFonts w:hint="eastAsia" w:ascii="仿宋" w:hAnsi="仿宋" w:eastAsia="仿宋" w:cs="仿宋"/>
        </w:rPr>
        <w:t>.2估算说明</w:t>
      </w:r>
      <w:bookmarkEnd w:id="214"/>
    </w:p>
    <w:p w14:paraId="66988AF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由于内蒙古阿尔其山自治区级自然保护区在现有的基础上进行建设，一些建设项目依托已建设施，因此对于已有的投资不再纳入本项投资概算中。在已有基础上进行的改扩建工程投资以及新建项目投资，则一并纳入本估算。</w:t>
      </w:r>
    </w:p>
    <w:p w14:paraId="6CC02803">
      <w:pPr>
        <w:pStyle w:val="3"/>
        <w:pageBreakBefore w:val="0"/>
        <w:widowControl w:val="0"/>
        <w:kinsoku/>
        <w:wordWrap/>
        <w:overflowPunct/>
        <w:topLinePunct w:val="0"/>
        <w:autoSpaceDE/>
        <w:autoSpaceDN/>
        <w:bidi w:val="0"/>
        <w:spacing w:before="0" w:after="0" w:line="360" w:lineRule="auto"/>
        <w:jc w:val="both"/>
        <w:textAlignment w:val="auto"/>
        <w:rPr>
          <w:rFonts w:hint="eastAsia" w:ascii="仿宋" w:hAnsi="仿宋" w:eastAsia="仿宋" w:cs="仿宋"/>
        </w:rPr>
      </w:pPr>
      <w:bookmarkStart w:id="215" w:name="_Toc16893"/>
      <w:r>
        <w:rPr>
          <w:rFonts w:hint="eastAsia" w:ascii="仿宋" w:hAnsi="仿宋" w:eastAsia="仿宋" w:cs="仿宋"/>
          <w:lang w:val="en-US" w:eastAsia="zh-CN"/>
        </w:rPr>
        <w:t>8</w:t>
      </w:r>
      <w:r>
        <w:rPr>
          <w:rFonts w:hint="eastAsia" w:ascii="仿宋" w:hAnsi="仿宋" w:eastAsia="仿宋" w:cs="仿宋"/>
        </w:rPr>
        <w:t>.3投资估算</w:t>
      </w:r>
      <w:bookmarkEnd w:id="215"/>
    </w:p>
    <w:p w14:paraId="72A87BB1">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经估算，保护区各项工程总投资为</w:t>
      </w:r>
      <w:r>
        <w:rPr>
          <w:rFonts w:hint="eastAsia" w:ascii="仿宋_GB2312" w:hAnsi="宋体" w:eastAsia="仿宋_GB2312" w:cs="仿宋_GB2312"/>
          <w:sz w:val="28"/>
          <w:szCs w:val="28"/>
          <w:lang w:val="en-US" w:eastAsia="zh-CN"/>
        </w:rPr>
        <w:t>2539.36</w:t>
      </w:r>
      <w:r>
        <w:rPr>
          <w:rFonts w:hint="eastAsia" w:ascii="仿宋_GB2312" w:hAnsi="宋体" w:eastAsia="仿宋_GB2312" w:cs="仿宋_GB2312"/>
          <w:sz w:val="28"/>
          <w:szCs w:val="28"/>
        </w:rPr>
        <w:t>万元。其中，工程费用</w:t>
      </w:r>
      <w:r>
        <w:rPr>
          <w:rFonts w:hint="eastAsia" w:ascii="仿宋_GB2312" w:hAnsi="宋体" w:eastAsia="仿宋_GB2312" w:cs="仿宋_GB2312"/>
          <w:sz w:val="28"/>
          <w:szCs w:val="28"/>
          <w:lang w:val="en-US" w:eastAsia="zh-CN"/>
        </w:rPr>
        <w:t>2311.36</w:t>
      </w:r>
      <w:r>
        <w:rPr>
          <w:rFonts w:hint="eastAsia" w:ascii="仿宋_GB2312" w:hAnsi="宋体" w:eastAsia="仿宋_GB2312" w:cs="仿宋_GB2312"/>
          <w:sz w:val="28"/>
          <w:szCs w:val="28"/>
        </w:rPr>
        <w:t>万元，占工程总投资</w:t>
      </w:r>
      <w:r>
        <w:rPr>
          <w:rFonts w:hint="eastAsia" w:ascii="仿宋_GB2312" w:hAnsi="宋体" w:eastAsia="仿宋_GB2312" w:cs="仿宋_GB2312"/>
          <w:sz w:val="28"/>
          <w:szCs w:val="28"/>
          <w:highlight w:val="none"/>
        </w:rPr>
        <w:t>的9</w:t>
      </w:r>
      <w:r>
        <w:rPr>
          <w:rFonts w:hint="eastAsia" w:ascii="仿宋_GB2312" w:hAnsi="宋体" w:eastAsia="仿宋_GB2312" w:cs="仿宋_GB2312"/>
          <w:sz w:val="28"/>
          <w:szCs w:val="28"/>
          <w:highlight w:val="none"/>
          <w:lang w:val="en-US" w:eastAsia="zh-CN"/>
        </w:rPr>
        <w:t>1.02</w:t>
      </w:r>
      <w:r>
        <w:rPr>
          <w:rFonts w:hint="eastAsia" w:ascii="仿宋_GB2312" w:hAnsi="宋体" w:eastAsia="仿宋_GB2312" w:cs="仿宋_GB2312"/>
          <w:sz w:val="28"/>
          <w:szCs w:val="28"/>
          <w:highlight w:val="none"/>
        </w:rPr>
        <w:t>%；其它费用103.07万元，占工程总投资的</w:t>
      </w:r>
      <w:r>
        <w:rPr>
          <w:rFonts w:hint="eastAsia" w:ascii="仿宋_GB2312" w:hAnsi="宋体" w:eastAsia="仿宋_GB2312" w:cs="仿宋_GB2312"/>
          <w:sz w:val="28"/>
          <w:szCs w:val="28"/>
          <w:highlight w:val="none"/>
          <w:lang w:val="en-US" w:eastAsia="zh-CN"/>
        </w:rPr>
        <w:t>4.06</w:t>
      </w:r>
      <w:r>
        <w:rPr>
          <w:rFonts w:hint="eastAsia" w:ascii="仿宋_GB2312" w:hAnsi="宋体" w:eastAsia="仿宋_GB2312" w:cs="仿宋_GB2312"/>
          <w:sz w:val="28"/>
          <w:szCs w:val="28"/>
          <w:highlight w:val="none"/>
        </w:rPr>
        <w:t>%；预备费124.93万元，占工程总投资的</w:t>
      </w:r>
      <w:r>
        <w:rPr>
          <w:rFonts w:hint="eastAsia" w:ascii="仿宋_GB2312" w:hAnsi="宋体" w:eastAsia="仿宋_GB2312" w:cs="仿宋_GB2312"/>
          <w:sz w:val="28"/>
          <w:szCs w:val="28"/>
          <w:highlight w:val="none"/>
          <w:lang w:val="en-US" w:eastAsia="zh-CN"/>
        </w:rPr>
        <w:t>4.92</w:t>
      </w:r>
      <w:r>
        <w:rPr>
          <w:rFonts w:hint="eastAsia" w:ascii="仿宋_GB2312" w:hAnsi="宋体" w:eastAsia="仿宋_GB2312" w:cs="仿宋_GB2312"/>
          <w:sz w:val="28"/>
          <w:szCs w:val="28"/>
          <w:highlight w:val="none"/>
        </w:rPr>
        <w:t>%</w:t>
      </w:r>
      <w:r>
        <w:rPr>
          <w:rFonts w:hint="eastAsia" w:ascii="仿宋_GB2312" w:hAnsi="宋体" w:eastAsia="仿宋_GB2312" w:cs="仿宋_GB2312"/>
          <w:sz w:val="28"/>
          <w:szCs w:val="28"/>
        </w:rPr>
        <w:t>。详见附表。</w:t>
      </w:r>
    </w:p>
    <w:p w14:paraId="40B23EF7">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rPr>
        <w:t>工程费用总投资</w:t>
      </w:r>
      <w:r>
        <w:rPr>
          <w:rFonts w:hint="eastAsia" w:ascii="仿宋_GB2312" w:hAnsi="宋体" w:eastAsia="仿宋_GB2312" w:cs="仿宋_GB2312"/>
          <w:sz w:val="28"/>
          <w:szCs w:val="28"/>
          <w:lang w:val="en-US" w:eastAsia="zh-CN"/>
        </w:rPr>
        <w:t>2311.36</w:t>
      </w:r>
      <w:r>
        <w:rPr>
          <w:rFonts w:hint="eastAsia" w:ascii="仿宋_GB2312" w:hAnsi="宋体" w:eastAsia="仿宋_GB2312" w:cs="仿宋_GB2312"/>
          <w:sz w:val="28"/>
          <w:szCs w:val="28"/>
        </w:rPr>
        <w:t>万元，按项目分为：保护管理工程投资1230万元，</w:t>
      </w:r>
      <w:r>
        <w:rPr>
          <w:rFonts w:hint="eastAsia" w:ascii="仿宋_GB2312" w:hAnsi="宋体" w:eastAsia="仿宋_GB2312" w:cs="仿宋_GB2312"/>
          <w:sz w:val="28"/>
          <w:szCs w:val="28"/>
          <w:highlight w:val="none"/>
        </w:rPr>
        <w:t>占</w:t>
      </w:r>
      <w:r>
        <w:rPr>
          <w:rFonts w:hint="eastAsia" w:ascii="仿宋_GB2312" w:hAnsi="宋体" w:eastAsia="仿宋_GB2312" w:cs="仿宋_GB2312"/>
          <w:sz w:val="28"/>
          <w:szCs w:val="28"/>
          <w:highlight w:val="none"/>
          <w:lang w:val="en-US" w:eastAsia="zh-CN"/>
        </w:rPr>
        <w:t>53.21</w:t>
      </w:r>
      <w:r>
        <w:rPr>
          <w:rFonts w:hint="eastAsia" w:ascii="仿宋_GB2312" w:hAnsi="宋体" w:eastAsia="仿宋_GB2312" w:cs="仿宋_GB2312"/>
          <w:sz w:val="28"/>
          <w:szCs w:val="28"/>
          <w:highlight w:val="none"/>
        </w:rPr>
        <w:t>%；科研监测工程投资</w:t>
      </w:r>
      <w:r>
        <w:rPr>
          <w:rFonts w:hint="eastAsia" w:ascii="仿宋_GB2312" w:hAnsi="宋体" w:eastAsia="仿宋_GB2312" w:cs="仿宋_GB2312"/>
          <w:sz w:val="28"/>
          <w:szCs w:val="28"/>
          <w:highlight w:val="none"/>
          <w:lang w:val="en-US" w:eastAsia="zh-CN"/>
        </w:rPr>
        <w:t>618.5</w:t>
      </w:r>
      <w:r>
        <w:rPr>
          <w:rFonts w:hint="eastAsia" w:ascii="仿宋_GB2312" w:hAnsi="宋体" w:eastAsia="仿宋_GB2312" w:cs="仿宋_GB2312"/>
          <w:sz w:val="28"/>
          <w:szCs w:val="28"/>
          <w:highlight w:val="none"/>
        </w:rPr>
        <w:t>万元，占</w:t>
      </w:r>
      <w:r>
        <w:rPr>
          <w:rFonts w:hint="eastAsia" w:ascii="仿宋_GB2312" w:hAnsi="宋体" w:eastAsia="仿宋_GB2312" w:cs="仿宋_GB2312"/>
          <w:sz w:val="28"/>
          <w:szCs w:val="28"/>
          <w:highlight w:val="none"/>
          <w:lang w:val="en-US" w:eastAsia="zh-CN"/>
        </w:rPr>
        <w:t>26.76</w:t>
      </w:r>
      <w:r>
        <w:rPr>
          <w:rFonts w:hint="eastAsia" w:ascii="仿宋_GB2312" w:hAnsi="宋体" w:eastAsia="仿宋_GB2312" w:cs="仿宋_GB2312"/>
          <w:sz w:val="28"/>
          <w:szCs w:val="28"/>
          <w:highlight w:val="none"/>
        </w:rPr>
        <w:t>%；宣传教育工程投资48.50万元，占</w:t>
      </w:r>
      <w:r>
        <w:rPr>
          <w:rFonts w:hint="eastAsia" w:ascii="仿宋_GB2312" w:hAnsi="宋体" w:eastAsia="仿宋_GB2312" w:cs="仿宋_GB2312"/>
          <w:sz w:val="28"/>
          <w:szCs w:val="28"/>
          <w:highlight w:val="none"/>
          <w:lang w:val="en-US" w:eastAsia="zh-CN"/>
        </w:rPr>
        <w:t>2.1</w:t>
      </w:r>
      <w:r>
        <w:rPr>
          <w:rFonts w:hint="eastAsia" w:ascii="仿宋_GB2312" w:hAnsi="宋体" w:eastAsia="仿宋_GB2312" w:cs="仿宋_GB2312"/>
          <w:sz w:val="28"/>
          <w:szCs w:val="28"/>
          <w:highlight w:val="none"/>
        </w:rPr>
        <w:t>%；防灾减灾工程投资91.10万元，占</w:t>
      </w:r>
      <w:r>
        <w:rPr>
          <w:rFonts w:hint="eastAsia" w:ascii="仿宋_GB2312" w:hAnsi="宋体" w:eastAsia="仿宋_GB2312" w:cs="仿宋_GB2312"/>
          <w:sz w:val="28"/>
          <w:szCs w:val="28"/>
          <w:highlight w:val="none"/>
          <w:lang w:val="en-US" w:eastAsia="zh-CN"/>
        </w:rPr>
        <w:t>3.94</w:t>
      </w:r>
      <w:r>
        <w:rPr>
          <w:rFonts w:hint="eastAsia" w:ascii="仿宋_GB2312" w:hAnsi="宋体" w:eastAsia="仿宋_GB2312" w:cs="仿宋_GB2312"/>
          <w:sz w:val="28"/>
          <w:szCs w:val="28"/>
          <w:highlight w:val="none"/>
        </w:rPr>
        <w:t>%；基础设施工程投资323.26万元，占</w:t>
      </w:r>
      <w:r>
        <w:rPr>
          <w:rFonts w:hint="eastAsia" w:ascii="仿宋_GB2312" w:hAnsi="宋体" w:eastAsia="仿宋_GB2312" w:cs="仿宋_GB2312"/>
          <w:sz w:val="28"/>
          <w:szCs w:val="28"/>
          <w:highlight w:val="none"/>
          <w:lang w:val="en-US" w:eastAsia="zh-CN"/>
        </w:rPr>
        <w:t>13.99</w:t>
      </w:r>
      <w:r>
        <w:rPr>
          <w:rFonts w:hint="eastAsia" w:ascii="仿宋_GB2312" w:hAnsi="宋体" w:eastAsia="仿宋_GB2312" w:cs="仿宋_GB2312"/>
          <w:sz w:val="28"/>
          <w:szCs w:val="28"/>
          <w:highlight w:val="none"/>
        </w:rPr>
        <w:t>%。详见附表</w:t>
      </w:r>
      <w:r>
        <w:rPr>
          <w:rFonts w:hint="eastAsia" w:ascii="仿宋_GB2312" w:hAnsi="宋体" w:eastAsia="仿宋_GB2312" w:cs="仿宋_GB2312"/>
          <w:sz w:val="28"/>
          <w:szCs w:val="28"/>
        </w:rPr>
        <w:t>投资估算表。</w:t>
      </w:r>
    </w:p>
    <w:p w14:paraId="7D5C72AE">
      <w:pPr>
        <w:pStyle w:val="23"/>
        <w:spacing w:before="60" w:after="60" w:line="600" w:lineRule="exact"/>
        <w:ind w:firstLine="560" w:firstLineChars="200"/>
        <w:jc w:val="left"/>
        <w:rPr>
          <w:rFonts w:hint="eastAsia" w:ascii="仿宋_GB2312" w:hAnsi="宋体" w:eastAsia="仿宋_GB2312" w:cs="仿宋_GB2312"/>
          <w:sz w:val="28"/>
          <w:szCs w:val="28"/>
        </w:rPr>
      </w:pPr>
    </w:p>
    <w:tbl>
      <w:tblPr>
        <w:tblStyle w:val="27"/>
        <w:tblW w:w="5000" w:type="pct"/>
        <w:tblInd w:w="0" w:type="dxa"/>
        <w:tblLayout w:type="autofit"/>
        <w:tblCellMar>
          <w:top w:w="0" w:type="dxa"/>
          <w:left w:w="108" w:type="dxa"/>
          <w:bottom w:w="0" w:type="dxa"/>
          <w:right w:w="108" w:type="dxa"/>
        </w:tblCellMar>
      </w:tblPr>
      <w:tblGrid>
        <w:gridCol w:w="2147"/>
        <w:gridCol w:w="1276"/>
        <w:gridCol w:w="1188"/>
        <w:gridCol w:w="1522"/>
        <w:gridCol w:w="1522"/>
        <w:gridCol w:w="1064"/>
      </w:tblGrid>
      <w:tr w14:paraId="3BB89429">
        <w:tblPrEx>
          <w:tblCellMar>
            <w:top w:w="0" w:type="dxa"/>
            <w:left w:w="108" w:type="dxa"/>
            <w:bottom w:w="0" w:type="dxa"/>
            <w:right w:w="108" w:type="dxa"/>
          </w:tblCellMar>
        </w:tblPrEx>
        <w:trPr>
          <w:trHeight w:val="312"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6D605">
            <w:pPr>
              <w:widowControl/>
              <w:jc w:val="center"/>
              <w:textAlignment w:val="bottom"/>
              <w:rPr>
                <w:rFonts w:ascii="仿宋_GB2312" w:hAnsi="宋体" w:eastAsia="仿宋_GB2312" w:cs="仿宋_GB2312"/>
                <w:b/>
                <w:bCs/>
                <w:color w:val="000000"/>
                <w:sz w:val="24"/>
              </w:rPr>
            </w:pPr>
            <w:r>
              <w:rPr>
                <w:rFonts w:ascii="仿宋_GB2312" w:hAnsi="宋体" w:eastAsia="仿宋_GB2312" w:cs="仿宋_GB2312"/>
                <w:b/>
                <w:bCs/>
                <w:color w:val="000000"/>
                <w:kern w:val="0"/>
                <w:sz w:val="24"/>
                <w:lang w:bidi="ar"/>
              </w:rPr>
              <w:t>主要建设项目规划汇总表</w:t>
            </w:r>
          </w:p>
        </w:tc>
      </w:tr>
      <w:tr w14:paraId="2A4E061F">
        <w:tblPrEx>
          <w:tblCellMar>
            <w:top w:w="0" w:type="dxa"/>
            <w:left w:w="108" w:type="dxa"/>
            <w:bottom w:w="0" w:type="dxa"/>
            <w:right w:w="108" w:type="dxa"/>
          </w:tblCellMar>
        </w:tblPrEx>
        <w:trPr>
          <w:trHeight w:val="312"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D3041">
            <w:pPr>
              <w:widowControl/>
              <w:jc w:val="right"/>
              <w:textAlignment w:val="bottom"/>
              <w:rPr>
                <w:rFonts w:ascii="宋体" w:hAnsi="宋体" w:cs="宋体"/>
                <w:color w:val="000000"/>
                <w:sz w:val="24"/>
              </w:rPr>
            </w:pPr>
            <w:r>
              <w:rPr>
                <w:rFonts w:hint="eastAsia" w:ascii="宋体" w:hAnsi="宋体" w:cs="宋体"/>
                <w:color w:val="000000"/>
                <w:kern w:val="0"/>
                <w:sz w:val="24"/>
                <w:lang w:bidi="ar"/>
              </w:rPr>
              <w:t>单位：万元</w:t>
            </w:r>
          </w:p>
        </w:tc>
      </w:tr>
      <w:tr w14:paraId="6E38FC87">
        <w:tblPrEx>
          <w:tblCellMar>
            <w:top w:w="0" w:type="dxa"/>
            <w:left w:w="108" w:type="dxa"/>
            <w:bottom w:w="0" w:type="dxa"/>
            <w:right w:w="108" w:type="dxa"/>
          </w:tblCellMar>
        </w:tblPrEx>
        <w:trPr>
          <w:trHeight w:val="312" w:hRule="atLeast"/>
        </w:trPr>
        <w:tc>
          <w:tcPr>
            <w:tcW w:w="1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A182">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w:t>
            </w:r>
          </w:p>
        </w:tc>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C4B15">
            <w:pPr>
              <w:widowControl/>
              <w:jc w:val="center"/>
              <w:textAlignment w:val="center"/>
              <w:rPr>
                <w:rFonts w:ascii="宋体" w:hAnsi="宋体" w:cs="宋体"/>
                <w:color w:val="000000"/>
                <w:sz w:val="24"/>
              </w:rPr>
            </w:pPr>
            <w:r>
              <w:rPr>
                <w:rFonts w:hint="eastAsia" w:ascii="宋体" w:hAnsi="宋体" w:cs="宋体"/>
                <w:color w:val="000000"/>
                <w:kern w:val="0"/>
                <w:sz w:val="24"/>
                <w:lang w:bidi="ar"/>
              </w:rPr>
              <w:t>比例（%）</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E1AA">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合计</w:t>
            </w:r>
          </w:p>
        </w:tc>
        <w:tc>
          <w:tcPr>
            <w:tcW w:w="23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250A">
            <w:pPr>
              <w:widowControl/>
              <w:jc w:val="center"/>
              <w:textAlignment w:val="center"/>
              <w:rPr>
                <w:rFonts w:ascii="宋体" w:hAnsi="宋体" w:cs="宋体"/>
                <w:color w:val="000000"/>
                <w:sz w:val="24"/>
              </w:rPr>
            </w:pPr>
            <w:r>
              <w:rPr>
                <w:rFonts w:hint="eastAsia" w:ascii="宋体" w:hAnsi="宋体" w:cs="宋体"/>
                <w:color w:val="000000"/>
                <w:kern w:val="0"/>
                <w:sz w:val="24"/>
                <w:lang w:bidi="ar"/>
              </w:rPr>
              <w:t>建设投资构成</w:t>
            </w:r>
          </w:p>
        </w:tc>
      </w:tr>
      <w:tr w14:paraId="0D04BBBF">
        <w:tblPrEx>
          <w:tblCellMar>
            <w:top w:w="0" w:type="dxa"/>
            <w:left w:w="108" w:type="dxa"/>
            <w:bottom w:w="0" w:type="dxa"/>
            <w:right w:w="108" w:type="dxa"/>
          </w:tblCellMar>
        </w:tblPrEx>
        <w:trPr>
          <w:trHeight w:val="312" w:hRule="atLeast"/>
        </w:trPr>
        <w:tc>
          <w:tcPr>
            <w:tcW w:w="1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726A">
            <w:pPr>
              <w:jc w:val="center"/>
              <w:rPr>
                <w:rFonts w:ascii="宋体" w:hAnsi="宋体" w:cs="宋体"/>
                <w:color w:val="000000"/>
                <w:sz w:val="24"/>
              </w:rPr>
            </w:pP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71887">
            <w:pPr>
              <w:jc w:val="center"/>
              <w:rPr>
                <w:rFonts w:ascii="宋体" w:hAnsi="宋体" w:cs="宋体"/>
                <w:color w:val="000000"/>
                <w:sz w:val="24"/>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BB3C">
            <w:pPr>
              <w:jc w:val="center"/>
              <w:rPr>
                <w:rFonts w:ascii="宋体" w:hAnsi="宋体" w:cs="宋体"/>
                <w:color w:val="000000"/>
                <w:sz w:val="24"/>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CB1">
            <w:pPr>
              <w:widowControl/>
              <w:jc w:val="center"/>
              <w:textAlignment w:val="center"/>
              <w:rPr>
                <w:rFonts w:ascii="宋体" w:hAnsi="宋体" w:cs="宋体"/>
                <w:color w:val="000000"/>
                <w:sz w:val="24"/>
              </w:rPr>
            </w:pPr>
            <w:r>
              <w:rPr>
                <w:rFonts w:hint="eastAsia" w:ascii="宋体" w:hAnsi="宋体" w:cs="宋体"/>
                <w:color w:val="000000"/>
                <w:kern w:val="0"/>
                <w:sz w:val="24"/>
                <w:lang w:bidi="ar"/>
              </w:rPr>
              <w:t>建安工程</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CD10">
            <w:pPr>
              <w:widowControl/>
              <w:jc w:val="center"/>
              <w:textAlignment w:val="center"/>
              <w:rPr>
                <w:rFonts w:ascii="宋体" w:hAnsi="宋体" w:cs="宋体"/>
                <w:color w:val="000000"/>
                <w:sz w:val="24"/>
              </w:rPr>
            </w:pPr>
            <w:r>
              <w:rPr>
                <w:rFonts w:hint="eastAsia" w:ascii="宋体" w:hAnsi="宋体" w:cs="宋体"/>
                <w:color w:val="000000"/>
                <w:kern w:val="0"/>
                <w:sz w:val="24"/>
                <w:lang w:bidi="ar"/>
              </w:rPr>
              <w:t>设备购置</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48CA">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其他</w:t>
            </w:r>
          </w:p>
        </w:tc>
      </w:tr>
      <w:tr w14:paraId="659B95F2">
        <w:tblPrEx>
          <w:tblCellMar>
            <w:top w:w="0" w:type="dxa"/>
            <w:left w:w="108" w:type="dxa"/>
            <w:bottom w:w="0" w:type="dxa"/>
            <w:right w:w="108" w:type="dxa"/>
          </w:tblCellMar>
        </w:tblPrEx>
        <w:trPr>
          <w:trHeight w:val="312" w:hRule="atLeast"/>
        </w:trPr>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1873">
            <w:pPr>
              <w:widowControl/>
              <w:jc w:val="center"/>
              <w:textAlignment w:val="center"/>
              <w:rPr>
                <w:rFonts w:ascii="宋体" w:hAnsi="宋体" w:cs="宋体"/>
                <w:color w:val="000000"/>
                <w:sz w:val="24"/>
              </w:rPr>
            </w:pPr>
            <w:r>
              <w:rPr>
                <w:rFonts w:hint="eastAsia" w:ascii="宋体" w:hAnsi="宋体" w:cs="宋体"/>
                <w:color w:val="000000"/>
                <w:kern w:val="0"/>
                <w:sz w:val="24"/>
                <w:lang w:bidi="ar"/>
              </w:rPr>
              <w:t>总投资</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FAE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100.00%</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0D1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2539.36</w:t>
            </w:r>
            <w:r>
              <w:rPr>
                <w:rFonts w:hint="eastAsia" w:ascii="仿宋" w:hAnsi="仿宋" w:eastAsia="仿宋" w:cs="仿宋"/>
                <w:color w:val="000000"/>
                <w:kern w:val="0"/>
                <w:sz w:val="20"/>
                <w:szCs w:val="20"/>
                <w:lang w:bidi="ar"/>
              </w:rPr>
              <w:t xml:space="preserve"> </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D673">
            <w:pPr>
              <w:widowControl/>
              <w:jc w:val="center"/>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kern w:val="0"/>
                <w:sz w:val="20"/>
                <w:szCs w:val="20"/>
                <w:lang w:val="en-US" w:eastAsia="zh-CN" w:bidi="ar"/>
              </w:rPr>
              <w:t>1286.1</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C627">
            <w:pPr>
              <w:widowControl/>
              <w:jc w:val="center"/>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kern w:val="0"/>
                <w:sz w:val="20"/>
                <w:szCs w:val="20"/>
                <w:lang w:val="en-US" w:eastAsia="zh-CN" w:bidi="ar"/>
              </w:rPr>
              <w:t>600.26</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0F2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425</w:t>
            </w:r>
            <w:r>
              <w:rPr>
                <w:rFonts w:hint="eastAsia" w:ascii="仿宋" w:hAnsi="仿宋" w:eastAsia="仿宋" w:cs="仿宋"/>
                <w:color w:val="000000"/>
                <w:kern w:val="0"/>
                <w:sz w:val="20"/>
                <w:szCs w:val="20"/>
                <w:lang w:bidi="ar"/>
              </w:rPr>
              <w:t xml:space="preserve">.00 </w:t>
            </w:r>
          </w:p>
        </w:tc>
      </w:tr>
      <w:tr w14:paraId="70091C44">
        <w:tblPrEx>
          <w:tblCellMar>
            <w:top w:w="0" w:type="dxa"/>
            <w:left w:w="108" w:type="dxa"/>
            <w:bottom w:w="0" w:type="dxa"/>
            <w:right w:w="108" w:type="dxa"/>
          </w:tblCellMar>
        </w:tblPrEx>
        <w:trPr>
          <w:trHeight w:val="312" w:hRule="atLeast"/>
        </w:trPr>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ECEA">
            <w:pPr>
              <w:widowControl/>
              <w:jc w:val="center"/>
              <w:textAlignment w:val="center"/>
              <w:rPr>
                <w:rFonts w:ascii="宋体" w:hAnsi="宋体" w:cs="宋体"/>
                <w:color w:val="000000"/>
                <w:sz w:val="24"/>
              </w:rPr>
            </w:pPr>
            <w:r>
              <w:rPr>
                <w:rFonts w:hint="eastAsia" w:ascii="宋体" w:hAnsi="宋体" w:cs="宋体"/>
                <w:color w:val="000000"/>
                <w:kern w:val="0"/>
                <w:sz w:val="24"/>
                <w:lang w:bidi="ar"/>
              </w:rPr>
              <w:t>保护管理工程</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CBD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48.44</w:t>
            </w:r>
            <w:r>
              <w:rPr>
                <w:rFonts w:hint="eastAsia" w:ascii="仿宋" w:hAnsi="仿宋" w:eastAsia="仿宋" w:cs="仿宋"/>
                <w:color w:val="000000"/>
                <w:kern w:val="0"/>
                <w:sz w:val="20"/>
                <w:szCs w:val="20"/>
                <w:lang w:bidi="ar"/>
              </w:rPr>
              <w:t>%</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3AF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1230.00 </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244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884.60 </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DFC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245.40 </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40D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100.00 </w:t>
            </w:r>
          </w:p>
        </w:tc>
      </w:tr>
      <w:tr w14:paraId="08BC9F04">
        <w:tblPrEx>
          <w:tblCellMar>
            <w:top w:w="0" w:type="dxa"/>
            <w:left w:w="108" w:type="dxa"/>
            <w:bottom w:w="0" w:type="dxa"/>
            <w:right w:w="108" w:type="dxa"/>
          </w:tblCellMar>
        </w:tblPrEx>
        <w:trPr>
          <w:trHeight w:val="312" w:hRule="atLeast"/>
        </w:trPr>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8AE6">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科研监测工程</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3B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24.36</w:t>
            </w:r>
            <w:r>
              <w:rPr>
                <w:rFonts w:hint="eastAsia" w:ascii="仿宋" w:hAnsi="仿宋" w:eastAsia="仿宋" w:cs="仿宋"/>
                <w:color w:val="000000"/>
                <w:kern w:val="0"/>
                <w:sz w:val="20"/>
                <w:szCs w:val="20"/>
                <w:lang w:bidi="ar"/>
              </w:rPr>
              <w:t>%</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1A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618.5</w:t>
            </w:r>
            <w:r>
              <w:rPr>
                <w:rFonts w:hint="eastAsia" w:ascii="仿宋" w:hAnsi="仿宋" w:eastAsia="仿宋" w:cs="仿宋"/>
                <w:color w:val="000000"/>
                <w:kern w:val="0"/>
                <w:sz w:val="20"/>
                <w:szCs w:val="20"/>
                <w:lang w:bidi="ar"/>
              </w:rPr>
              <w:t xml:space="preserve"> </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25A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91</w:t>
            </w:r>
            <w:r>
              <w:rPr>
                <w:rFonts w:hint="eastAsia" w:ascii="仿宋" w:hAnsi="仿宋" w:eastAsia="仿宋" w:cs="仿宋"/>
                <w:color w:val="000000"/>
                <w:kern w:val="0"/>
                <w:sz w:val="20"/>
                <w:szCs w:val="20"/>
                <w:lang w:bidi="ar"/>
              </w:rPr>
              <w:t xml:space="preserve">.00 </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C58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2</w:t>
            </w:r>
            <w:r>
              <w:rPr>
                <w:rFonts w:hint="eastAsia" w:ascii="仿宋" w:hAnsi="仿宋" w:eastAsia="仿宋" w:cs="仿宋"/>
                <w:color w:val="000000"/>
                <w:kern w:val="0"/>
                <w:sz w:val="20"/>
                <w:szCs w:val="20"/>
                <w:lang w:bidi="ar"/>
              </w:rPr>
              <w:t xml:space="preserve">19.50 </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676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30</w:t>
            </w:r>
            <w:r>
              <w:rPr>
                <w:rFonts w:hint="eastAsia" w:ascii="仿宋" w:hAnsi="仿宋" w:eastAsia="仿宋" w:cs="仿宋"/>
                <w:color w:val="000000"/>
                <w:kern w:val="0"/>
                <w:sz w:val="20"/>
                <w:szCs w:val="20"/>
                <w:lang w:val="en-US" w:eastAsia="zh-CN" w:bidi="ar"/>
              </w:rPr>
              <w:t>8</w:t>
            </w:r>
            <w:r>
              <w:rPr>
                <w:rFonts w:hint="eastAsia" w:ascii="仿宋" w:hAnsi="仿宋" w:eastAsia="仿宋" w:cs="仿宋"/>
                <w:color w:val="000000"/>
                <w:kern w:val="0"/>
                <w:sz w:val="20"/>
                <w:szCs w:val="20"/>
                <w:lang w:bidi="ar"/>
              </w:rPr>
              <w:t xml:space="preserve">.00 </w:t>
            </w:r>
          </w:p>
        </w:tc>
      </w:tr>
      <w:tr w14:paraId="47DD94F8">
        <w:tblPrEx>
          <w:tblCellMar>
            <w:top w:w="0" w:type="dxa"/>
            <w:left w:w="108" w:type="dxa"/>
            <w:bottom w:w="0" w:type="dxa"/>
            <w:right w:w="108" w:type="dxa"/>
          </w:tblCellMar>
        </w:tblPrEx>
        <w:trPr>
          <w:trHeight w:val="312" w:hRule="atLeast"/>
        </w:trPr>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DCCA">
            <w:pPr>
              <w:widowControl/>
              <w:jc w:val="center"/>
              <w:textAlignment w:val="center"/>
              <w:rPr>
                <w:rFonts w:ascii="宋体" w:hAnsi="宋体" w:cs="宋体"/>
                <w:color w:val="000000"/>
                <w:sz w:val="24"/>
              </w:rPr>
            </w:pPr>
            <w:r>
              <w:rPr>
                <w:rFonts w:hint="eastAsia" w:ascii="宋体" w:hAnsi="宋体" w:cs="宋体"/>
                <w:color w:val="000000"/>
                <w:kern w:val="0"/>
                <w:sz w:val="24"/>
                <w:lang w:bidi="ar"/>
              </w:rPr>
              <w:t>宣传教育工程</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45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r>
              <w:rPr>
                <w:rFonts w:hint="eastAsia" w:ascii="仿宋" w:hAnsi="仿宋" w:eastAsia="仿宋" w:cs="仿宋"/>
                <w:color w:val="000000"/>
                <w:kern w:val="0"/>
                <w:sz w:val="20"/>
                <w:szCs w:val="20"/>
                <w:lang w:val="en-US" w:eastAsia="zh-CN" w:bidi="ar"/>
              </w:rPr>
              <w:t>91</w:t>
            </w:r>
            <w:r>
              <w:rPr>
                <w:rFonts w:hint="eastAsia" w:ascii="仿宋" w:hAnsi="仿宋" w:eastAsia="仿宋" w:cs="仿宋"/>
                <w:color w:val="000000"/>
                <w:kern w:val="0"/>
                <w:sz w:val="20"/>
                <w:szCs w:val="20"/>
                <w:lang w:bidi="ar"/>
              </w:rPr>
              <w:t>%</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A07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48.50 </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798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37.50 </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2BB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0.00 </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238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11.00 </w:t>
            </w:r>
          </w:p>
        </w:tc>
      </w:tr>
      <w:tr w14:paraId="11822745">
        <w:tblPrEx>
          <w:tblCellMar>
            <w:top w:w="0" w:type="dxa"/>
            <w:left w:w="108" w:type="dxa"/>
            <w:bottom w:w="0" w:type="dxa"/>
            <w:right w:w="108" w:type="dxa"/>
          </w:tblCellMar>
        </w:tblPrEx>
        <w:trPr>
          <w:trHeight w:val="312" w:hRule="atLeast"/>
        </w:trPr>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9365">
            <w:pPr>
              <w:widowControl/>
              <w:jc w:val="center"/>
              <w:textAlignment w:val="center"/>
              <w:rPr>
                <w:rFonts w:ascii="宋体" w:hAnsi="宋体" w:cs="宋体"/>
                <w:color w:val="000000"/>
                <w:sz w:val="24"/>
              </w:rPr>
            </w:pPr>
            <w:r>
              <w:rPr>
                <w:rFonts w:hint="eastAsia" w:ascii="宋体" w:hAnsi="宋体" w:cs="宋体"/>
                <w:color w:val="000000"/>
                <w:kern w:val="0"/>
                <w:sz w:val="24"/>
                <w:lang w:bidi="ar"/>
              </w:rPr>
              <w:t>防灾减灾工程</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48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3.59</w:t>
            </w:r>
            <w:r>
              <w:rPr>
                <w:rFonts w:hint="eastAsia" w:ascii="仿宋" w:hAnsi="仿宋" w:eastAsia="仿宋" w:cs="仿宋"/>
                <w:color w:val="000000"/>
                <w:kern w:val="0"/>
                <w:sz w:val="20"/>
                <w:szCs w:val="20"/>
                <w:lang w:bidi="ar"/>
              </w:rPr>
              <w:t>%</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D7F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91.10 </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99B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21.00 </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CC6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64.10 </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DB5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6.00 </w:t>
            </w:r>
          </w:p>
        </w:tc>
      </w:tr>
      <w:tr w14:paraId="0B01DADB">
        <w:tblPrEx>
          <w:tblCellMar>
            <w:top w:w="0" w:type="dxa"/>
            <w:left w:w="108" w:type="dxa"/>
            <w:bottom w:w="0" w:type="dxa"/>
            <w:right w:w="108" w:type="dxa"/>
          </w:tblCellMar>
        </w:tblPrEx>
        <w:trPr>
          <w:trHeight w:val="312" w:hRule="atLeast"/>
        </w:trPr>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DEFA">
            <w:pPr>
              <w:widowControl/>
              <w:jc w:val="center"/>
              <w:textAlignment w:val="center"/>
              <w:rPr>
                <w:rFonts w:ascii="宋体" w:hAnsi="宋体" w:cs="宋体"/>
                <w:color w:val="000000"/>
                <w:sz w:val="24"/>
              </w:rPr>
            </w:pPr>
            <w:r>
              <w:rPr>
                <w:rFonts w:hint="eastAsia" w:ascii="宋体" w:hAnsi="宋体" w:cs="宋体"/>
                <w:color w:val="000000"/>
                <w:kern w:val="0"/>
                <w:sz w:val="24"/>
                <w:lang w:bidi="ar"/>
              </w:rPr>
              <w:t>基础设施工程</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AC1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12.73</w:t>
            </w:r>
            <w:r>
              <w:rPr>
                <w:rFonts w:hint="eastAsia" w:ascii="仿宋" w:hAnsi="仿宋" w:eastAsia="仿宋" w:cs="仿宋"/>
                <w:color w:val="000000"/>
                <w:kern w:val="0"/>
                <w:sz w:val="20"/>
                <w:szCs w:val="20"/>
                <w:lang w:bidi="ar"/>
              </w:rPr>
              <w:t>%</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CC7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323.26 </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16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252.00 </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11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71.26 </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DCD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0.00 </w:t>
            </w:r>
          </w:p>
        </w:tc>
      </w:tr>
      <w:tr w14:paraId="0062AD2A">
        <w:tblPrEx>
          <w:tblCellMar>
            <w:top w:w="0" w:type="dxa"/>
            <w:left w:w="108" w:type="dxa"/>
            <w:bottom w:w="0" w:type="dxa"/>
            <w:right w:w="108" w:type="dxa"/>
          </w:tblCellMar>
        </w:tblPrEx>
        <w:trPr>
          <w:trHeight w:val="312" w:hRule="atLeast"/>
        </w:trPr>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CA7A">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其他费用</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AB5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4.06</w:t>
            </w:r>
            <w:r>
              <w:rPr>
                <w:rFonts w:hint="eastAsia" w:ascii="仿宋" w:hAnsi="仿宋" w:eastAsia="仿宋" w:cs="仿宋"/>
                <w:color w:val="000000"/>
                <w:kern w:val="0"/>
                <w:sz w:val="20"/>
                <w:szCs w:val="20"/>
                <w:lang w:bidi="ar"/>
              </w:rPr>
              <w:t>%</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D98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103.07 </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AD7E">
            <w:pPr>
              <w:jc w:val="center"/>
              <w:rPr>
                <w:rFonts w:ascii="仿宋" w:hAnsi="仿宋" w:eastAsia="仿宋" w:cs="仿宋"/>
                <w:color w:val="000000"/>
                <w:sz w:val="20"/>
                <w:szCs w:val="20"/>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5CA1">
            <w:pPr>
              <w:jc w:val="center"/>
              <w:rPr>
                <w:rFonts w:ascii="仿宋" w:hAnsi="仿宋" w:eastAsia="仿宋" w:cs="仿宋"/>
                <w:color w:val="000000"/>
                <w:sz w:val="20"/>
                <w:szCs w:val="20"/>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0405">
            <w:pPr>
              <w:jc w:val="center"/>
              <w:rPr>
                <w:rFonts w:ascii="仿宋" w:hAnsi="仿宋" w:eastAsia="仿宋" w:cs="仿宋"/>
                <w:color w:val="000000"/>
                <w:sz w:val="20"/>
                <w:szCs w:val="20"/>
              </w:rPr>
            </w:pPr>
          </w:p>
        </w:tc>
      </w:tr>
      <w:tr w14:paraId="76FE8279">
        <w:tblPrEx>
          <w:tblCellMar>
            <w:top w:w="0" w:type="dxa"/>
            <w:left w:w="108" w:type="dxa"/>
            <w:bottom w:w="0" w:type="dxa"/>
            <w:right w:w="108" w:type="dxa"/>
          </w:tblCellMar>
        </w:tblPrEx>
        <w:trPr>
          <w:trHeight w:val="312" w:hRule="atLeast"/>
        </w:trPr>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4F51">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预备费</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F4B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4.92</w:t>
            </w:r>
            <w:r>
              <w:rPr>
                <w:rFonts w:hint="eastAsia" w:ascii="仿宋" w:hAnsi="仿宋" w:eastAsia="仿宋" w:cs="仿宋"/>
                <w:color w:val="000000"/>
                <w:kern w:val="0"/>
                <w:sz w:val="20"/>
                <w:szCs w:val="20"/>
                <w:lang w:bidi="ar"/>
              </w:rPr>
              <w:t>%</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5B3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124.93 </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82DF">
            <w:pPr>
              <w:jc w:val="center"/>
              <w:rPr>
                <w:rFonts w:ascii="仿宋" w:hAnsi="仿宋" w:eastAsia="仿宋" w:cs="仿宋"/>
                <w:color w:val="000000"/>
                <w:sz w:val="20"/>
                <w:szCs w:val="20"/>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ED27">
            <w:pPr>
              <w:jc w:val="center"/>
              <w:rPr>
                <w:rFonts w:ascii="仿宋" w:hAnsi="仿宋" w:eastAsia="仿宋" w:cs="仿宋"/>
                <w:color w:val="000000"/>
                <w:sz w:val="20"/>
                <w:szCs w:val="20"/>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9326">
            <w:pPr>
              <w:jc w:val="center"/>
              <w:rPr>
                <w:rFonts w:ascii="仿宋" w:hAnsi="仿宋" w:eastAsia="仿宋" w:cs="仿宋"/>
                <w:color w:val="000000"/>
                <w:sz w:val="20"/>
                <w:szCs w:val="20"/>
              </w:rPr>
            </w:pPr>
          </w:p>
        </w:tc>
      </w:tr>
    </w:tbl>
    <w:p w14:paraId="09F4DA2E">
      <w:pPr>
        <w:pStyle w:val="3"/>
        <w:pageBreakBefore w:val="0"/>
        <w:widowControl w:val="0"/>
        <w:kinsoku/>
        <w:wordWrap/>
        <w:overflowPunct/>
        <w:topLinePunct w:val="0"/>
        <w:autoSpaceDE/>
        <w:autoSpaceDN/>
        <w:bidi w:val="0"/>
        <w:spacing w:before="0" w:after="0" w:line="360" w:lineRule="auto"/>
        <w:jc w:val="both"/>
        <w:textAlignment w:val="auto"/>
        <w:rPr>
          <w:rFonts w:hint="eastAsia" w:ascii="仿宋" w:hAnsi="仿宋" w:eastAsia="仿宋" w:cs="仿宋"/>
          <w:lang w:val="en-US" w:eastAsia="zh-CN"/>
        </w:rPr>
      </w:pPr>
    </w:p>
    <w:p w14:paraId="1FE61556">
      <w:pPr>
        <w:pStyle w:val="3"/>
        <w:pageBreakBefore w:val="0"/>
        <w:widowControl w:val="0"/>
        <w:kinsoku/>
        <w:wordWrap/>
        <w:overflowPunct/>
        <w:topLinePunct w:val="0"/>
        <w:autoSpaceDE/>
        <w:autoSpaceDN/>
        <w:bidi w:val="0"/>
        <w:spacing w:before="0" w:after="0" w:line="360" w:lineRule="auto"/>
        <w:jc w:val="both"/>
        <w:textAlignment w:val="auto"/>
        <w:rPr>
          <w:rFonts w:ascii="黑体"/>
        </w:rPr>
      </w:pPr>
      <w:bookmarkStart w:id="216" w:name="_Toc28259"/>
      <w:r>
        <w:rPr>
          <w:rFonts w:hint="eastAsia" w:ascii="仿宋" w:hAnsi="仿宋" w:eastAsia="仿宋" w:cs="仿宋"/>
          <w:lang w:val="en-US" w:eastAsia="zh-CN"/>
        </w:rPr>
        <w:t>8</w:t>
      </w:r>
      <w:r>
        <w:rPr>
          <w:rFonts w:hint="eastAsia" w:ascii="仿宋" w:hAnsi="仿宋" w:eastAsia="仿宋" w:cs="仿宋"/>
        </w:rPr>
        <w:t>.4投资进度安排</w:t>
      </w:r>
      <w:bookmarkEnd w:id="216"/>
    </w:p>
    <w:p w14:paraId="3B2A0560">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结合叉枝圆柏自然保护区现状和项目实施情况，保护区建设投资安排如下：</w:t>
      </w:r>
    </w:p>
    <w:p w14:paraId="286B490B">
      <w:pPr>
        <w:pStyle w:val="23"/>
        <w:pageBreakBefore w:val="0"/>
        <w:widowControl w:val="0"/>
        <w:kinsoku/>
        <w:wordWrap/>
        <w:overflowPunct/>
        <w:topLinePunct w:val="0"/>
        <w:autoSpaceDE/>
        <w:autoSpaceDN/>
        <w:bidi w:val="0"/>
        <w:spacing w:after="0" w:line="360" w:lineRule="auto"/>
        <w:ind w:firstLine="560"/>
        <w:jc w:val="both"/>
        <w:textAlignment w:val="auto"/>
        <w:rPr>
          <w:rFonts w:ascii="仿宋_GB2312" w:hAnsi="宋体" w:eastAsia="仿宋_GB2312" w:cs="仿宋_GB2312"/>
          <w:sz w:val="28"/>
          <w:szCs w:val="28"/>
          <w:highlight w:val="none"/>
        </w:rPr>
      </w:pPr>
      <w:r>
        <w:rPr>
          <w:rFonts w:hint="eastAsia" w:ascii="仿宋_GB2312" w:hAnsi="宋体" w:eastAsia="仿宋_GB2312" w:cs="仿宋_GB2312"/>
          <w:sz w:val="28"/>
          <w:szCs w:val="28"/>
          <w:highlight w:val="none"/>
        </w:rPr>
        <w:t>近期(2024-202</w:t>
      </w:r>
      <w:r>
        <w:rPr>
          <w:rFonts w:hint="eastAsia" w:ascii="仿宋_GB2312" w:hAnsi="宋体" w:eastAsia="仿宋_GB2312" w:cs="仿宋_GB2312"/>
          <w:sz w:val="28"/>
          <w:szCs w:val="28"/>
          <w:highlight w:val="none"/>
          <w:lang w:val="en-US" w:eastAsia="zh-CN"/>
        </w:rPr>
        <w:t>8</w:t>
      </w:r>
      <w:r>
        <w:rPr>
          <w:rFonts w:hint="eastAsia" w:ascii="仿宋_GB2312" w:hAnsi="宋体" w:eastAsia="仿宋_GB2312" w:cs="仿宋_GB2312"/>
          <w:sz w:val="28"/>
          <w:szCs w:val="28"/>
          <w:highlight w:val="none"/>
        </w:rPr>
        <w:t>年)投资</w:t>
      </w:r>
      <w:r>
        <w:rPr>
          <w:rFonts w:hint="eastAsia" w:ascii="仿宋_GB2312" w:hAnsi="宋体" w:eastAsia="仿宋_GB2312" w:cs="仿宋_GB2312"/>
          <w:sz w:val="28"/>
          <w:szCs w:val="28"/>
          <w:highlight w:val="none"/>
          <w:lang w:val="en-US" w:eastAsia="zh-CN"/>
        </w:rPr>
        <w:t>1915.56</w:t>
      </w:r>
      <w:r>
        <w:rPr>
          <w:rFonts w:hint="eastAsia" w:ascii="仿宋_GB2312" w:hAnsi="宋体" w:eastAsia="仿宋_GB2312" w:cs="仿宋_GB2312"/>
          <w:sz w:val="28"/>
          <w:szCs w:val="28"/>
          <w:highlight w:val="none"/>
        </w:rPr>
        <w:t>万元，占总投资的</w:t>
      </w:r>
      <w:r>
        <w:rPr>
          <w:rFonts w:hint="eastAsia" w:ascii="仿宋_GB2312" w:hAnsi="宋体" w:eastAsia="仿宋_GB2312" w:cs="仿宋_GB2312"/>
          <w:sz w:val="28"/>
          <w:szCs w:val="28"/>
          <w:highlight w:val="none"/>
          <w:lang w:val="en-US" w:eastAsia="zh-CN"/>
        </w:rPr>
        <w:t>82.88</w:t>
      </w:r>
      <w:r>
        <w:rPr>
          <w:rFonts w:hint="eastAsia" w:ascii="仿宋_GB2312" w:hAnsi="宋体" w:eastAsia="仿宋_GB2312" w:cs="仿宋_GB2312"/>
          <w:sz w:val="28"/>
          <w:szCs w:val="28"/>
          <w:highlight w:val="none"/>
        </w:rPr>
        <w:t>%；</w:t>
      </w:r>
    </w:p>
    <w:p w14:paraId="43A5987B">
      <w:pPr>
        <w:pStyle w:val="23"/>
        <w:pageBreakBefore w:val="0"/>
        <w:widowControl w:val="0"/>
        <w:kinsoku/>
        <w:wordWrap/>
        <w:overflowPunct/>
        <w:topLinePunct w:val="0"/>
        <w:autoSpaceDE/>
        <w:autoSpaceDN/>
        <w:bidi w:val="0"/>
        <w:spacing w:after="0" w:line="360" w:lineRule="auto"/>
        <w:ind w:firstLine="56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highlight w:val="none"/>
        </w:rPr>
        <w:t>远期(20</w:t>
      </w:r>
      <w:r>
        <w:rPr>
          <w:rFonts w:hint="eastAsia" w:ascii="仿宋_GB2312" w:hAnsi="宋体" w:eastAsia="仿宋_GB2312" w:cs="仿宋_GB2312"/>
          <w:sz w:val="28"/>
          <w:szCs w:val="28"/>
          <w:highlight w:val="none"/>
          <w:lang w:val="en-US" w:eastAsia="zh-CN"/>
        </w:rPr>
        <w:t>29</w:t>
      </w:r>
      <w:r>
        <w:rPr>
          <w:rFonts w:hint="eastAsia" w:ascii="仿宋_GB2312" w:hAnsi="宋体" w:eastAsia="仿宋_GB2312" w:cs="仿宋_GB2312"/>
          <w:sz w:val="28"/>
          <w:szCs w:val="28"/>
          <w:highlight w:val="none"/>
        </w:rPr>
        <w:t>-203</w:t>
      </w:r>
      <w:r>
        <w:rPr>
          <w:rFonts w:hint="eastAsia" w:ascii="仿宋_GB2312" w:hAnsi="宋体" w:eastAsia="仿宋_GB2312" w:cs="仿宋_GB2312"/>
          <w:sz w:val="28"/>
          <w:szCs w:val="28"/>
          <w:highlight w:val="none"/>
          <w:lang w:val="en-US" w:eastAsia="zh-CN"/>
        </w:rPr>
        <w:t>3</w:t>
      </w:r>
      <w:r>
        <w:rPr>
          <w:rFonts w:hint="eastAsia" w:ascii="仿宋_GB2312" w:hAnsi="宋体" w:eastAsia="仿宋_GB2312" w:cs="仿宋_GB2312"/>
          <w:sz w:val="28"/>
          <w:szCs w:val="28"/>
          <w:highlight w:val="none"/>
        </w:rPr>
        <w:t>年)投资</w:t>
      </w:r>
      <w:r>
        <w:rPr>
          <w:rFonts w:hint="eastAsia" w:ascii="仿宋_GB2312" w:hAnsi="宋体" w:eastAsia="仿宋_GB2312" w:cs="仿宋_GB2312"/>
          <w:sz w:val="28"/>
          <w:szCs w:val="28"/>
          <w:highlight w:val="none"/>
          <w:lang w:val="en-US" w:eastAsia="zh-CN"/>
        </w:rPr>
        <w:t>395.8</w:t>
      </w:r>
      <w:r>
        <w:rPr>
          <w:rFonts w:hint="eastAsia" w:ascii="仿宋_GB2312" w:hAnsi="宋体" w:eastAsia="仿宋_GB2312" w:cs="仿宋_GB2312"/>
          <w:sz w:val="28"/>
          <w:szCs w:val="28"/>
          <w:highlight w:val="none"/>
        </w:rPr>
        <w:t>万元，占总投资的</w:t>
      </w:r>
      <w:r>
        <w:rPr>
          <w:rFonts w:hint="eastAsia" w:ascii="仿宋_GB2312" w:hAnsi="宋体" w:eastAsia="仿宋_GB2312" w:cs="仿宋_GB2312"/>
          <w:sz w:val="28"/>
          <w:szCs w:val="28"/>
          <w:highlight w:val="none"/>
          <w:lang w:val="en-US" w:eastAsia="zh-CN"/>
        </w:rPr>
        <w:t>17.12</w:t>
      </w:r>
      <w:r>
        <w:rPr>
          <w:rFonts w:hint="eastAsia" w:ascii="仿宋_GB2312" w:hAnsi="宋体" w:eastAsia="仿宋_GB2312" w:cs="仿宋_GB2312"/>
          <w:sz w:val="28"/>
          <w:szCs w:val="28"/>
          <w:highlight w:val="none"/>
        </w:rPr>
        <w:t>%。</w:t>
      </w:r>
    </w:p>
    <w:p w14:paraId="121EEAA1">
      <w:pPr>
        <w:pStyle w:val="3"/>
        <w:pageBreakBefore w:val="0"/>
        <w:widowControl w:val="0"/>
        <w:kinsoku/>
        <w:wordWrap/>
        <w:overflowPunct/>
        <w:topLinePunct w:val="0"/>
        <w:autoSpaceDE/>
        <w:autoSpaceDN/>
        <w:bidi w:val="0"/>
        <w:spacing w:before="0" w:after="0" w:line="360" w:lineRule="auto"/>
        <w:jc w:val="both"/>
        <w:textAlignment w:val="auto"/>
        <w:rPr>
          <w:rFonts w:hint="eastAsia" w:ascii="仿宋" w:hAnsi="仿宋" w:eastAsia="仿宋" w:cs="仿宋"/>
        </w:rPr>
      </w:pPr>
      <w:bookmarkStart w:id="217" w:name="_Toc5806"/>
      <w:r>
        <w:rPr>
          <w:rFonts w:hint="eastAsia" w:ascii="仿宋" w:hAnsi="仿宋" w:eastAsia="仿宋" w:cs="仿宋"/>
          <w:lang w:val="en-US" w:eastAsia="zh-CN"/>
        </w:rPr>
        <w:t>8</w:t>
      </w:r>
      <w:r>
        <w:rPr>
          <w:rFonts w:hint="eastAsia" w:ascii="仿宋" w:hAnsi="仿宋" w:eastAsia="仿宋" w:cs="仿宋"/>
        </w:rPr>
        <w:t>.5投资来源</w:t>
      </w:r>
      <w:bookmarkEnd w:id="217"/>
    </w:p>
    <w:p w14:paraId="6A43A31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内蒙古叉枝圆柏自治区级自然保护区的组织机构设置本着以下原则：保护区基本建设项目大部分属于公益性事业，应坚持以国家拨款和地方财政配套为主、多渠道筹集资金的原则。</w:t>
      </w:r>
    </w:p>
    <w:p w14:paraId="43A670AB">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根据上述原则，本规划项目总投资由中央投资、地方财政配套、自筹三个渠道解决。其中属于保护性质的保护管理工程、科研监测工程、宣教工程、基础设施工程等工程投资由中央投资和地方财政配套解决。乌拉特中旗阿尔其山叉枝圆柏自治区级自然保护区位于内蒙古自治区的西部地区，地方财政困难，根据国家有关政策，确定</w:t>
      </w:r>
      <w:r>
        <w:rPr>
          <w:rFonts w:hint="eastAsia" w:ascii="仿宋_GB2312" w:hAnsi="宋体" w:eastAsia="仿宋_GB2312" w:cs="仿宋_GB2312"/>
          <w:sz w:val="28"/>
          <w:szCs w:val="28"/>
          <w:lang w:val="en-US" w:eastAsia="zh-CN"/>
        </w:rPr>
        <w:t>中央</w:t>
      </w:r>
      <w:r>
        <w:rPr>
          <w:rFonts w:hint="eastAsia" w:ascii="仿宋_GB2312" w:hAnsi="宋体" w:eastAsia="仿宋_GB2312" w:cs="仿宋_GB2312"/>
          <w:sz w:val="28"/>
          <w:szCs w:val="28"/>
        </w:rPr>
        <w:t>投资</w:t>
      </w:r>
      <w:r>
        <w:rPr>
          <w:rFonts w:hint="eastAsia" w:ascii="仿宋_GB2312" w:hAnsi="宋体" w:eastAsia="仿宋_GB2312" w:cs="仿宋_GB2312"/>
          <w:sz w:val="28"/>
          <w:szCs w:val="28"/>
          <w:highlight w:val="none"/>
        </w:rPr>
        <w:t>和</w:t>
      </w:r>
      <w:r>
        <w:rPr>
          <w:rFonts w:hint="eastAsia" w:ascii="仿宋_GB2312" w:hAnsi="宋体" w:eastAsia="仿宋_GB2312" w:cs="仿宋_GB2312"/>
          <w:sz w:val="28"/>
          <w:szCs w:val="28"/>
          <w:highlight w:val="none"/>
          <w:lang w:val="en-US" w:eastAsia="zh-CN"/>
        </w:rPr>
        <w:t>地方</w:t>
      </w:r>
      <w:r>
        <w:rPr>
          <w:rFonts w:hint="eastAsia" w:ascii="仿宋_GB2312" w:hAnsi="宋体" w:eastAsia="仿宋_GB2312" w:cs="仿宋_GB2312"/>
          <w:sz w:val="28"/>
          <w:szCs w:val="28"/>
        </w:rPr>
        <w:t>财政配套的比例为</w:t>
      </w:r>
      <w:r>
        <w:rPr>
          <w:rFonts w:hint="eastAsia" w:ascii="仿宋_GB2312" w:hAnsi="宋体" w:eastAsia="仿宋_GB2312" w:cs="仿宋_GB2312"/>
          <w:sz w:val="28"/>
          <w:szCs w:val="28"/>
          <w:lang w:val="en-US" w:eastAsia="zh-CN"/>
        </w:rPr>
        <w:t>8</w:t>
      </w: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2</w:t>
      </w:r>
      <w:r>
        <w:rPr>
          <w:rFonts w:hint="eastAsia" w:ascii="仿宋_GB2312" w:hAnsi="宋体" w:eastAsia="仿宋_GB2312" w:cs="仿宋_GB2312"/>
          <w:sz w:val="28"/>
          <w:szCs w:val="28"/>
        </w:rPr>
        <w:t>。由此叉枝圆柏自然保护区项目总投资来源为：</w:t>
      </w:r>
    </w:p>
    <w:p w14:paraId="6A88D233">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中央</w:t>
      </w:r>
      <w:r>
        <w:rPr>
          <w:rFonts w:hint="eastAsia" w:ascii="仿宋_GB2312" w:hAnsi="宋体" w:eastAsia="仿宋_GB2312" w:cs="仿宋_GB2312"/>
          <w:sz w:val="28"/>
          <w:szCs w:val="28"/>
        </w:rPr>
        <w:t>投资</w:t>
      </w:r>
      <w:r>
        <w:rPr>
          <w:rFonts w:hint="eastAsia" w:ascii="仿宋_GB2312" w:hAnsi="宋体" w:eastAsia="仿宋_GB2312" w:cs="仿宋_GB2312"/>
          <w:sz w:val="28"/>
          <w:szCs w:val="28"/>
          <w:lang w:val="en-US" w:eastAsia="zh-CN"/>
        </w:rPr>
        <w:t>2031.49</w:t>
      </w:r>
      <w:r>
        <w:rPr>
          <w:rFonts w:hint="eastAsia" w:ascii="仿宋_GB2312" w:hAnsi="宋体" w:eastAsia="仿宋_GB2312" w:cs="仿宋_GB2312"/>
          <w:sz w:val="28"/>
          <w:szCs w:val="28"/>
        </w:rPr>
        <w:t>万元，占总投资的80%；</w:t>
      </w:r>
    </w:p>
    <w:p w14:paraId="3F7D0CE8">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highlight w:val="none"/>
          <w:lang w:val="en-US" w:eastAsia="zh-CN"/>
        </w:rPr>
        <w:t>地方</w:t>
      </w:r>
      <w:r>
        <w:rPr>
          <w:rFonts w:hint="eastAsia" w:ascii="仿宋_GB2312" w:hAnsi="宋体" w:eastAsia="仿宋_GB2312" w:cs="仿宋_GB2312"/>
          <w:sz w:val="28"/>
          <w:szCs w:val="28"/>
        </w:rPr>
        <w:t>财政配套投资</w:t>
      </w:r>
      <w:r>
        <w:rPr>
          <w:rFonts w:hint="eastAsia" w:ascii="仿宋_GB2312" w:hAnsi="宋体" w:eastAsia="仿宋_GB2312" w:cs="仿宋_GB2312"/>
          <w:sz w:val="28"/>
          <w:szCs w:val="28"/>
          <w:lang w:val="en-US" w:eastAsia="zh-CN"/>
        </w:rPr>
        <w:t>507.87</w:t>
      </w:r>
      <w:r>
        <w:rPr>
          <w:rFonts w:hint="eastAsia" w:ascii="仿宋_GB2312" w:hAnsi="宋体" w:eastAsia="仿宋_GB2312" w:cs="仿宋_GB2312"/>
          <w:sz w:val="28"/>
          <w:szCs w:val="28"/>
        </w:rPr>
        <w:t>万元，占20%。</w:t>
      </w:r>
    </w:p>
    <w:p w14:paraId="6B4DE602">
      <w:pPr>
        <w:pStyle w:val="3"/>
        <w:pageBreakBefore w:val="0"/>
        <w:widowControl w:val="0"/>
        <w:kinsoku/>
        <w:wordWrap/>
        <w:overflowPunct/>
        <w:topLinePunct w:val="0"/>
        <w:autoSpaceDE/>
        <w:autoSpaceDN/>
        <w:bidi w:val="0"/>
        <w:spacing w:before="0" w:after="0" w:line="360" w:lineRule="auto"/>
        <w:jc w:val="both"/>
        <w:textAlignment w:val="auto"/>
        <w:rPr>
          <w:rFonts w:hint="eastAsia"/>
          <w:lang w:val="en-US" w:eastAsia="zh-CN"/>
        </w:rPr>
      </w:pPr>
      <w:bookmarkStart w:id="218" w:name="_Toc13"/>
      <w:r>
        <w:rPr>
          <w:rFonts w:hint="eastAsia" w:ascii="仿宋" w:hAnsi="仿宋" w:eastAsia="仿宋" w:cs="仿宋"/>
          <w:lang w:val="en-US" w:eastAsia="zh-CN"/>
        </w:rPr>
        <w:t>8.6效益评价</w:t>
      </w:r>
      <w:bookmarkEnd w:id="218"/>
    </w:p>
    <w:p w14:paraId="68D2D5F3">
      <w:pPr>
        <w:pageBreakBefore w:val="0"/>
        <w:widowControl w:val="0"/>
        <w:kinsoku/>
        <w:wordWrap/>
        <w:overflowPunct/>
        <w:topLinePunct w:val="0"/>
        <w:autoSpaceDE/>
        <w:autoSpaceDN/>
        <w:bidi w:val="0"/>
        <w:spacing w:line="360" w:lineRule="auto"/>
        <w:jc w:val="both"/>
        <w:textAlignment w:val="auto"/>
        <w:rPr>
          <w:rFonts w:hint="eastAsia" w:ascii="黑体" w:hAnsi="黑体" w:eastAsia="黑体" w:cs="黑体"/>
          <w:b/>
          <w:bCs/>
          <w:sz w:val="30"/>
          <w:szCs w:val="30"/>
        </w:rPr>
      </w:pPr>
      <w:bookmarkStart w:id="219" w:name="_Toc85188004"/>
      <w:r>
        <w:rPr>
          <w:rFonts w:hint="eastAsia" w:ascii="仿宋" w:hAnsi="仿宋" w:eastAsia="仿宋" w:cs="仿宋"/>
          <w:b/>
          <w:bCs/>
          <w:sz w:val="28"/>
          <w:szCs w:val="28"/>
          <w:lang w:val="en-US" w:eastAsia="zh-CN"/>
        </w:rPr>
        <w:t xml:space="preserve">8.6.1 </w:t>
      </w:r>
      <w:bookmarkEnd w:id="219"/>
      <w:r>
        <w:rPr>
          <w:rFonts w:hint="eastAsia" w:ascii="仿宋" w:hAnsi="仿宋" w:eastAsia="仿宋" w:cs="仿宋"/>
          <w:b/>
          <w:bCs/>
          <w:sz w:val="28"/>
          <w:szCs w:val="28"/>
          <w:lang w:val="en-US" w:eastAsia="zh-CN"/>
        </w:rPr>
        <w:t>生态效益</w:t>
      </w:r>
    </w:p>
    <w:p w14:paraId="7D6A6FE7">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大量的事实证明，凡是保存着良好的森林生态系统的自然保护区，都在调节气候、增加雨量、涵养水源、保持水土、保持和提高环境质量、减免自然灾害及保障农、林、牧、副、渔稳产高产等方面，发挥着重要的作用。</w:t>
      </w:r>
    </w:p>
    <w:p w14:paraId="11F1F60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（1）涵养水源，保持水土</w:t>
      </w:r>
    </w:p>
    <w:p w14:paraId="65A59192">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阿尔其山自然保护区内保存完好的叉枝圆柏荒漠植被具有较强的涵养水源和保持水土的功能，对于防止水土流失起着重大的作用。保护区建成以后，可以有效地防止区内植被的破坏，在涵养水源和保持水土方面发挥着作用，可以产生巨大的生态效益。</w:t>
      </w:r>
    </w:p>
    <w:p w14:paraId="4F041EE7">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（2）调节气候</w:t>
      </w:r>
    </w:p>
    <w:p w14:paraId="7318D1CA">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阿尔其山叉枝圆柏自然保护区保护了一个完整的荒漠自然生态系统，因此，区内生态环境和气候比较稳定，对周边地区的气候维持和调节产生了积极的影响，对当地人民的生产和生活起到了保障作用。</w:t>
      </w:r>
    </w:p>
    <w:p w14:paraId="5850B8E2">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（3）维持生态平衡</w:t>
      </w:r>
    </w:p>
    <w:p w14:paraId="430D8E0B">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内良好的生态环境为许多野生动物提供了栖息地或迁移地。保护区建成以后，经过严格保护和管理，可以为野生动物创造一个理想的生存繁衍环境。保护区内丰富的物种多样性提供了许多林木和农作物害虫的天敌，有效地防止了农林病虫害的发生。</w:t>
      </w:r>
    </w:p>
    <w:p w14:paraId="3133B085">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（4）</w:t>
      </w:r>
      <w:r>
        <w:rPr>
          <w:rFonts w:hint="eastAsia" w:ascii="仿宋_GB2312" w:hAnsi="宋体" w:eastAsia="仿宋_GB2312" w:cs="仿宋_GB2312"/>
          <w:sz w:val="28"/>
          <w:szCs w:val="28"/>
          <w:lang w:val="en-US" w:eastAsia="zh-CN"/>
        </w:rPr>
        <w:t>生态系统物种</w:t>
      </w:r>
      <w:r>
        <w:rPr>
          <w:rFonts w:hint="eastAsia" w:ascii="仿宋_GB2312" w:hAnsi="宋体" w:eastAsia="仿宋_GB2312" w:cs="仿宋_GB2312"/>
          <w:sz w:val="28"/>
          <w:szCs w:val="28"/>
        </w:rPr>
        <w:t>循环作用</w:t>
      </w:r>
    </w:p>
    <w:p w14:paraId="55993B8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阿尔其山叉枝圆柏自然保护区是我国保存完整的荒漠生态系统之一，具有较高的典型性。系统内同时地保存了不同的生态过程，在各种生态过程中，生物之间(包括种内和种间)、生物与环境之间不断地进行着物质循环和能量流动，包括太阳能的固定、碳和氮的贮存、有机物质的积累、污染物的降解等。</w:t>
      </w:r>
    </w:p>
    <w:p w14:paraId="2081288F">
      <w:pPr>
        <w:pageBreakBefore w:val="0"/>
        <w:widowControl w:val="0"/>
        <w:kinsoku/>
        <w:wordWrap/>
        <w:overflowPunct/>
        <w:topLinePunct w:val="0"/>
        <w:autoSpaceDE/>
        <w:autoSpaceDN/>
        <w:bidi w:val="0"/>
        <w:spacing w:line="360" w:lineRule="auto"/>
        <w:jc w:val="both"/>
        <w:textAlignment w:val="auto"/>
        <w:rPr>
          <w:rFonts w:hint="eastAsia" w:ascii="黑体" w:hAnsi="黑体" w:eastAsia="黑体" w:cs="黑体"/>
          <w:b/>
          <w:bCs/>
          <w:sz w:val="30"/>
          <w:szCs w:val="30"/>
        </w:rPr>
      </w:pPr>
      <w:bookmarkStart w:id="220" w:name="_Toc272399706"/>
      <w:r>
        <w:rPr>
          <w:rFonts w:hint="eastAsia" w:ascii="仿宋" w:hAnsi="仿宋" w:eastAsia="仿宋" w:cs="仿宋"/>
          <w:b/>
          <w:bCs/>
          <w:sz w:val="28"/>
          <w:szCs w:val="28"/>
          <w:lang w:val="en-US" w:eastAsia="zh-CN"/>
        </w:rPr>
        <w:t>8.6.2社会效益</w:t>
      </w:r>
      <w:bookmarkEnd w:id="220"/>
    </w:p>
    <w:p w14:paraId="74E2CCFB">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阿尔其山自然保护区地处荒漠高原，周边植被较少，只有保护区内叉枝圆柏植被形成一道四季常绿的景象，区内还有多种的动植物资源，既是丰富的旅游资源，同时还具有很高的美学价值和文化价值。是在荒漠高原地区开展生态旅游、进行科普宣传的理想场所。</w:t>
      </w:r>
    </w:p>
    <w:p w14:paraId="38008900">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阿尔其山叉枝圆柏自然保护区内丰富的荒漠生物物种是重要的荒漠地区的基因库资源，它可以为人类将来的利用保留一个选择权，其将来也可以为保护区带来直接经济效益。</w:t>
      </w:r>
    </w:p>
    <w:p w14:paraId="40B3785A">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阿尔其山叉枝圆柏自然保护区内保存完好的荒漠自然生态系统和现存的动植物资源是在恶劣的环境下自然选择的结果，研究它们的生长规律，对于拯救濒危植物，探索荒漠丘陵山区生态建设途径等方面具有重要作用，可以说是一座天然实验室。在这里可以积极进行以保护与发展山地叉枝圆柏生态系统为中心的科研和教学活动，为科研院所和大专院校进行荒漠植物研究提供很好的科研基地。</w:t>
      </w:r>
      <w:bookmarkStart w:id="221" w:name="_Toc272399707"/>
    </w:p>
    <w:p w14:paraId="2D48B52E">
      <w:pPr>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8.6.3经济效益</w:t>
      </w:r>
      <w:bookmarkEnd w:id="221"/>
    </w:p>
    <w:p w14:paraId="453B680B">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通过保护区的建设，合理开发生物资源，因地制宜开展多种经营活动，合理调整产业结构，推动地方经济快速、协调、持续发展，加快当地群众脱贫步伐。经济效益也体现在生物资源总量的增加和生态环境良性发展对当地经济、社会进步的推动作用上。</w:t>
      </w:r>
    </w:p>
    <w:p w14:paraId="0EFB5648">
      <w:pPr>
        <w:pageBreakBefore w:val="0"/>
        <w:widowControl w:val="0"/>
        <w:kinsoku/>
        <w:wordWrap/>
        <w:overflowPunct/>
        <w:topLinePunct w:val="0"/>
        <w:autoSpaceDE/>
        <w:autoSpaceDN/>
        <w:bidi w:val="0"/>
        <w:spacing w:line="360" w:lineRule="auto"/>
        <w:jc w:val="both"/>
        <w:textAlignment w:val="auto"/>
        <w:rPr>
          <w:rFonts w:hint="eastAsia" w:ascii="黑体" w:hAnsi="黑体" w:eastAsia="黑体" w:cs="黑体"/>
          <w:b/>
          <w:bCs/>
          <w:sz w:val="30"/>
          <w:szCs w:val="30"/>
        </w:rPr>
      </w:pPr>
      <w:bookmarkStart w:id="222" w:name="_Toc272399708"/>
      <w:r>
        <w:rPr>
          <w:rFonts w:hint="eastAsia" w:ascii="仿宋" w:hAnsi="仿宋" w:eastAsia="仿宋" w:cs="仿宋"/>
          <w:b/>
          <w:bCs/>
          <w:sz w:val="28"/>
          <w:szCs w:val="28"/>
          <w:lang w:val="en-US" w:eastAsia="zh-CN"/>
        </w:rPr>
        <w:t>8.6.4总体评价</w:t>
      </w:r>
      <w:bookmarkEnd w:id="222"/>
    </w:p>
    <w:p w14:paraId="1BA7505D">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保护区是保护荒漠高原地区</w:t>
      </w:r>
      <w:r>
        <w:rPr>
          <w:rFonts w:hint="eastAsia" w:ascii="仿宋_GB2312" w:hAnsi="宋体" w:eastAsia="仿宋_GB2312" w:cs="仿宋_GB2312"/>
          <w:sz w:val="28"/>
          <w:szCs w:val="28"/>
          <w:lang w:val="en-US" w:eastAsia="zh-CN"/>
        </w:rPr>
        <w:t>森林</w:t>
      </w:r>
      <w:r>
        <w:rPr>
          <w:rFonts w:hint="eastAsia" w:ascii="仿宋_GB2312" w:hAnsi="宋体" w:eastAsia="仿宋_GB2312" w:cs="仿宋_GB2312"/>
          <w:sz w:val="28"/>
          <w:szCs w:val="28"/>
        </w:rPr>
        <w:t>生态系统和生物多样性的基地。</w:t>
      </w:r>
    </w:p>
    <w:p w14:paraId="7032C811">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有代表性或有独特性的自然生态系统，可使其中动植物生物群落的多样性和整体性受到保护，生物资源得到保护和发展。该区具有荒漠高原生态系统的特征和比较完整、丰富的物种资源，代表了这一地带典型的自然综合体及其生态系统，作为荒漠地区遗传物质的基因库，保护着大量珍贵、稀有的遗传物质，对人类的发展做出了贡献。</w:t>
      </w:r>
    </w:p>
    <w:p w14:paraId="5A676E2E">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保护区是开展科学研究的天然实验室。</w:t>
      </w:r>
    </w:p>
    <w:p w14:paraId="721ECD01">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阿尔其山自然保护区保存有完整的荒漠生态系统，丰富的物种，生物群落赖以生存的环境，为开展各个学科的科学研究提供了得天独厚的基地和天然实验室，其研究领域不仅包括生态学、生物学方面，还包括经济学及社会学方面。尤其在研究古气候变化、植物迁徙和区系演变的研究和生态监测等方面。</w:t>
      </w:r>
    </w:p>
    <w:p w14:paraId="571AA29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保护区是进行宣传教育的自然博物馆。</w:t>
      </w:r>
    </w:p>
    <w:p w14:paraId="605BFF37">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阿尔其山自然保护区是宣传国家自然保护方针、政策的自然讲坛。其宣传对象是当地广大的干部、群众和进入保护区参观的国内外公众；宣传内容主要包括国家有关自然保护的法律、条例、政策和有效保护事例，示范宣传资源保护与持续利用的意义。阿尔其山自然保护区也是文化教育的天然课堂和实验场所，可接纳大专院校和中、小学生实习和参观，尤其是生物学、生态学等专业的学生青少年通过亲身体验和目睹，增加生物、生态、地理、资源保护和利用等方面的知识。</w:t>
      </w:r>
    </w:p>
    <w:p w14:paraId="4CE763CA">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保护区可以作为合理开展利用自然资源的示范基地。</w:t>
      </w:r>
    </w:p>
    <w:p w14:paraId="2CB02A20">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建立阿尔其山自然保护区的目的，并不是为了单纯的消极保护，而是为了在实现有效保护的前提下，合理开展利用自然资源。一方面，合理开展利用保护区的自然资源，实现以区养区；另一方面为合理开展利用荒漠区的自然资源提供模式和指导。</w:t>
      </w:r>
    </w:p>
    <w:p w14:paraId="4B35DE3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保护区植被具有涵养水源、防止水土流失的重要作用。</w:t>
      </w:r>
    </w:p>
    <w:p w14:paraId="4E834B00">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深处内陆，年降水为200毫米，降水季节分配很不均匀，多集中在7-9月份，占全年降水量的80%。保护区属黄河水系，多年平均径流深11毫米，多年平均地表径流7毫米，径流集中发生在5-9月，其中7-8月径流量占全年径流量的80%左右。侵蚀模数为100吨/平方公里·年。但是保护区内的降水量要大于保护区外同样地理环境的周边地区，而径流深度比较深，侵蚀模数也较区外为小，可见，保护好这一地区的荒漠植被，对于黄河水系涵养水源、保持水土有着重要的作用。</w:t>
      </w:r>
    </w:p>
    <w:p w14:paraId="5182043C">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保护区的建立可有效的减少沙尘暴的危害。</w:t>
      </w:r>
    </w:p>
    <w:p w14:paraId="6238884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内蒙古中西部地区气候干旱，降水稀少，加之下垫面物质疏松，植被稀少，常有大大小小的沙尘暴发生，每年都发生多种规模的沙尘暴。沙尘暴的形成与人为破坏生态环境、毁灭森林植被有很大关系。最佳的对策就是建立自然保护区保护天然植被、大力植树造林种草。叉枝圆柏林的存在，大大减少了沙尘暴在该地区的发生所造成的危害。</w:t>
      </w:r>
    </w:p>
    <w:p w14:paraId="6D2DF6A8">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保护区是我国荒漠高原地区生态旅游的理想场所。</w:t>
      </w:r>
    </w:p>
    <w:p w14:paraId="6F69A9C8">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该保护区虽然不是名山大川，但是由于它处在荒漠高原区，周边植被稀少，而区内叉枝圆柏植被形成一道四季常绿的景象，登高远望似一条绿色长廊，奇峰异石、文物古迹隐于其间，美不胜收，具有一定的景观价值。因此，该保护区既是一个重要的科研基地，同时也是一个独具特色的旅游胜地。</w:t>
      </w:r>
    </w:p>
    <w:p w14:paraId="43E86254">
      <w:pPr>
        <w:pStyle w:val="23"/>
        <w:spacing w:before="60" w:after="60" w:line="600" w:lineRule="exact"/>
        <w:ind w:firstLine="560" w:firstLineChars="200"/>
        <w:jc w:val="left"/>
        <w:rPr>
          <w:rFonts w:hint="eastAsia" w:ascii="仿宋_GB2312" w:hAnsi="宋体" w:eastAsia="仿宋_GB2312" w:cs="仿宋_GB2312"/>
          <w:sz w:val="28"/>
          <w:szCs w:val="28"/>
        </w:rPr>
      </w:pPr>
    </w:p>
    <w:p w14:paraId="729B187C">
      <w:pPr>
        <w:pStyle w:val="23"/>
        <w:spacing w:before="60" w:after="60" w:line="600" w:lineRule="exact"/>
        <w:ind w:firstLine="560" w:firstLineChars="200"/>
        <w:jc w:val="left"/>
        <w:rPr>
          <w:rFonts w:hint="eastAsia" w:ascii="仿宋_GB2312" w:hAnsi="宋体" w:eastAsia="仿宋_GB2312" w:cs="仿宋_GB2312"/>
          <w:sz w:val="28"/>
          <w:szCs w:val="28"/>
        </w:rPr>
      </w:pPr>
    </w:p>
    <w:bookmarkEnd w:id="193"/>
    <w:bookmarkEnd w:id="194"/>
    <w:bookmarkEnd w:id="195"/>
    <w:p w14:paraId="2A4466DD">
      <w:bookmarkStart w:id="223" w:name="_Toc376940190"/>
      <w:bookmarkStart w:id="224" w:name="_Toc376940051"/>
      <w:bookmarkStart w:id="225" w:name="_Toc133832689"/>
      <w:bookmarkStart w:id="226" w:name="_Toc85187999"/>
      <w:bookmarkStart w:id="227" w:name="_Toc140052629"/>
      <w:bookmarkStart w:id="228" w:name="_Toc376940043"/>
      <w:bookmarkStart w:id="229" w:name="_Toc140052632"/>
      <w:bookmarkStart w:id="230" w:name="_Toc133832692"/>
      <w:bookmarkStart w:id="231" w:name="_Toc376940182"/>
      <w:bookmarkStart w:id="232" w:name="_Toc145992798"/>
      <w:bookmarkStart w:id="233" w:name="_Toc145993085"/>
      <w:r>
        <w:rPr>
          <w:rFonts w:hint="eastAsia"/>
        </w:rPr>
        <w:br w:type="page"/>
      </w:r>
    </w:p>
    <w:p w14:paraId="60363239">
      <w:pPr>
        <w:pStyle w:val="2"/>
        <w:spacing w:line="600" w:lineRule="exact"/>
        <w:ind w:left="420"/>
        <w:jc w:val="center"/>
        <w:rPr>
          <w:rFonts w:ascii="黑体"/>
          <w:szCs w:val="36"/>
        </w:rPr>
      </w:pPr>
      <w:bookmarkStart w:id="234" w:name="_Toc7457"/>
      <w:r>
        <w:rPr>
          <w:rFonts w:hint="eastAsia" w:ascii="黑体"/>
          <w:szCs w:val="36"/>
        </w:rPr>
        <w:t xml:space="preserve">第9章 </w:t>
      </w:r>
      <w:bookmarkEnd w:id="223"/>
      <w:bookmarkEnd w:id="224"/>
      <w:bookmarkEnd w:id="225"/>
      <w:bookmarkEnd w:id="226"/>
      <w:bookmarkEnd w:id="227"/>
      <w:bookmarkStart w:id="235" w:name="_Toc140052631"/>
      <w:bookmarkStart w:id="236" w:name="_Toc133832691"/>
      <w:r>
        <w:rPr>
          <w:rFonts w:hint="eastAsia" w:ascii="黑体"/>
          <w:szCs w:val="36"/>
        </w:rPr>
        <w:t>保障措施</w:t>
      </w:r>
      <w:bookmarkEnd w:id="234"/>
    </w:p>
    <w:p w14:paraId="654C2B46">
      <w:pPr>
        <w:pStyle w:val="3"/>
        <w:spacing w:line="600" w:lineRule="exact"/>
        <w:rPr>
          <w:rFonts w:ascii="黑体"/>
        </w:rPr>
      </w:pPr>
      <w:bookmarkStart w:id="237" w:name="_Toc85188000"/>
      <w:bookmarkStart w:id="238" w:name="_Toc31356"/>
      <w:r>
        <w:rPr>
          <w:rFonts w:hint="eastAsia" w:ascii="仿宋" w:hAnsi="仿宋" w:eastAsia="仿宋" w:cs="仿宋"/>
        </w:rPr>
        <w:t xml:space="preserve">9.1 </w:t>
      </w:r>
      <w:bookmarkEnd w:id="237"/>
      <w:r>
        <w:rPr>
          <w:rFonts w:hint="eastAsia" w:ascii="仿宋" w:hAnsi="仿宋" w:eastAsia="仿宋" w:cs="仿宋"/>
        </w:rPr>
        <w:t>政策保障</w:t>
      </w:r>
      <w:bookmarkEnd w:id="238"/>
    </w:p>
    <w:p w14:paraId="0F6EAC15">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9.1.1国家与地方相关的法律法规</w:t>
      </w:r>
    </w:p>
    <w:p w14:paraId="5ABD5C0A">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在认真贯彻执行《中华人民共和国野生动物保护法》、《中华人民共和国森林法》、《中华人民共和国环境保护法》、《中华人民共和国自然保护区条例》等有关自然资源保护的法律法规的同时，提请内蒙古自治区人民代表大会制定《乌拉特中旗阿尔其山叉枝圆柏自然保护区管理办法》，以地方法规的形式确定保护区的范围、重点保护对象、保护管理机制、管理办法等，使保护区的保护管理工作法制化，为乌拉特中旗阿尔其山叉枝圆柏自然保护区的建设和发展，提供有利的法律保障。</w:t>
      </w:r>
    </w:p>
    <w:p w14:paraId="4C70FEA2">
      <w:pPr>
        <w:rPr>
          <w:rFonts w:ascii="黑体" w:hAnsi="黑体" w:eastAsia="黑体" w:cs="黑体"/>
          <w:b/>
          <w:bCs/>
          <w:sz w:val="28"/>
          <w:szCs w:val="28"/>
        </w:rPr>
      </w:pPr>
      <w:r>
        <w:rPr>
          <w:rFonts w:hint="eastAsia" w:ascii="仿宋" w:hAnsi="仿宋" w:eastAsia="仿宋" w:cs="仿宋"/>
          <w:b/>
          <w:bCs/>
          <w:sz w:val="28"/>
          <w:szCs w:val="28"/>
          <w:lang w:val="en-US" w:eastAsia="zh-CN"/>
        </w:rPr>
        <w:t>9.1.2引进资金和人才的政策</w:t>
      </w:r>
    </w:p>
    <w:p w14:paraId="05D2BFB2">
      <w:pPr>
        <w:pStyle w:val="23"/>
        <w:spacing w:before="60" w:after="60" w:line="60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乌拉特中旗阿尔其山叉枝圆柏自然保护区除得到中央、自治区的拨款外，还可同时建立自然保护区生物多样性保护基金。还可以争取有关国际公约组织的协助，争取国际组织的资金和技术资助。</w:t>
      </w:r>
    </w:p>
    <w:p w14:paraId="2E3541EA">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 w:hAnsi="仿宋" w:eastAsia="仿宋"/>
          <w:sz w:val="30"/>
          <w:szCs w:val="30"/>
        </w:rPr>
      </w:pPr>
      <w:r>
        <w:rPr>
          <w:rFonts w:hint="eastAsia" w:ascii="仿宋_GB2312" w:hAnsi="宋体" w:eastAsia="仿宋_GB2312" w:cs="仿宋_GB2312"/>
          <w:sz w:val="28"/>
          <w:szCs w:val="28"/>
        </w:rPr>
        <w:t>人才问题是关系到一个自然保护区强弱兴衰的重大问题，人才是最基本的生产力要素。调动管理者个人及其下属的工作积极性，建立和运用激励机制建设团结、和谐、高效的集体，搞好沟通工作，尊重人、理解人、关心人，做好人力资源管理。</w:t>
      </w:r>
    </w:p>
    <w:p w14:paraId="205B8F7A">
      <w:pPr>
        <w:pStyle w:val="3"/>
        <w:pageBreakBefore w:val="0"/>
        <w:widowControl w:val="0"/>
        <w:kinsoku/>
        <w:wordWrap/>
        <w:overflowPunct/>
        <w:topLinePunct w:val="0"/>
        <w:autoSpaceDE/>
        <w:autoSpaceDN/>
        <w:bidi w:val="0"/>
        <w:spacing w:before="0" w:after="0" w:line="360" w:lineRule="auto"/>
        <w:jc w:val="both"/>
        <w:textAlignment w:val="auto"/>
        <w:rPr>
          <w:rFonts w:ascii="黑体"/>
        </w:rPr>
      </w:pPr>
      <w:bookmarkStart w:id="239" w:name="_Toc85188001"/>
      <w:bookmarkStart w:id="240" w:name="_Toc17424"/>
      <w:r>
        <w:rPr>
          <w:rFonts w:hint="eastAsia" w:ascii="仿宋" w:hAnsi="仿宋" w:eastAsia="仿宋" w:cs="仿宋"/>
        </w:rPr>
        <w:t xml:space="preserve">9.2 </w:t>
      </w:r>
      <w:bookmarkEnd w:id="239"/>
      <w:r>
        <w:rPr>
          <w:rFonts w:hint="eastAsia" w:ascii="仿宋" w:hAnsi="仿宋" w:eastAsia="仿宋" w:cs="仿宋"/>
        </w:rPr>
        <w:t>组织保障</w:t>
      </w:r>
      <w:bookmarkEnd w:id="240"/>
    </w:p>
    <w:p w14:paraId="74A8E631">
      <w:pPr>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9.2.1组织机构和管理示意图</w:t>
      </w:r>
    </w:p>
    <w:p w14:paraId="0F7CB3B6">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rPr>
        <w:t>根据自然保护区生产活动的客观规律性和保护区的生产特点，组织管理保护区各部门及其社区之间的生产关系，保护好自然资源，使其可持续地发展，最大限度地满足社会对自然保护区的需要，并在保证取得社会综合效益的前提下，提高保护区的地位和作用。因此，必须建立相应的组织机构，加强领导，明确责任，各负其责。组织机构和管理详见下图：</w:t>
      </w:r>
    </w:p>
    <w:p w14:paraId="2F494316">
      <w:pPr>
        <w:pStyle w:val="26"/>
        <w:ind w:left="420"/>
        <w:rPr>
          <w:rFonts w:ascii="仿宋" w:hAnsi="仿宋" w:eastAsia="仿宋"/>
          <w:sz w:val="30"/>
          <w:szCs w:val="30"/>
        </w:rPr>
      </w:pPr>
    </w:p>
    <w:p w14:paraId="1DE8E7EA">
      <w:pPr>
        <w:pStyle w:val="26"/>
        <w:ind w:left="420"/>
        <w:rPr>
          <w:rFonts w:ascii="仿宋" w:hAnsi="仿宋" w:eastAsia="仿宋"/>
          <w:sz w:val="30"/>
          <w:szCs w:val="30"/>
        </w:rPr>
      </w:pPr>
      <w:r>
        <w:rPr>
          <w:rFonts w:hint="eastAsia" w:ascii="仿宋" w:hAnsi="仿宋" w:eastAsia="仿宋"/>
          <w:sz w:val="30"/>
          <w:szCs w:val="30"/>
        </w:rPr>
        <w:drawing>
          <wp:anchor distT="0" distB="0" distL="114300" distR="114300" simplePos="0" relativeHeight="251662336" behindDoc="0" locked="0" layoutInCell="1" allowOverlap="1">
            <wp:simplePos x="0" y="0"/>
            <wp:positionH relativeFrom="column">
              <wp:posOffset>177165</wp:posOffset>
            </wp:positionH>
            <wp:positionV relativeFrom="paragraph">
              <wp:posOffset>64770</wp:posOffset>
            </wp:positionV>
            <wp:extent cx="4892040" cy="2869565"/>
            <wp:effectExtent l="0" t="0" r="0" b="0"/>
            <wp:wrapNone/>
            <wp:docPr id="15" name="图片 15" descr="6cd63f37905018bb1b038a03e51f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cd63f37905018bb1b038a03e51f900"/>
                    <pic:cNvPicPr>
                      <a:picLocks noChangeAspect="1"/>
                    </pic:cNvPicPr>
                  </pic:nvPicPr>
                  <pic:blipFill>
                    <a:blip r:embed="rId16"/>
                    <a:srcRect t="12013"/>
                    <a:stretch>
                      <a:fillRect/>
                    </a:stretch>
                  </pic:blipFill>
                  <pic:spPr>
                    <a:xfrm>
                      <a:off x="0" y="0"/>
                      <a:ext cx="4892040" cy="2869565"/>
                    </a:xfrm>
                    <a:prstGeom prst="rect">
                      <a:avLst/>
                    </a:prstGeom>
                  </pic:spPr>
                </pic:pic>
              </a:graphicData>
            </a:graphic>
          </wp:anchor>
        </w:drawing>
      </w:r>
    </w:p>
    <w:p w14:paraId="1FA39346">
      <w:pPr>
        <w:pStyle w:val="26"/>
        <w:ind w:left="420"/>
        <w:rPr>
          <w:rFonts w:ascii="仿宋" w:hAnsi="仿宋" w:eastAsia="仿宋"/>
          <w:sz w:val="30"/>
          <w:szCs w:val="30"/>
        </w:rPr>
      </w:pPr>
    </w:p>
    <w:p w14:paraId="776D8642">
      <w:pPr>
        <w:tabs>
          <w:tab w:val="left" w:pos="3486"/>
        </w:tabs>
        <w:spacing w:line="600" w:lineRule="exact"/>
        <w:rPr>
          <w:rFonts w:ascii="黑体" w:hAnsi="黑体" w:eastAsia="黑体" w:cs="黑体"/>
          <w:b/>
          <w:bCs/>
          <w:sz w:val="30"/>
          <w:szCs w:val="30"/>
        </w:rPr>
      </w:pPr>
    </w:p>
    <w:p w14:paraId="5E312955">
      <w:pPr>
        <w:tabs>
          <w:tab w:val="left" w:pos="3486"/>
        </w:tabs>
        <w:spacing w:line="600" w:lineRule="exact"/>
        <w:rPr>
          <w:rFonts w:ascii="黑体" w:hAnsi="黑体" w:eastAsia="黑体" w:cs="黑体"/>
          <w:b/>
          <w:bCs/>
          <w:sz w:val="30"/>
          <w:szCs w:val="30"/>
        </w:rPr>
      </w:pPr>
    </w:p>
    <w:p w14:paraId="71D42AB4">
      <w:pPr>
        <w:tabs>
          <w:tab w:val="left" w:pos="3486"/>
        </w:tabs>
        <w:spacing w:line="600" w:lineRule="exact"/>
        <w:rPr>
          <w:rFonts w:ascii="黑体" w:hAnsi="黑体" w:eastAsia="黑体" w:cs="黑体"/>
          <w:b/>
          <w:bCs/>
          <w:sz w:val="30"/>
          <w:szCs w:val="30"/>
        </w:rPr>
      </w:pPr>
    </w:p>
    <w:p w14:paraId="2A14A84B">
      <w:pPr>
        <w:tabs>
          <w:tab w:val="left" w:pos="3486"/>
        </w:tabs>
        <w:spacing w:line="600" w:lineRule="exact"/>
        <w:rPr>
          <w:rFonts w:ascii="黑体" w:hAnsi="黑体" w:eastAsia="黑体" w:cs="黑体"/>
          <w:b/>
          <w:bCs/>
          <w:sz w:val="30"/>
          <w:szCs w:val="30"/>
        </w:rPr>
      </w:pPr>
    </w:p>
    <w:p w14:paraId="4E31E8C3">
      <w:pPr>
        <w:tabs>
          <w:tab w:val="left" w:pos="3486"/>
        </w:tabs>
        <w:spacing w:line="600" w:lineRule="exact"/>
        <w:rPr>
          <w:rFonts w:ascii="黑体" w:hAnsi="黑体" w:eastAsia="黑体" w:cs="黑体"/>
          <w:b/>
          <w:bCs/>
          <w:sz w:val="30"/>
          <w:szCs w:val="30"/>
        </w:rPr>
      </w:pPr>
    </w:p>
    <w:p w14:paraId="6A3AED76">
      <w:pPr>
        <w:tabs>
          <w:tab w:val="left" w:pos="3486"/>
        </w:tabs>
        <w:spacing w:line="600" w:lineRule="exact"/>
        <w:rPr>
          <w:rFonts w:ascii="黑体" w:hAnsi="黑体" w:eastAsia="黑体" w:cs="黑体"/>
          <w:b/>
          <w:bCs/>
          <w:sz w:val="30"/>
          <w:szCs w:val="30"/>
        </w:rPr>
      </w:pPr>
    </w:p>
    <w:p w14:paraId="5984C133">
      <w:pPr>
        <w:tabs>
          <w:tab w:val="left" w:pos="3486"/>
        </w:tabs>
        <w:spacing w:line="600" w:lineRule="exact"/>
        <w:rPr>
          <w:rFonts w:ascii="黑体" w:hAnsi="黑体" w:eastAsia="黑体" w:cs="黑体"/>
          <w:b/>
          <w:bCs/>
          <w:sz w:val="30"/>
          <w:szCs w:val="30"/>
        </w:rPr>
      </w:pPr>
    </w:p>
    <w:p w14:paraId="66D12611">
      <w:pPr>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9.2.2定岗定责</w:t>
      </w:r>
    </w:p>
    <w:p w14:paraId="52173DE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采用合同聘任制，开展竞争和聘任上岗，实行按岗定人，按劳取酬，论功奖赏，对有重大科研成果和特殊贡献的人给予优惠待遇，保护区非专业技术人员必须经过不同形式的专业培训后方能上岗。</w:t>
      </w:r>
    </w:p>
    <w:p w14:paraId="72B94B91">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实行任期目标责任制。对目标责任的具体要求也有所不同，经过目标协调，确定保护区各部门、站、个人各个层次上的目标。明确目标责任，从上到下，层层落实。从目标要求出发，明确目标责任在范围、内容、质量、时间、程度等各方面的要求。</w:t>
      </w:r>
    </w:p>
    <w:p w14:paraId="7823D34F">
      <w:pPr>
        <w:pStyle w:val="3"/>
        <w:pageBreakBefore w:val="0"/>
        <w:widowControl w:val="0"/>
        <w:kinsoku/>
        <w:wordWrap/>
        <w:overflowPunct/>
        <w:topLinePunct w:val="0"/>
        <w:autoSpaceDE/>
        <w:autoSpaceDN/>
        <w:bidi w:val="0"/>
        <w:spacing w:before="0" w:after="0" w:line="360" w:lineRule="auto"/>
        <w:jc w:val="both"/>
        <w:textAlignment w:val="auto"/>
        <w:rPr>
          <w:rFonts w:hint="eastAsia" w:ascii="仿宋" w:hAnsi="仿宋" w:eastAsia="仿宋" w:cs="仿宋"/>
        </w:rPr>
      </w:pPr>
      <w:bookmarkStart w:id="241" w:name="_Toc1046"/>
      <w:r>
        <w:rPr>
          <w:rFonts w:hint="eastAsia" w:ascii="仿宋" w:hAnsi="仿宋" w:eastAsia="仿宋" w:cs="仿宋"/>
        </w:rPr>
        <w:t>9.3资金保障</w:t>
      </w:r>
      <w:bookmarkEnd w:id="241"/>
    </w:p>
    <w:p w14:paraId="7CC3A301">
      <w:pPr>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9.3.1资金使用规定</w:t>
      </w:r>
    </w:p>
    <w:p w14:paraId="4D2907C5">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根据《中华人民共和国自然保护区条例》，自然保护区建设和管理经费由保护区所在地的旗级以</w:t>
      </w:r>
      <w:r>
        <w:rPr>
          <w:rFonts w:hint="eastAsia" w:ascii="仿宋_GB2312" w:hAnsi="宋体" w:eastAsia="仿宋_GB2312" w:cs="仿宋_GB2312"/>
          <w:sz w:val="28"/>
          <w:szCs w:val="28"/>
          <w:highlight w:val="none"/>
        </w:rPr>
        <w:t>上地方</w:t>
      </w:r>
      <w:r>
        <w:rPr>
          <w:rFonts w:hint="eastAsia" w:ascii="仿宋_GB2312" w:hAnsi="宋体" w:eastAsia="仿宋_GB2312" w:cs="仿宋_GB2312"/>
          <w:sz w:val="28"/>
          <w:szCs w:val="28"/>
        </w:rPr>
        <w:t>人民政府安排。政府要将自然保护区的发展规划纳入当地的国民经济和社会发展计划组织实施，自然保护区建设和管理所需资金要列入当地政府的年度财政预算。</w:t>
      </w:r>
    </w:p>
    <w:p w14:paraId="05D84772">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为使国家和地方政府对保护区基本建设资金的投入，真正用于保护区的建设和发展，必须强化资金的使用与管理，设立建设资金专用帐户，保证专款专用，任何单位和个人不得以任何形式、任何理由挤占、挪用、截留，各项收支都应有明细帐。</w:t>
      </w:r>
    </w:p>
    <w:p w14:paraId="7E8E0E56">
      <w:pPr>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9.3.2资金报帐制度</w:t>
      </w:r>
    </w:p>
    <w:p w14:paraId="33C2246D">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对建设资金的使用和报帐应按照《会计法》和财政部有关规定执行。统一报帐制度，对资金的来源、使用、节余及使用效率、成本控制、利益分配等作出详细计划、安排、登记及具体报告，如实提供完整的财务帐目、凭证、报表和相关资料。采取先施工、后验收、再划拨的方法，促使城建单位以质量换效益，形成共同管理的良好局面。</w:t>
      </w:r>
    </w:p>
    <w:p w14:paraId="0DCF6DE0">
      <w:pPr>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9.3.3资金审计和监督</w:t>
      </w:r>
    </w:p>
    <w:p w14:paraId="3BC8D32E">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建立资金监管部门，负责资金使用情况的核查、审计和监督工作。建立健全外部财务监督和内部财务约束相结合的监督机制，把各项财务活动纳入法制化轨道。通过对预算编制和执行过程中财政法规、政策贯彻情况，以及资金运用和管理过程的监督，认真分析考核财务状况、建设成果和资金变动情况，发现问题要及时提出解决办法，从而确实提高资金审计和监督的有效性，保证资金使用的合法、合理、杜绝产生挪用、滥用资金状况，提高资金的安全利用率。</w:t>
      </w:r>
    </w:p>
    <w:bookmarkEnd w:id="235"/>
    <w:bookmarkEnd w:id="236"/>
    <w:p w14:paraId="073F23C4">
      <w:pPr>
        <w:pStyle w:val="3"/>
        <w:pageBreakBefore w:val="0"/>
        <w:widowControl w:val="0"/>
        <w:kinsoku/>
        <w:wordWrap/>
        <w:overflowPunct/>
        <w:topLinePunct w:val="0"/>
        <w:autoSpaceDE/>
        <w:autoSpaceDN/>
        <w:bidi w:val="0"/>
        <w:spacing w:before="0" w:after="0" w:line="360" w:lineRule="auto"/>
        <w:jc w:val="both"/>
        <w:textAlignment w:val="auto"/>
        <w:rPr>
          <w:rFonts w:hint="eastAsia" w:ascii="仿宋" w:hAnsi="仿宋" w:eastAsia="仿宋" w:cs="仿宋"/>
        </w:rPr>
      </w:pPr>
      <w:bookmarkStart w:id="242" w:name="_Toc26798"/>
      <w:r>
        <w:rPr>
          <w:rFonts w:hint="eastAsia" w:ascii="仿宋" w:hAnsi="仿宋" w:eastAsia="仿宋" w:cs="仿宋"/>
        </w:rPr>
        <w:t>9.4 人才保障</w:t>
      </w:r>
      <w:bookmarkEnd w:id="242"/>
    </w:p>
    <w:p w14:paraId="2145CD85">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9.4.1竞争上岗原则</w:t>
      </w:r>
    </w:p>
    <w:p w14:paraId="43644B6D">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引进竞争机制，推行岗位聘任制度，采取公开招聘、竞争上岗、则优录取的原则。为适应国家级自然保护区对科技工作高水平的客观要求，必须建立一支技术职务严谨的梯级科技队伍，充分运用对科技干部的激励机制，以保证科技队伍具有较高的素质和稳定性。从应聘人员的文化程度、个人素质、工作态度、工作能力等方面进行综合考核，管理人员可从政府机构或其他事业单位中公开招聘有一定管理能力和专业技术、热爱自然保护事业的人才。一般行政管理干部和技术干部为大专以上，技术工人高中以上，其他人员初中以上。工人实行合同制或招聘临时工制度，有利于适合各部门发展的一专多能的综合型人才上岗，实行能上能下的用人制度。</w:t>
      </w:r>
    </w:p>
    <w:p w14:paraId="1F2B70A8">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9.4.2岗位培训和持证上岗</w:t>
      </w:r>
    </w:p>
    <w:p w14:paraId="70BD29E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自然保护区是一项专业性很强的新兴事业，亟需业务素质较高的工作人员，积极开展人员培训，是提高自然保护区现有人员的政策、业务、管理和科研水平的有效途径。培训可采取正规培训、在职培训和岗位培训相结合的办法。制定上岗工作的规章制度，推行持证上岗，保证各项任务、服务水平的标准化。</w:t>
      </w:r>
    </w:p>
    <w:p w14:paraId="23CB592C">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9.4.3岗位激励和奖励机制</w:t>
      </w:r>
    </w:p>
    <w:p w14:paraId="15058E8B">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为客观公正地评价自然保护区管理人员的水平，促进管理人员不断提高业务素质的积极性，应在保护区内管理人员中开展专业技术职称的评定工作，职称聘任与待遇享受挂钩。把培养人才、选拔人才和使用人才结合起来。建立利益约束机制，使业绩考核与报酬制度、晋升、晋级制度相联系。不同岗位，根据工作范围、职责，确定其应得报酬，奖罚分明，奖惩兑现。对为保护区建设做出突出贡献的集体和个人，给予物质和精神奖励，调动人们投身保护区事业的积极性。</w:t>
      </w:r>
    </w:p>
    <w:p w14:paraId="4C7B5A65">
      <w:pPr>
        <w:pStyle w:val="3"/>
        <w:pageBreakBefore w:val="0"/>
        <w:widowControl w:val="0"/>
        <w:kinsoku/>
        <w:wordWrap/>
        <w:overflowPunct/>
        <w:topLinePunct w:val="0"/>
        <w:autoSpaceDE/>
        <w:autoSpaceDN/>
        <w:bidi w:val="0"/>
        <w:spacing w:before="0" w:after="0" w:line="360" w:lineRule="auto"/>
        <w:jc w:val="both"/>
        <w:textAlignment w:val="auto"/>
        <w:rPr>
          <w:rFonts w:hint="eastAsia" w:ascii="仿宋" w:hAnsi="仿宋" w:eastAsia="仿宋" w:cs="仿宋"/>
        </w:rPr>
      </w:pPr>
      <w:bookmarkStart w:id="243" w:name="_Toc7193"/>
      <w:r>
        <w:rPr>
          <w:rFonts w:hint="eastAsia" w:ascii="仿宋" w:hAnsi="仿宋" w:eastAsia="仿宋" w:cs="仿宋"/>
        </w:rPr>
        <w:t>9.5管理保障</w:t>
      </w:r>
      <w:bookmarkEnd w:id="243"/>
    </w:p>
    <w:p w14:paraId="67313D95">
      <w:pPr>
        <w:pageBreakBefore w:val="0"/>
        <w:widowControl w:val="0"/>
        <w:kinsoku/>
        <w:wordWrap/>
        <w:overflowPunct/>
        <w:topLinePunct w:val="0"/>
        <w:autoSpaceDE/>
        <w:autoSpaceDN/>
        <w:bidi w:val="0"/>
        <w:spacing w:line="360" w:lineRule="auto"/>
        <w:jc w:val="both"/>
        <w:textAlignment w:val="auto"/>
        <w:rPr>
          <w:rFonts w:ascii="黑体" w:hAnsi="黑体" w:eastAsia="黑体" w:cs="黑体"/>
          <w:b/>
          <w:bCs/>
          <w:sz w:val="28"/>
          <w:szCs w:val="28"/>
        </w:rPr>
      </w:pPr>
      <w:r>
        <w:rPr>
          <w:rFonts w:hint="eastAsia" w:ascii="仿宋" w:hAnsi="仿宋" w:eastAsia="仿宋" w:cs="仿宋"/>
          <w:b/>
          <w:bCs/>
          <w:sz w:val="28"/>
          <w:szCs w:val="28"/>
          <w:lang w:val="en-US" w:eastAsia="zh-CN"/>
        </w:rPr>
        <w:t>9.5.1完善制度和强化依法行政管理</w:t>
      </w:r>
    </w:p>
    <w:p w14:paraId="79C678C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1、国家和</w:t>
      </w:r>
      <w:r>
        <w:rPr>
          <w:rFonts w:hint="eastAsia" w:ascii="仿宋_GB2312" w:hAnsi="宋体" w:eastAsia="仿宋_GB2312" w:cs="仿宋_GB2312"/>
          <w:sz w:val="28"/>
          <w:szCs w:val="28"/>
          <w:highlight w:val="none"/>
        </w:rPr>
        <w:t>地方</w:t>
      </w:r>
      <w:r>
        <w:rPr>
          <w:rFonts w:hint="eastAsia" w:ascii="仿宋_GB2312" w:hAnsi="宋体" w:eastAsia="仿宋_GB2312" w:cs="仿宋_GB2312"/>
          <w:sz w:val="28"/>
          <w:szCs w:val="28"/>
        </w:rPr>
        <w:t>应依法建立和完善有关生态保护和保护区管理的各项制度，使保护区的各项工作纳入法制化轨道，明确职责，作到有法可依、有章可循。</w:t>
      </w:r>
    </w:p>
    <w:p w14:paraId="5E358B1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强化执法队伍建设，加强对执法人员的业务培训，提高其素质和执法水平，加强法制宣传，加强与周边社区派出所的联系，严格执行国家和地方有关自然保护的法律、法规，使保护区的工作真正步入法制化、正规化道路。</w:t>
      </w:r>
    </w:p>
    <w:p w14:paraId="0369C368">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3、执行工程监理制度，确保各项工程建设质量。</w:t>
      </w:r>
    </w:p>
    <w:p w14:paraId="4A373D7E">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4、加强环境监督管理，建立对主要保护对象、自然景观、动植物群落的监测、评价和预测系统，及时提出评价预测报告和改进恢复措施。</w:t>
      </w:r>
    </w:p>
    <w:p w14:paraId="1696C9F4">
      <w:pPr>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9.5.2强调科学决策</w:t>
      </w:r>
    </w:p>
    <w:p w14:paraId="286260CC">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乌拉特中旗阿尔其山叉枝圆柏自然保护区的生态系统具有很强的典型性、代表性、特有性及脆弱性，因此，保护区管理工作的重大决策中，要强调决策的有效性、系统性、可靠性、灵活性、科学性。决策贯穿于保护区经营管理工作的一切方面，是搞好保护区产品开发、技术进步、长期发展规划以及日常生产、经营合理组织的关键，这就要求保护区管理机构，运用科学管理体系，对各类建设项目进行预测评估，以便保证对生态系统的影响程度减至最小。</w:t>
      </w:r>
    </w:p>
    <w:p w14:paraId="19E17724">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应建立自然保护区管理重大决策失误追究制度，凡是由于保护区领导干部失职、渎职给保护区造成重大损失的，要依法追究其责任。</w:t>
      </w:r>
    </w:p>
    <w:p w14:paraId="5922CEBE">
      <w:pPr>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9.5.3鼓励引入先进管理措施</w:t>
      </w:r>
    </w:p>
    <w:p w14:paraId="02D73B53">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1、建立目标管理、质量保证管理和信息反馈制度，逐步实现管理科学化、信息系统化，提高管理水平。</w:t>
      </w:r>
    </w:p>
    <w:p w14:paraId="158894FF">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2、在项目实施中，推行量化考核制度。</w:t>
      </w:r>
    </w:p>
    <w:p w14:paraId="151FC263">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3、在生产管理中推行以人为本的管理方式，尊重职工意愿，进行协商式管理，最大限度发挥人的主观能动性。</w:t>
      </w:r>
    </w:p>
    <w:p w14:paraId="0A5B0279">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4、环境影响评价制度，在项目建设前，在建设过程中和项目运营后进行跟踪环境评价。</w:t>
      </w:r>
    </w:p>
    <w:p w14:paraId="10D46E1D">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5、加强对保护区系统的管理，确保生态系统的完整性并使其功能得到保护和恢复。根据保护区管理的客观要求，应制定若干体现有管理的内外制度，并报有关部门批准执行，使管理工作规范化、制度化。</w:t>
      </w:r>
    </w:p>
    <w:p w14:paraId="394B2ED6">
      <w:pPr>
        <w:pStyle w:val="23"/>
        <w:pageBreakBefore w:val="0"/>
        <w:widowControl w:val="0"/>
        <w:kinsoku/>
        <w:wordWrap/>
        <w:overflowPunct/>
        <w:topLinePunct w:val="0"/>
        <w:autoSpaceDE/>
        <w:autoSpaceDN/>
        <w:bidi w:val="0"/>
        <w:spacing w:after="0" w:line="360" w:lineRule="auto"/>
        <w:ind w:firstLine="560" w:firstLineChars="200"/>
        <w:jc w:val="both"/>
        <w:textAlignment w:val="auto"/>
        <w:rPr>
          <w:rFonts w:ascii="仿宋" w:hAnsi="仿宋" w:eastAsia="仿宋"/>
          <w:sz w:val="30"/>
          <w:szCs w:val="30"/>
        </w:rPr>
      </w:pPr>
      <w:r>
        <w:rPr>
          <w:rFonts w:hint="eastAsia" w:ascii="仿宋_GB2312" w:hAnsi="宋体" w:eastAsia="仿宋_GB2312" w:cs="仿宋_GB2312"/>
          <w:sz w:val="28"/>
          <w:szCs w:val="28"/>
        </w:rPr>
        <w:t>6、保护区的自然环境和自然资源的有效保护，除政府职能部门和保护区管护中心加强管理外，必须发动公众的广泛参与。积极与科技界联姻，使保护区的各种政策更科学、更合理；发挥新闻评论界的支持作用，运用传播媒介开展宣传、普及和监督活动。</w:t>
      </w:r>
    </w:p>
    <w:p w14:paraId="7DB5898F">
      <w:pPr>
        <w:rPr>
          <w:rFonts w:hint="eastAsia" w:ascii="仿宋_GB2312" w:hAnsi="宋体" w:eastAsia="仿宋_GB2312" w:cs="仿宋_GB2312"/>
          <w:sz w:val="28"/>
          <w:szCs w:val="28"/>
        </w:rPr>
        <w:sectPr>
          <w:footerReference r:id="rId7" w:type="default"/>
          <w:pgSz w:w="11905" w:h="16838"/>
          <w:pgMar w:top="1701" w:right="1701" w:bottom="1701" w:left="1701" w:header="851" w:footer="992" w:gutter="0"/>
          <w:cols w:space="0" w:num="1"/>
          <w:docGrid w:linePitch="312" w:charSpace="0"/>
        </w:sectPr>
      </w:pPr>
      <w:r>
        <w:rPr>
          <w:rFonts w:hint="eastAsia" w:ascii="仿宋_GB2312" w:hAnsi="宋体" w:eastAsia="仿宋_GB2312" w:cs="仿宋_GB2312"/>
          <w:sz w:val="28"/>
          <w:szCs w:val="28"/>
        </w:rPr>
        <w:br w:type="page"/>
      </w:r>
    </w:p>
    <w:tbl>
      <w:tblPr>
        <w:tblStyle w:val="27"/>
        <w:tblW w:w="5000" w:type="pct"/>
        <w:tblInd w:w="0" w:type="dxa"/>
        <w:tblLayout w:type="autofit"/>
        <w:tblCellMar>
          <w:top w:w="0" w:type="dxa"/>
          <w:left w:w="108" w:type="dxa"/>
          <w:bottom w:w="0" w:type="dxa"/>
          <w:right w:w="108" w:type="dxa"/>
        </w:tblCellMar>
      </w:tblPr>
      <w:tblGrid>
        <w:gridCol w:w="819"/>
        <w:gridCol w:w="2416"/>
        <w:gridCol w:w="2417"/>
        <w:gridCol w:w="698"/>
        <w:gridCol w:w="698"/>
        <w:gridCol w:w="1180"/>
        <w:gridCol w:w="981"/>
        <w:gridCol w:w="915"/>
        <w:gridCol w:w="915"/>
        <w:gridCol w:w="831"/>
        <w:gridCol w:w="929"/>
        <w:gridCol w:w="853"/>
      </w:tblGrid>
      <w:tr w14:paraId="6FC9B80E">
        <w:tblPrEx>
          <w:tblCellMar>
            <w:top w:w="0" w:type="dxa"/>
            <w:left w:w="108" w:type="dxa"/>
            <w:bottom w:w="0" w:type="dxa"/>
            <w:right w:w="108" w:type="dxa"/>
          </w:tblCellMar>
        </w:tblPrEx>
        <w:trPr>
          <w:trHeight w:val="604"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1191">
            <w:pPr>
              <w:spacing w:line="240" w:lineRule="auto"/>
              <w:jc w:val="center"/>
              <w:rPr>
                <w:rFonts w:hint="default" w:ascii="仿宋" w:hAnsi="仿宋" w:eastAsia="仿宋" w:cs="仿宋"/>
                <w:b/>
                <w:bCs/>
                <w:color w:val="000000"/>
                <w:sz w:val="24"/>
                <w:lang w:val="en-US" w:eastAsia="zh-CN"/>
              </w:rPr>
            </w:pPr>
            <w:r>
              <w:rPr>
                <w:rFonts w:hint="eastAsia" w:ascii="仿宋" w:hAnsi="仿宋" w:eastAsia="仿宋" w:cs="仿宋"/>
                <w:b/>
                <w:bCs/>
                <w:color w:val="000000"/>
                <w:sz w:val="28"/>
                <w:szCs w:val="28"/>
                <w:lang w:val="en-US" w:eastAsia="zh-CN"/>
              </w:rPr>
              <w:t>投资估算表</w:t>
            </w:r>
          </w:p>
        </w:tc>
      </w:tr>
      <w:tr w14:paraId="24256B7D">
        <w:tblPrEx>
          <w:tblCellMar>
            <w:top w:w="0" w:type="dxa"/>
            <w:left w:w="108" w:type="dxa"/>
            <w:bottom w:w="0" w:type="dxa"/>
            <w:right w:w="108" w:type="dxa"/>
          </w:tblCellMar>
        </w:tblPrEx>
        <w:trPr>
          <w:trHeight w:val="170"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9C93">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8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9E38">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项目</w:t>
            </w: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B367">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建设内容</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0358">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单位</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544B">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规模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64B2">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单价</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5EB8F">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投资额（万元）</w:t>
            </w: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6D94C">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投资构成</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E0294">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投资分期</w:t>
            </w:r>
          </w:p>
        </w:tc>
      </w:tr>
      <w:tr w14:paraId="49A3BAD2">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2F36">
            <w:pPr>
              <w:spacing w:line="240" w:lineRule="auto"/>
              <w:jc w:val="center"/>
              <w:rPr>
                <w:rFonts w:ascii="仿宋" w:hAnsi="仿宋" w:eastAsia="仿宋" w:cs="仿宋"/>
                <w:b/>
                <w:bCs/>
                <w:color w:val="000000"/>
                <w:sz w:val="24"/>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102B">
            <w:pPr>
              <w:spacing w:line="240" w:lineRule="auto"/>
              <w:jc w:val="center"/>
              <w:rPr>
                <w:rFonts w:ascii="仿宋" w:hAnsi="仿宋" w:eastAsia="仿宋" w:cs="仿宋"/>
                <w:b/>
                <w:bCs/>
                <w:color w:val="000000"/>
                <w:sz w:val="24"/>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9E29">
            <w:pPr>
              <w:spacing w:line="240" w:lineRule="auto"/>
              <w:jc w:val="center"/>
              <w:rPr>
                <w:rFonts w:ascii="仿宋" w:hAnsi="仿宋" w:eastAsia="仿宋" w:cs="仿宋"/>
                <w:b/>
                <w:bCs/>
                <w:color w:val="000000"/>
                <w:sz w:val="24"/>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876D">
            <w:pPr>
              <w:spacing w:line="240" w:lineRule="auto"/>
              <w:jc w:val="center"/>
              <w:rPr>
                <w:rFonts w:ascii="仿宋" w:hAnsi="仿宋" w:eastAsia="仿宋" w:cs="仿宋"/>
                <w:b/>
                <w:bCs/>
                <w:color w:val="000000"/>
                <w:sz w:val="24"/>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021A">
            <w:pPr>
              <w:spacing w:line="240" w:lineRule="auto"/>
              <w:jc w:val="center"/>
              <w:rPr>
                <w:rFonts w:ascii="仿宋" w:hAnsi="仿宋" w:eastAsia="仿宋" w:cs="仿宋"/>
                <w:b/>
                <w:bCs/>
                <w:color w:val="000000"/>
                <w:sz w:val="24"/>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6DB1">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（万元）</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C7438">
            <w:pPr>
              <w:spacing w:line="240" w:lineRule="auto"/>
              <w:jc w:val="center"/>
              <w:rPr>
                <w:rFonts w:ascii="仿宋" w:hAnsi="仿宋" w:eastAsia="仿宋" w:cs="仿宋"/>
                <w:b/>
                <w:bCs/>
                <w:color w:val="000000"/>
                <w:sz w:val="24"/>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9164">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建安</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CD14">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设备</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EC8B">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其它</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93F7">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近期</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D951">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远期</w:t>
            </w:r>
          </w:p>
        </w:tc>
      </w:tr>
      <w:tr w14:paraId="3C1C65B7">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35F7">
            <w:pPr>
              <w:spacing w:line="240" w:lineRule="auto"/>
              <w:jc w:val="center"/>
              <w:rPr>
                <w:rFonts w:ascii="仿宋" w:hAnsi="仿宋" w:eastAsia="仿宋" w:cs="仿宋"/>
                <w:b/>
                <w:bCs/>
                <w:color w:val="000000"/>
                <w:sz w:val="24"/>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12B5">
            <w:pPr>
              <w:spacing w:line="240" w:lineRule="auto"/>
              <w:jc w:val="center"/>
              <w:rPr>
                <w:rFonts w:ascii="仿宋" w:hAnsi="仿宋" w:eastAsia="仿宋" w:cs="仿宋"/>
                <w:b/>
                <w:bCs/>
                <w:color w:val="000000"/>
                <w:sz w:val="24"/>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0F09">
            <w:pPr>
              <w:spacing w:line="240" w:lineRule="auto"/>
              <w:jc w:val="center"/>
              <w:rPr>
                <w:rFonts w:ascii="仿宋" w:hAnsi="仿宋" w:eastAsia="仿宋" w:cs="仿宋"/>
                <w:b/>
                <w:bCs/>
                <w:color w:val="000000"/>
                <w:sz w:val="24"/>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6EA3">
            <w:pPr>
              <w:spacing w:line="240" w:lineRule="auto"/>
              <w:jc w:val="center"/>
              <w:rPr>
                <w:rFonts w:ascii="仿宋" w:hAnsi="仿宋" w:eastAsia="仿宋" w:cs="仿宋"/>
                <w:b/>
                <w:bCs/>
                <w:color w:val="000000"/>
                <w:sz w:val="24"/>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8AD3">
            <w:pPr>
              <w:spacing w:line="240" w:lineRule="auto"/>
              <w:jc w:val="center"/>
              <w:rPr>
                <w:rFonts w:ascii="仿宋" w:hAnsi="仿宋" w:eastAsia="仿宋" w:cs="仿宋"/>
                <w:b/>
                <w:bCs/>
                <w:color w:val="000000"/>
                <w:sz w:val="24"/>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B554">
            <w:pPr>
              <w:spacing w:line="240" w:lineRule="auto"/>
              <w:rPr>
                <w:rFonts w:ascii="宋体" w:hAnsi="宋体" w:cs="宋体"/>
                <w:color w:val="000000"/>
                <w:sz w:val="24"/>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E43C5">
            <w:pPr>
              <w:spacing w:line="240" w:lineRule="auto"/>
              <w:jc w:val="center"/>
              <w:rPr>
                <w:rFonts w:ascii="仿宋" w:hAnsi="仿宋" w:eastAsia="仿宋" w:cs="仿宋"/>
                <w:b/>
                <w:bCs/>
                <w:color w:val="000000"/>
                <w:sz w:val="24"/>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1FB6">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万元</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A702">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万元</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851F">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万元</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09CF">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万元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2A30">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万元</w:t>
            </w:r>
          </w:p>
        </w:tc>
      </w:tr>
      <w:tr w14:paraId="6770FE5E">
        <w:tblPrEx>
          <w:tblCellMar>
            <w:top w:w="0" w:type="dxa"/>
            <w:left w:w="108" w:type="dxa"/>
            <w:bottom w:w="0" w:type="dxa"/>
            <w:right w:w="108" w:type="dxa"/>
          </w:tblCellMar>
        </w:tblPrEx>
        <w:trPr>
          <w:trHeight w:val="1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2BFD32F">
            <w:pPr>
              <w:spacing w:line="240" w:lineRule="auto"/>
              <w:jc w:val="center"/>
              <w:rPr>
                <w:rFonts w:ascii="仿宋" w:hAnsi="仿宋" w:eastAsia="仿宋" w:cs="仿宋"/>
                <w:b/>
                <w:bCs/>
                <w:color w:val="000000"/>
                <w:sz w:val="24"/>
              </w:rPr>
            </w:pPr>
          </w:p>
        </w:tc>
        <w:tc>
          <w:tcPr>
            <w:tcW w:w="88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19BDE4">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总计</w:t>
            </w:r>
          </w:p>
        </w:tc>
        <w:tc>
          <w:tcPr>
            <w:tcW w:w="88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8DD4F70">
            <w:pPr>
              <w:spacing w:line="240" w:lineRule="auto"/>
              <w:jc w:val="center"/>
              <w:rPr>
                <w:rFonts w:ascii="仿宋" w:hAnsi="仿宋" w:eastAsia="仿宋" w:cs="仿宋"/>
                <w:b/>
                <w:bCs/>
                <w:color w:val="000000"/>
                <w:sz w:val="24"/>
              </w:rPr>
            </w:pPr>
          </w:p>
        </w:tc>
        <w:tc>
          <w:tcPr>
            <w:tcW w:w="255"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E3C358">
            <w:pPr>
              <w:spacing w:line="240" w:lineRule="auto"/>
              <w:jc w:val="center"/>
              <w:rPr>
                <w:rFonts w:ascii="仿宋" w:hAnsi="仿宋" w:eastAsia="仿宋" w:cs="仿宋"/>
                <w:b/>
                <w:bCs/>
                <w:color w:val="000000"/>
                <w:sz w:val="24"/>
              </w:rPr>
            </w:pPr>
          </w:p>
        </w:tc>
        <w:tc>
          <w:tcPr>
            <w:tcW w:w="255"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D555256">
            <w:pPr>
              <w:spacing w:line="240" w:lineRule="auto"/>
              <w:jc w:val="center"/>
              <w:rPr>
                <w:rFonts w:ascii="仿宋" w:hAnsi="仿宋" w:eastAsia="仿宋" w:cs="仿宋"/>
                <w:b/>
                <w:bCs/>
                <w:color w:val="000000"/>
                <w:sz w:val="24"/>
              </w:rPr>
            </w:pPr>
          </w:p>
        </w:tc>
        <w:tc>
          <w:tcPr>
            <w:tcW w:w="43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3609617">
            <w:pPr>
              <w:spacing w:line="240" w:lineRule="auto"/>
              <w:jc w:val="center"/>
              <w:rPr>
                <w:rFonts w:ascii="仿宋" w:hAnsi="仿宋" w:eastAsia="仿宋" w:cs="仿宋"/>
                <w:b/>
                <w:bCs/>
                <w:color w:val="000000"/>
                <w:sz w:val="24"/>
              </w:rPr>
            </w:pPr>
          </w:p>
        </w:tc>
        <w:tc>
          <w:tcPr>
            <w:tcW w:w="36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99956B6">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val="en-US" w:eastAsia="zh-CN" w:bidi="ar"/>
              </w:rPr>
              <w:t>2539.36</w:t>
            </w:r>
            <w:r>
              <w:rPr>
                <w:rFonts w:hint="eastAsia" w:ascii="仿宋" w:hAnsi="仿宋" w:eastAsia="仿宋" w:cs="仿宋"/>
                <w:b/>
                <w:bCs/>
                <w:color w:val="000000"/>
                <w:kern w:val="0"/>
                <w:sz w:val="20"/>
                <w:szCs w:val="20"/>
                <w:lang w:bidi="ar"/>
              </w:rPr>
              <w:t xml:space="preserve"> </w:t>
            </w:r>
          </w:p>
        </w:tc>
        <w:tc>
          <w:tcPr>
            <w:tcW w:w="33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218680D">
            <w:pPr>
              <w:spacing w:line="240" w:lineRule="auto"/>
              <w:jc w:val="center"/>
              <w:rPr>
                <w:rFonts w:ascii="仿宋" w:hAnsi="仿宋" w:eastAsia="仿宋" w:cs="仿宋"/>
                <w:b/>
                <w:bCs/>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B77F2F9">
            <w:pPr>
              <w:spacing w:line="240" w:lineRule="auto"/>
              <w:jc w:val="center"/>
              <w:rPr>
                <w:rFonts w:ascii="仿宋" w:hAnsi="仿宋" w:eastAsia="仿宋" w:cs="仿宋"/>
                <w:b/>
                <w:bCs/>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15FDD3">
            <w:pPr>
              <w:spacing w:line="240" w:lineRule="auto"/>
              <w:jc w:val="center"/>
              <w:rPr>
                <w:rFonts w:ascii="仿宋" w:hAnsi="仿宋" w:eastAsia="仿宋" w:cs="仿宋"/>
                <w:b/>
                <w:bCs/>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A2BCE7">
            <w:pPr>
              <w:spacing w:line="240" w:lineRule="auto"/>
              <w:jc w:val="center"/>
              <w:rPr>
                <w:rFonts w:ascii="仿宋" w:hAnsi="仿宋" w:eastAsia="仿宋" w:cs="仿宋"/>
                <w:b/>
                <w:bCs/>
                <w:color w:val="000000"/>
                <w:sz w:val="20"/>
                <w:szCs w:val="20"/>
              </w:rPr>
            </w:pPr>
          </w:p>
        </w:tc>
        <w:tc>
          <w:tcPr>
            <w:tcW w:w="31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BE07A61">
            <w:pPr>
              <w:spacing w:line="240" w:lineRule="auto"/>
              <w:jc w:val="center"/>
              <w:rPr>
                <w:rFonts w:ascii="仿宋" w:hAnsi="仿宋" w:eastAsia="仿宋" w:cs="仿宋"/>
                <w:b/>
                <w:bCs/>
                <w:color w:val="000000"/>
                <w:sz w:val="20"/>
                <w:szCs w:val="20"/>
              </w:rPr>
            </w:pPr>
          </w:p>
        </w:tc>
      </w:tr>
      <w:tr w14:paraId="5AFB8AEE">
        <w:tblPrEx>
          <w:tblCellMar>
            <w:top w:w="0" w:type="dxa"/>
            <w:left w:w="108" w:type="dxa"/>
            <w:bottom w:w="0" w:type="dxa"/>
            <w:right w:w="108" w:type="dxa"/>
          </w:tblCellMar>
        </w:tblPrEx>
        <w:trPr>
          <w:trHeight w:val="1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0AE98171">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一</w:t>
            </w:r>
          </w:p>
        </w:tc>
        <w:tc>
          <w:tcPr>
            <w:tcW w:w="883"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3FD3ADC8">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工程费用</w:t>
            </w:r>
          </w:p>
        </w:tc>
        <w:tc>
          <w:tcPr>
            <w:tcW w:w="886"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2640C6FD">
            <w:pPr>
              <w:spacing w:line="240" w:lineRule="auto"/>
              <w:jc w:val="center"/>
              <w:rPr>
                <w:rFonts w:ascii="仿宋" w:hAnsi="仿宋" w:eastAsia="仿宋" w:cs="仿宋"/>
                <w:b/>
                <w:bCs/>
                <w:color w:val="000000"/>
                <w:sz w:val="24"/>
              </w:rPr>
            </w:pPr>
          </w:p>
        </w:tc>
        <w:tc>
          <w:tcPr>
            <w:tcW w:w="255"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0CD7A159">
            <w:pPr>
              <w:spacing w:line="240" w:lineRule="auto"/>
              <w:jc w:val="center"/>
              <w:rPr>
                <w:rFonts w:ascii="仿宋" w:hAnsi="仿宋" w:eastAsia="仿宋" w:cs="仿宋"/>
                <w:b/>
                <w:bCs/>
                <w:color w:val="000000"/>
                <w:sz w:val="24"/>
              </w:rPr>
            </w:pPr>
          </w:p>
        </w:tc>
        <w:tc>
          <w:tcPr>
            <w:tcW w:w="255"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5F586495">
            <w:pPr>
              <w:spacing w:line="240" w:lineRule="auto"/>
              <w:jc w:val="center"/>
              <w:rPr>
                <w:rFonts w:ascii="仿宋" w:hAnsi="仿宋" w:eastAsia="仿宋" w:cs="仿宋"/>
                <w:b/>
                <w:bCs/>
                <w:color w:val="000000"/>
                <w:sz w:val="24"/>
              </w:rPr>
            </w:pPr>
          </w:p>
        </w:tc>
        <w:tc>
          <w:tcPr>
            <w:tcW w:w="432"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62E87DBB">
            <w:pPr>
              <w:spacing w:line="240" w:lineRule="auto"/>
              <w:jc w:val="center"/>
              <w:rPr>
                <w:rFonts w:ascii="仿宋" w:hAnsi="仿宋" w:eastAsia="仿宋" w:cs="仿宋"/>
                <w:b/>
                <w:bCs/>
                <w:color w:val="000000"/>
                <w:sz w:val="24"/>
              </w:rPr>
            </w:pPr>
          </w:p>
        </w:tc>
        <w:tc>
          <w:tcPr>
            <w:tcW w:w="360"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6EE6FF89">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val="en-US" w:eastAsia="zh-CN" w:bidi="ar"/>
              </w:rPr>
              <w:t>2311.36</w:t>
            </w:r>
            <w:r>
              <w:rPr>
                <w:rFonts w:hint="eastAsia" w:ascii="仿宋" w:hAnsi="仿宋" w:eastAsia="仿宋" w:cs="仿宋"/>
                <w:b/>
                <w:bCs/>
                <w:color w:val="000000"/>
                <w:kern w:val="0"/>
                <w:sz w:val="20"/>
                <w:szCs w:val="20"/>
                <w:lang w:bidi="ar"/>
              </w:rPr>
              <w:t xml:space="preserve"> </w:t>
            </w:r>
          </w:p>
        </w:tc>
        <w:tc>
          <w:tcPr>
            <w:tcW w:w="336"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4F913919">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val="en-US" w:eastAsia="zh-CN" w:bidi="ar"/>
              </w:rPr>
              <w:t>1286.1</w:t>
            </w:r>
            <w:r>
              <w:rPr>
                <w:rFonts w:hint="eastAsia" w:ascii="仿宋" w:hAnsi="仿宋" w:eastAsia="仿宋" w:cs="仿宋"/>
                <w:b/>
                <w:bCs/>
                <w:color w:val="000000"/>
                <w:kern w:val="0"/>
                <w:sz w:val="20"/>
                <w:szCs w:val="20"/>
                <w:lang w:bidi="ar"/>
              </w:rPr>
              <w:t xml:space="preserve"> </w:t>
            </w:r>
          </w:p>
        </w:tc>
        <w:tc>
          <w:tcPr>
            <w:tcW w:w="336"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04CD804F">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val="en-US" w:eastAsia="zh-CN" w:bidi="ar"/>
              </w:rPr>
              <w:t>600.26</w:t>
            </w:r>
            <w:r>
              <w:rPr>
                <w:rFonts w:hint="eastAsia" w:ascii="仿宋" w:hAnsi="仿宋" w:eastAsia="仿宋" w:cs="仿宋"/>
                <w:b/>
                <w:bCs/>
                <w:color w:val="000000"/>
                <w:kern w:val="0"/>
                <w:sz w:val="20"/>
                <w:szCs w:val="20"/>
                <w:lang w:bidi="ar"/>
              </w:rPr>
              <w:t xml:space="preserve"> </w:t>
            </w:r>
          </w:p>
        </w:tc>
        <w:tc>
          <w:tcPr>
            <w:tcW w:w="304"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66A6A9BC">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42</w:t>
            </w:r>
            <w:r>
              <w:rPr>
                <w:rFonts w:hint="eastAsia" w:ascii="仿宋" w:hAnsi="仿宋" w:eastAsia="仿宋" w:cs="仿宋"/>
                <w:b/>
                <w:bCs/>
                <w:color w:val="000000"/>
                <w:kern w:val="0"/>
                <w:sz w:val="20"/>
                <w:szCs w:val="20"/>
                <w:lang w:val="en-US" w:eastAsia="zh-CN" w:bidi="ar"/>
              </w:rPr>
              <w:t>5</w:t>
            </w:r>
            <w:r>
              <w:rPr>
                <w:rFonts w:hint="eastAsia" w:ascii="仿宋" w:hAnsi="仿宋" w:eastAsia="仿宋" w:cs="仿宋"/>
                <w:b/>
                <w:bCs/>
                <w:color w:val="000000"/>
                <w:kern w:val="0"/>
                <w:sz w:val="20"/>
                <w:szCs w:val="20"/>
                <w:lang w:bidi="ar"/>
              </w:rPr>
              <w:t xml:space="preserve">.00 </w:t>
            </w:r>
          </w:p>
        </w:tc>
        <w:tc>
          <w:tcPr>
            <w:tcW w:w="341"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6938DB4B">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val="en-US" w:eastAsia="zh-CN" w:bidi="ar"/>
              </w:rPr>
              <w:t>1915</w:t>
            </w:r>
            <w:r>
              <w:rPr>
                <w:rFonts w:hint="eastAsia" w:ascii="仿宋" w:hAnsi="仿宋" w:eastAsia="仿宋" w:cs="仿宋"/>
                <w:b/>
                <w:bCs/>
                <w:color w:val="000000"/>
                <w:kern w:val="0"/>
                <w:sz w:val="20"/>
                <w:szCs w:val="20"/>
                <w:lang w:bidi="ar"/>
              </w:rPr>
              <w:t xml:space="preserve">.56 </w:t>
            </w:r>
          </w:p>
        </w:tc>
        <w:tc>
          <w:tcPr>
            <w:tcW w:w="310"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3BD7F573">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395.80 </w:t>
            </w:r>
          </w:p>
        </w:tc>
      </w:tr>
      <w:tr w14:paraId="5478A921">
        <w:tblPrEx>
          <w:tblCellMar>
            <w:top w:w="0" w:type="dxa"/>
            <w:left w:w="108" w:type="dxa"/>
            <w:bottom w:w="0" w:type="dxa"/>
            <w:right w:w="108" w:type="dxa"/>
          </w:tblCellMar>
        </w:tblPrEx>
        <w:trPr>
          <w:trHeight w:val="1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47DAF4A">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（一）</w:t>
            </w:r>
          </w:p>
        </w:tc>
        <w:tc>
          <w:tcPr>
            <w:tcW w:w="1769" w:type="pct"/>
            <w:gridSpan w:val="2"/>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400B938">
            <w:pPr>
              <w:widowControl/>
              <w:spacing w:line="240" w:lineRule="auto"/>
              <w:jc w:val="left"/>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保护管理工程</w:t>
            </w:r>
          </w:p>
        </w:tc>
        <w:tc>
          <w:tcPr>
            <w:tcW w:w="255"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5AA88BA">
            <w:pPr>
              <w:spacing w:line="240" w:lineRule="auto"/>
              <w:jc w:val="center"/>
              <w:rPr>
                <w:rFonts w:ascii="仿宋" w:hAnsi="仿宋" w:eastAsia="仿宋" w:cs="仿宋"/>
                <w:b/>
                <w:bCs/>
                <w:color w:val="000000"/>
                <w:sz w:val="20"/>
                <w:szCs w:val="20"/>
              </w:rPr>
            </w:pPr>
          </w:p>
        </w:tc>
        <w:tc>
          <w:tcPr>
            <w:tcW w:w="255"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1F36A28">
            <w:pPr>
              <w:spacing w:line="240" w:lineRule="auto"/>
              <w:jc w:val="center"/>
              <w:rPr>
                <w:rFonts w:ascii="仿宋" w:hAnsi="仿宋" w:eastAsia="仿宋" w:cs="仿宋"/>
                <w:b/>
                <w:bCs/>
                <w:color w:val="000000"/>
                <w:sz w:val="20"/>
                <w:szCs w:val="20"/>
              </w:rPr>
            </w:pPr>
          </w:p>
        </w:tc>
        <w:tc>
          <w:tcPr>
            <w:tcW w:w="432"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31F564D">
            <w:pPr>
              <w:spacing w:line="240" w:lineRule="auto"/>
              <w:jc w:val="center"/>
              <w:rPr>
                <w:rFonts w:ascii="仿宋" w:hAnsi="仿宋" w:eastAsia="仿宋" w:cs="仿宋"/>
                <w:b/>
                <w:bCs/>
                <w:color w:val="000000"/>
                <w:sz w:val="20"/>
                <w:szCs w:val="20"/>
              </w:rPr>
            </w:pPr>
          </w:p>
        </w:tc>
        <w:tc>
          <w:tcPr>
            <w:tcW w:w="360"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9692F93">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1230.00 </w:t>
            </w:r>
          </w:p>
        </w:tc>
        <w:tc>
          <w:tcPr>
            <w:tcW w:w="336"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520849D">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884.60 </w:t>
            </w:r>
          </w:p>
        </w:tc>
        <w:tc>
          <w:tcPr>
            <w:tcW w:w="336"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F81F7CD">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245.40 </w:t>
            </w:r>
          </w:p>
        </w:tc>
        <w:tc>
          <w:tcPr>
            <w:tcW w:w="304"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A23B4FD">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100.00 </w:t>
            </w:r>
          </w:p>
        </w:tc>
        <w:tc>
          <w:tcPr>
            <w:tcW w:w="341"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809F4A5">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1015.00 </w:t>
            </w:r>
          </w:p>
        </w:tc>
        <w:tc>
          <w:tcPr>
            <w:tcW w:w="310"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5C262F6">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215.00 </w:t>
            </w:r>
          </w:p>
        </w:tc>
      </w:tr>
      <w:tr w14:paraId="6DABB3D4">
        <w:tblPrEx>
          <w:tblCellMar>
            <w:top w:w="0" w:type="dxa"/>
            <w:left w:w="108" w:type="dxa"/>
            <w:bottom w:w="0" w:type="dxa"/>
            <w:right w:w="108" w:type="dxa"/>
          </w:tblCellMar>
        </w:tblPrEx>
        <w:trPr>
          <w:trHeight w:val="170" w:hRule="atLeast"/>
        </w:trPr>
        <w:tc>
          <w:tcPr>
            <w:tcW w:w="298" w:type="pct"/>
            <w:vMerge w:val="restart"/>
            <w:tcBorders>
              <w:top w:val="single" w:color="000000" w:sz="4" w:space="0"/>
              <w:left w:val="single" w:color="000000" w:sz="4" w:space="0"/>
              <w:bottom w:val="nil"/>
              <w:right w:val="single" w:color="000000" w:sz="4" w:space="0"/>
            </w:tcBorders>
            <w:shd w:val="clear" w:color="auto" w:fill="auto"/>
            <w:noWrap/>
            <w:vAlign w:val="center"/>
          </w:tcPr>
          <w:p w14:paraId="2FC258E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883" w:type="pct"/>
            <w:vMerge w:val="restart"/>
            <w:tcBorders>
              <w:top w:val="single" w:color="000000" w:sz="4" w:space="0"/>
              <w:left w:val="single" w:color="000000" w:sz="4" w:space="0"/>
              <w:bottom w:val="nil"/>
              <w:right w:val="single" w:color="000000" w:sz="4" w:space="0"/>
            </w:tcBorders>
            <w:shd w:val="clear" w:color="auto" w:fill="auto"/>
            <w:noWrap/>
            <w:vAlign w:val="center"/>
          </w:tcPr>
          <w:p w14:paraId="4BBDCAC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确标立界</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6F2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区碑（修缮）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19B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65E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D3F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98B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08D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6279">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7577">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3D4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F8F9">
            <w:pPr>
              <w:spacing w:line="240" w:lineRule="auto"/>
              <w:jc w:val="center"/>
              <w:rPr>
                <w:rFonts w:ascii="仿宋" w:hAnsi="仿宋" w:eastAsia="仿宋" w:cs="仿宋"/>
                <w:color w:val="000000"/>
                <w:sz w:val="20"/>
                <w:szCs w:val="20"/>
              </w:rPr>
            </w:pPr>
          </w:p>
        </w:tc>
      </w:tr>
      <w:tr w14:paraId="645E51D0">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DCCBE73">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C5B09F2">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26F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界碑（修缮）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39B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8D0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5AA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0.80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334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0.80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78B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0.80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E36A">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75E4">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70C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0.80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5A1D">
            <w:pPr>
              <w:spacing w:line="240" w:lineRule="auto"/>
              <w:jc w:val="center"/>
              <w:rPr>
                <w:rFonts w:ascii="仿宋" w:hAnsi="仿宋" w:eastAsia="仿宋" w:cs="仿宋"/>
                <w:color w:val="000000"/>
                <w:sz w:val="20"/>
                <w:szCs w:val="20"/>
              </w:rPr>
            </w:pPr>
          </w:p>
        </w:tc>
      </w:tr>
      <w:tr w14:paraId="1175398E">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42399B9">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A63D1F9">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C69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智能界桩</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01D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EDB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3CD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0.40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A34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60.80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0A6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60.80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A090">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6F8C">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44E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60.80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654A">
            <w:pPr>
              <w:spacing w:line="240" w:lineRule="auto"/>
              <w:jc w:val="center"/>
              <w:rPr>
                <w:rFonts w:ascii="仿宋" w:hAnsi="仿宋" w:eastAsia="仿宋" w:cs="仿宋"/>
                <w:color w:val="000000"/>
                <w:sz w:val="20"/>
                <w:szCs w:val="20"/>
              </w:rPr>
            </w:pPr>
          </w:p>
        </w:tc>
      </w:tr>
      <w:tr w14:paraId="45D9F1BA">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664FBFE">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20C0EBA">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953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警示牌</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64B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B69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E2A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0.30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264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7FE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0A96">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A25D">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675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A5AC">
            <w:pPr>
              <w:spacing w:line="240" w:lineRule="auto"/>
              <w:jc w:val="center"/>
              <w:rPr>
                <w:rFonts w:ascii="仿宋" w:hAnsi="仿宋" w:eastAsia="仿宋" w:cs="仿宋"/>
                <w:color w:val="000000"/>
                <w:sz w:val="20"/>
                <w:szCs w:val="20"/>
              </w:rPr>
            </w:pPr>
          </w:p>
        </w:tc>
      </w:tr>
      <w:tr w14:paraId="6CF172F7">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0929987">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6AB9E1E">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4E6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标志牌</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213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BAB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004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0.30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DF7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42F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8C06">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ED58">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002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5C69">
            <w:pPr>
              <w:spacing w:line="240" w:lineRule="auto"/>
              <w:jc w:val="center"/>
              <w:rPr>
                <w:rFonts w:ascii="仿宋" w:hAnsi="仿宋" w:eastAsia="仿宋" w:cs="仿宋"/>
                <w:color w:val="000000"/>
                <w:sz w:val="20"/>
                <w:szCs w:val="20"/>
              </w:rPr>
            </w:pPr>
          </w:p>
        </w:tc>
      </w:tr>
      <w:tr w14:paraId="11ED8254">
        <w:tblPrEx>
          <w:tblCellMar>
            <w:top w:w="0" w:type="dxa"/>
            <w:left w:w="108" w:type="dxa"/>
            <w:bottom w:w="0" w:type="dxa"/>
            <w:right w:w="108" w:type="dxa"/>
          </w:tblCellMar>
        </w:tblPrEx>
        <w:trPr>
          <w:trHeight w:val="170"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378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8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6F7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远程监控</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54A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远程监控基站</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EDC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处</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155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BF4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D4D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40.00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A9A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40.00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61C6">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457C">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406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40.00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F6E8">
            <w:pPr>
              <w:spacing w:line="240" w:lineRule="auto"/>
              <w:jc w:val="center"/>
              <w:rPr>
                <w:rFonts w:ascii="仿宋" w:hAnsi="仿宋" w:eastAsia="仿宋" w:cs="仿宋"/>
                <w:color w:val="000000"/>
                <w:sz w:val="20"/>
                <w:szCs w:val="20"/>
              </w:rPr>
            </w:pPr>
          </w:p>
        </w:tc>
      </w:tr>
      <w:tr w14:paraId="6B46FAC6">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C34E">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2D62">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BA8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配套设备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7B8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096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2F9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059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F1A1">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445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D297">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221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177C">
            <w:pPr>
              <w:spacing w:line="240" w:lineRule="auto"/>
              <w:jc w:val="center"/>
              <w:rPr>
                <w:rFonts w:ascii="仿宋" w:hAnsi="仿宋" w:eastAsia="仿宋" w:cs="仿宋"/>
                <w:color w:val="000000"/>
                <w:sz w:val="20"/>
                <w:szCs w:val="20"/>
              </w:rPr>
            </w:pPr>
          </w:p>
        </w:tc>
      </w:tr>
      <w:tr w14:paraId="0427DE43">
        <w:tblPrEx>
          <w:tblCellMar>
            <w:top w:w="0" w:type="dxa"/>
            <w:left w:w="108" w:type="dxa"/>
            <w:bottom w:w="0" w:type="dxa"/>
            <w:right w:w="108" w:type="dxa"/>
          </w:tblCellMar>
        </w:tblPrEx>
        <w:trPr>
          <w:trHeight w:val="170" w:hRule="atLeast"/>
        </w:trPr>
        <w:tc>
          <w:tcPr>
            <w:tcW w:w="298" w:type="pct"/>
            <w:vMerge w:val="restart"/>
            <w:tcBorders>
              <w:top w:val="single" w:color="000000" w:sz="4" w:space="0"/>
              <w:left w:val="single" w:color="000000" w:sz="4" w:space="0"/>
              <w:bottom w:val="nil"/>
              <w:right w:val="single" w:color="000000" w:sz="4" w:space="0"/>
            </w:tcBorders>
            <w:shd w:val="clear" w:color="auto" w:fill="auto"/>
            <w:noWrap/>
            <w:vAlign w:val="center"/>
          </w:tcPr>
          <w:p w14:paraId="365055B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883" w:type="pct"/>
            <w:vMerge w:val="restart"/>
            <w:tcBorders>
              <w:top w:val="single" w:color="000000" w:sz="4" w:space="0"/>
              <w:left w:val="single" w:color="000000" w:sz="4" w:space="0"/>
              <w:bottom w:val="nil"/>
              <w:right w:val="single" w:color="000000" w:sz="4" w:space="0"/>
            </w:tcBorders>
            <w:shd w:val="clear" w:color="auto" w:fill="auto"/>
            <w:noWrap/>
            <w:vAlign w:val="center"/>
          </w:tcPr>
          <w:p w14:paraId="6FC9AD9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巡护设备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0C0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越野车</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F85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91C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886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25.00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EA8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25.00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673F">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E38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25.00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BF84">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392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25.00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87CC">
            <w:pPr>
              <w:spacing w:line="240" w:lineRule="auto"/>
              <w:jc w:val="center"/>
              <w:rPr>
                <w:rFonts w:ascii="仿宋" w:hAnsi="仿宋" w:eastAsia="仿宋" w:cs="仿宋"/>
                <w:color w:val="000000"/>
                <w:sz w:val="20"/>
                <w:szCs w:val="20"/>
              </w:rPr>
            </w:pPr>
          </w:p>
        </w:tc>
      </w:tr>
      <w:tr w14:paraId="0C950A58">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FCDEC11">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D56ED77">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668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皮卡车</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FEF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E18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48E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9F3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C8B9">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DF0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1095">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2A8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722D">
            <w:pPr>
              <w:spacing w:line="240" w:lineRule="auto"/>
              <w:jc w:val="center"/>
              <w:rPr>
                <w:rFonts w:ascii="仿宋" w:hAnsi="仿宋" w:eastAsia="仿宋" w:cs="仿宋"/>
                <w:color w:val="000000"/>
                <w:sz w:val="20"/>
                <w:szCs w:val="20"/>
              </w:rPr>
            </w:pPr>
          </w:p>
        </w:tc>
      </w:tr>
      <w:tr w14:paraId="0B476B82">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B5D18E1">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AB1C471">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F27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巡护摩托车</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393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CD3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974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05C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12.00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B91E">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726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12.00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6B4F">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98C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12.00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5F35">
            <w:pPr>
              <w:spacing w:line="240" w:lineRule="auto"/>
              <w:jc w:val="center"/>
              <w:rPr>
                <w:rFonts w:ascii="仿宋" w:hAnsi="仿宋" w:eastAsia="仿宋" w:cs="仿宋"/>
                <w:color w:val="000000"/>
                <w:sz w:val="20"/>
                <w:szCs w:val="20"/>
              </w:rPr>
            </w:pPr>
          </w:p>
        </w:tc>
      </w:tr>
      <w:tr w14:paraId="0B69E4B4">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B085CA6">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22A7074">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A29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无人机</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6B6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76A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732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CBC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A477">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0DA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988D">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84A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298F">
            <w:pPr>
              <w:spacing w:line="240" w:lineRule="auto"/>
              <w:jc w:val="center"/>
              <w:rPr>
                <w:rFonts w:ascii="仿宋" w:hAnsi="仿宋" w:eastAsia="仿宋" w:cs="仿宋"/>
                <w:color w:val="000000"/>
                <w:sz w:val="20"/>
                <w:szCs w:val="20"/>
              </w:rPr>
            </w:pPr>
          </w:p>
        </w:tc>
      </w:tr>
      <w:tr w14:paraId="3BC8709E">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12A1EFA">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C6C7A1E">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7F5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卫星电话</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A79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部</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983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B3A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0.80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79D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3.20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A63C">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054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3.20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F2EC">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77D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3.20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3B13">
            <w:pPr>
              <w:spacing w:line="240" w:lineRule="auto"/>
              <w:jc w:val="center"/>
              <w:rPr>
                <w:rFonts w:ascii="仿宋" w:hAnsi="仿宋" w:eastAsia="仿宋" w:cs="仿宋"/>
                <w:color w:val="000000"/>
                <w:sz w:val="20"/>
                <w:szCs w:val="20"/>
              </w:rPr>
            </w:pPr>
          </w:p>
        </w:tc>
      </w:tr>
      <w:tr w14:paraId="605EB61E">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973D8A2">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A8C72BA">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A4C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对讲机</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5D9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部</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BCC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C3F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0.05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27C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0.20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07BC">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5D4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0.20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E811">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E02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0.20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7B37">
            <w:pPr>
              <w:spacing w:line="240" w:lineRule="auto"/>
              <w:jc w:val="center"/>
              <w:rPr>
                <w:rFonts w:ascii="仿宋" w:hAnsi="仿宋" w:eastAsia="仿宋" w:cs="仿宋"/>
                <w:color w:val="000000"/>
                <w:sz w:val="20"/>
                <w:szCs w:val="20"/>
              </w:rPr>
            </w:pPr>
          </w:p>
        </w:tc>
      </w:tr>
      <w:tr w14:paraId="43F3D6CA">
        <w:tblPrEx>
          <w:tblCellMar>
            <w:top w:w="0" w:type="dxa"/>
            <w:left w:w="108" w:type="dxa"/>
            <w:bottom w:w="0" w:type="dxa"/>
            <w:right w:w="108" w:type="dxa"/>
          </w:tblCellMar>
        </w:tblPrEx>
        <w:trPr>
          <w:trHeight w:val="170"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ADA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8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FA9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巡护道路</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8AD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原有基础上修缮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5A9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千米</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397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180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56F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D2E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540.00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007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540.00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2FA4">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685F">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0CE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540.00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B63A">
            <w:pPr>
              <w:spacing w:line="240" w:lineRule="auto"/>
              <w:jc w:val="center"/>
              <w:rPr>
                <w:rFonts w:ascii="仿宋" w:hAnsi="仿宋" w:eastAsia="仿宋" w:cs="仿宋"/>
                <w:color w:val="000000"/>
                <w:sz w:val="20"/>
                <w:szCs w:val="20"/>
              </w:rPr>
            </w:pPr>
          </w:p>
        </w:tc>
      </w:tr>
      <w:tr w14:paraId="0FD2EBB0">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1854">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25E1">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08A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新修巡护道路</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397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千米</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D26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523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272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CA99">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D8B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1A46">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1D11">
            <w:pPr>
              <w:spacing w:line="240" w:lineRule="auto"/>
              <w:jc w:val="center"/>
              <w:rPr>
                <w:rFonts w:ascii="仿宋" w:hAnsi="仿宋" w:eastAsia="仿宋" w:cs="仿宋"/>
                <w:color w:val="000000"/>
                <w:sz w:val="20"/>
                <w:szCs w:val="20"/>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005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150.00 </w:t>
            </w:r>
          </w:p>
        </w:tc>
      </w:tr>
      <w:tr w14:paraId="557D8C33">
        <w:tblPrEx>
          <w:tblCellMar>
            <w:top w:w="0" w:type="dxa"/>
            <w:left w:w="108" w:type="dxa"/>
            <w:bottom w:w="0" w:type="dxa"/>
            <w:right w:w="108" w:type="dxa"/>
          </w:tblCellMar>
        </w:tblPrEx>
        <w:trPr>
          <w:trHeight w:val="1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542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CBD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植被保护与修复</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8D6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植被恢复</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0F2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公顷</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834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2D0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6E2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804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A63A">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A56E">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806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48C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15.00 </w:t>
            </w:r>
          </w:p>
        </w:tc>
      </w:tr>
      <w:tr w14:paraId="1899A953">
        <w:tblPrEx>
          <w:tblCellMar>
            <w:top w:w="0" w:type="dxa"/>
            <w:left w:w="108" w:type="dxa"/>
            <w:bottom w:w="0" w:type="dxa"/>
            <w:right w:w="108" w:type="dxa"/>
          </w:tblCellMar>
        </w:tblPrEx>
        <w:trPr>
          <w:trHeight w:val="170"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7E2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w:t>
            </w:r>
          </w:p>
        </w:tc>
        <w:tc>
          <w:tcPr>
            <w:tcW w:w="8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DB29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野生动物及其栖息地保护</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31E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野生动物收容所</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07E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F24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423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93C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60.00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E55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60.00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ED26">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ACD3">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D22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60.00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AB19">
            <w:pPr>
              <w:spacing w:line="240" w:lineRule="auto"/>
              <w:jc w:val="center"/>
              <w:rPr>
                <w:rFonts w:ascii="仿宋" w:hAnsi="仿宋" w:eastAsia="仿宋" w:cs="仿宋"/>
                <w:color w:val="000000"/>
                <w:sz w:val="20"/>
                <w:szCs w:val="20"/>
              </w:rPr>
            </w:pPr>
          </w:p>
        </w:tc>
      </w:tr>
      <w:tr w14:paraId="1F08D788">
        <w:tblPrEx>
          <w:tblCellMar>
            <w:top w:w="0" w:type="dxa"/>
            <w:left w:w="108" w:type="dxa"/>
            <w:bottom w:w="0" w:type="dxa"/>
            <w:right w:w="108" w:type="dxa"/>
          </w:tblCellMar>
        </w:tblPrEx>
        <w:trPr>
          <w:trHeight w:val="285"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4328">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EEB9E">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93A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野生动物笼舍</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845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E7F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9FE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0.10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EB6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135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4330">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5B23">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F08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BECA">
            <w:pPr>
              <w:spacing w:line="240" w:lineRule="auto"/>
              <w:jc w:val="center"/>
              <w:rPr>
                <w:rFonts w:ascii="仿宋" w:hAnsi="仿宋" w:eastAsia="仿宋" w:cs="仿宋"/>
                <w:color w:val="000000"/>
                <w:sz w:val="20"/>
                <w:szCs w:val="20"/>
              </w:rPr>
            </w:pPr>
          </w:p>
        </w:tc>
      </w:tr>
      <w:tr w14:paraId="5EB2BD21">
        <w:tblPrEx>
          <w:tblCellMar>
            <w:top w:w="0" w:type="dxa"/>
            <w:left w:w="108" w:type="dxa"/>
            <w:bottom w:w="0" w:type="dxa"/>
            <w:right w:w="108" w:type="dxa"/>
          </w:tblCellMar>
        </w:tblPrEx>
        <w:trPr>
          <w:trHeight w:val="323"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83D6">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49445">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E53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补饲点</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50F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2C6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BEF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403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8.00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140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8.00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DA71">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C3B0">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DA4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8.00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4321">
            <w:pPr>
              <w:spacing w:line="240" w:lineRule="auto"/>
              <w:jc w:val="center"/>
              <w:rPr>
                <w:rFonts w:ascii="仿宋" w:hAnsi="仿宋" w:eastAsia="仿宋" w:cs="仿宋"/>
                <w:color w:val="000000"/>
                <w:sz w:val="20"/>
                <w:szCs w:val="20"/>
              </w:rPr>
            </w:pPr>
          </w:p>
        </w:tc>
      </w:tr>
      <w:tr w14:paraId="459EFE22">
        <w:tblPrEx>
          <w:tblCellMar>
            <w:top w:w="0" w:type="dxa"/>
            <w:left w:w="108" w:type="dxa"/>
            <w:bottom w:w="0" w:type="dxa"/>
            <w:right w:w="108" w:type="dxa"/>
          </w:tblCellMar>
        </w:tblPrEx>
        <w:trPr>
          <w:trHeight w:val="311"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840B">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9151">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82D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材料库</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47C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A60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D49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530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B8C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0921">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1737">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0D8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8915">
            <w:pPr>
              <w:spacing w:line="240" w:lineRule="auto"/>
              <w:jc w:val="center"/>
              <w:rPr>
                <w:rFonts w:ascii="仿宋" w:hAnsi="仿宋" w:eastAsia="仿宋" w:cs="仿宋"/>
                <w:color w:val="000000"/>
                <w:sz w:val="20"/>
                <w:szCs w:val="20"/>
              </w:rPr>
            </w:pPr>
          </w:p>
        </w:tc>
      </w:tr>
      <w:tr w14:paraId="097F3E71">
        <w:tblPrEx>
          <w:tblCellMar>
            <w:top w:w="0" w:type="dxa"/>
            <w:left w:w="108" w:type="dxa"/>
            <w:bottom w:w="0" w:type="dxa"/>
            <w:right w:w="108" w:type="dxa"/>
          </w:tblCellMar>
        </w:tblPrEx>
        <w:trPr>
          <w:trHeight w:val="359"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28A7">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693BA">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1A6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野生动物疫源疫病监测站</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8EC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B65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95C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326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60.00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965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60.00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71C8">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3E8A">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200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60.00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47AE">
            <w:pPr>
              <w:spacing w:line="240" w:lineRule="auto"/>
              <w:jc w:val="center"/>
              <w:rPr>
                <w:rFonts w:ascii="仿宋" w:hAnsi="仿宋" w:eastAsia="仿宋" w:cs="仿宋"/>
                <w:color w:val="000000"/>
                <w:sz w:val="20"/>
                <w:szCs w:val="20"/>
              </w:rPr>
            </w:pPr>
          </w:p>
        </w:tc>
      </w:tr>
      <w:tr w14:paraId="47301336">
        <w:tblPrEx>
          <w:tblCellMar>
            <w:top w:w="0" w:type="dxa"/>
            <w:left w:w="108" w:type="dxa"/>
            <w:bottom w:w="0" w:type="dxa"/>
            <w:right w:w="108" w:type="dxa"/>
          </w:tblCellMar>
        </w:tblPrEx>
        <w:trPr>
          <w:trHeight w:val="311"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E91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2FD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管护经费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8B2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管护经费</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414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年</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C76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318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A31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6B4E">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C223">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0A4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013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9F6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50.00 </w:t>
            </w:r>
          </w:p>
        </w:tc>
      </w:tr>
      <w:tr w14:paraId="44042D80">
        <w:tblPrEx>
          <w:tblCellMar>
            <w:top w:w="0" w:type="dxa"/>
            <w:left w:w="108" w:type="dxa"/>
            <w:bottom w:w="0" w:type="dxa"/>
            <w:right w:w="108" w:type="dxa"/>
          </w:tblCellMar>
        </w:tblPrEx>
        <w:trPr>
          <w:trHeight w:val="1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33B8958">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（二）</w:t>
            </w:r>
          </w:p>
        </w:tc>
        <w:tc>
          <w:tcPr>
            <w:tcW w:w="1769" w:type="pct"/>
            <w:gridSpan w:val="2"/>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36C578C">
            <w:pPr>
              <w:widowControl/>
              <w:spacing w:line="240" w:lineRule="auto"/>
              <w:jc w:val="left"/>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科研监测工程</w:t>
            </w:r>
          </w:p>
        </w:tc>
        <w:tc>
          <w:tcPr>
            <w:tcW w:w="255"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D44B855">
            <w:pPr>
              <w:spacing w:line="240" w:lineRule="auto"/>
              <w:jc w:val="center"/>
              <w:rPr>
                <w:rFonts w:ascii="仿宋_GB2312" w:hAnsi="宋体" w:eastAsia="仿宋_GB2312" w:cs="仿宋_GB2312"/>
                <w:b/>
                <w:bCs/>
                <w:color w:val="000000"/>
                <w:sz w:val="24"/>
              </w:rPr>
            </w:pPr>
          </w:p>
        </w:tc>
        <w:tc>
          <w:tcPr>
            <w:tcW w:w="255"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085EC6B">
            <w:pPr>
              <w:spacing w:line="240" w:lineRule="auto"/>
              <w:jc w:val="center"/>
              <w:rPr>
                <w:rFonts w:ascii="仿宋_GB2312" w:hAnsi="宋体" w:eastAsia="仿宋_GB2312" w:cs="仿宋_GB2312"/>
                <w:b/>
                <w:bCs/>
                <w:color w:val="000000"/>
                <w:sz w:val="24"/>
              </w:rPr>
            </w:pPr>
          </w:p>
        </w:tc>
        <w:tc>
          <w:tcPr>
            <w:tcW w:w="432"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38B2079">
            <w:pPr>
              <w:spacing w:line="240" w:lineRule="auto"/>
              <w:rPr>
                <w:rFonts w:ascii="宋体" w:hAnsi="宋体" w:cs="宋体"/>
                <w:color w:val="000000"/>
                <w:sz w:val="24"/>
              </w:rPr>
            </w:pPr>
          </w:p>
        </w:tc>
        <w:tc>
          <w:tcPr>
            <w:tcW w:w="360"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647AD90">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val="en-US" w:eastAsia="zh-CN" w:bidi="ar"/>
              </w:rPr>
              <w:t>618</w:t>
            </w:r>
            <w:r>
              <w:rPr>
                <w:rFonts w:hint="eastAsia" w:ascii="仿宋" w:hAnsi="仿宋" w:eastAsia="仿宋" w:cs="仿宋"/>
                <w:b/>
                <w:bCs/>
                <w:color w:val="000000"/>
                <w:kern w:val="0"/>
                <w:sz w:val="20"/>
                <w:szCs w:val="20"/>
                <w:lang w:bidi="ar"/>
              </w:rPr>
              <w:t xml:space="preserve">.50 </w:t>
            </w:r>
          </w:p>
        </w:tc>
        <w:tc>
          <w:tcPr>
            <w:tcW w:w="336"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FF84B26">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val="en-US" w:eastAsia="zh-CN" w:bidi="ar"/>
              </w:rPr>
              <w:t>91</w:t>
            </w:r>
            <w:r>
              <w:rPr>
                <w:rFonts w:hint="eastAsia" w:ascii="仿宋" w:hAnsi="仿宋" w:eastAsia="仿宋" w:cs="仿宋"/>
                <w:b/>
                <w:bCs/>
                <w:color w:val="000000"/>
                <w:kern w:val="0"/>
                <w:sz w:val="20"/>
                <w:szCs w:val="20"/>
                <w:lang w:bidi="ar"/>
              </w:rPr>
              <w:t xml:space="preserve">.00 </w:t>
            </w:r>
          </w:p>
        </w:tc>
        <w:tc>
          <w:tcPr>
            <w:tcW w:w="336"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03D5E64">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val="en-US" w:eastAsia="zh-CN" w:bidi="ar"/>
              </w:rPr>
              <w:t>2</w:t>
            </w:r>
            <w:r>
              <w:rPr>
                <w:rFonts w:hint="eastAsia" w:ascii="仿宋" w:hAnsi="仿宋" w:eastAsia="仿宋" w:cs="仿宋"/>
                <w:b/>
                <w:bCs/>
                <w:color w:val="000000"/>
                <w:kern w:val="0"/>
                <w:sz w:val="20"/>
                <w:szCs w:val="20"/>
                <w:lang w:bidi="ar"/>
              </w:rPr>
              <w:t xml:space="preserve">19.50 </w:t>
            </w:r>
          </w:p>
        </w:tc>
        <w:tc>
          <w:tcPr>
            <w:tcW w:w="304"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75C6075">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30</w:t>
            </w:r>
            <w:r>
              <w:rPr>
                <w:rFonts w:hint="eastAsia" w:ascii="仿宋" w:hAnsi="仿宋" w:eastAsia="仿宋" w:cs="仿宋"/>
                <w:b/>
                <w:bCs/>
                <w:color w:val="000000"/>
                <w:kern w:val="0"/>
                <w:sz w:val="20"/>
                <w:szCs w:val="20"/>
                <w:lang w:val="en-US" w:eastAsia="zh-CN" w:bidi="ar"/>
              </w:rPr>
              <w:t>8</w:t>
            </w:r>
            <w:r>
              <w:rPr>
                <w:rFonts w:hint="eastAsia" w:ascii="仿宋" w:hAnsi="仿宋" w:eastAsia="仿宋" w:cs="仿宋"/>
                <w:b/>
                <w:bCs/>
                <w:color w:val="000000"/>
                <w:kern w:val="0"/>
                <w:sz w:val="20"/>
                <w:szCs w:val="20"/>
                <w:lang w:bidi="ar"/>
              </w:rPr>
              <w:t xml:space="preserve">.00 </w:t>
            </w:r>
          </w:p>
        </w:tc>
        <w:tc>
          <w:tcPr>
            <w:tcW w:w="341"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8776D55">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val="en-US" w:eastAsia="zh-CN" w:bidi="ar"/>
              </w:rPr>
              <w:t>464</w:t>
            </w:r>
            <w:r>
              <w:rPr>
                <w:rFonts w:hint="eastAsia" w:ascii="仿宋" w:hAnsi="仿宋" w:eastAsia="仿宋" w:cs="仿宋"/>
                <w:b/>
                <w:bCs/>
                <w:color w:val="000000"/>
                <w:kern w:val="0"/>
                <w:sz w:val="20"/>
                <w:szCs w:val="20"/>
                <w:lang w:bidi="ar"/>
              </w:rPr>
              <w:t xml:space="preserve">.00 </w:t>
            </w:r>
          </w:p>
        </w:tc>
        <w:tc>
          <w:tcPr>
            <w:tcW w:w="310"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58CBC73">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154.50 </w:t>
            </w:r>
          </w:p>
        </w:tc>
      </w:tr>
      <w:tr w14:paraId="159DCD2B">
        <w:tblPrEx>
          <w:tblCellMar>
            <w:top w:w="0" w:type="dxa"/>
            <w:left w:w="108" w:type="dxa"/>
            <w:bottom w:w="0" w:type="dxa"/>
            <w:right w:w="108" w:type="dxa"/>
          </w:tblCellMar>
        </w:tblPrEx>
        <w:trPr>
          <w:trHeight w:val="170"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073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8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CBD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科研监测中心</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020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科研中心</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E22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8DF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EE1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0.30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909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60.00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631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60.00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3D3F">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9BCB">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558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60.00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FCC0">
            <w:pPr>
              <w:spacing w:line="240" w:lineRule="auto"/>
              <w:jc w:val="center"/>
              <w:rPr>
                <w:rFonts w:ascii="仿宋" w:hAnsi="仿宋" w:eastAsia="仿宋" w:cs="仿宋"/>
                <w:color w:val="000000"/>
                <w:sz w:val="20"/>
                <w:szCs w:val="20"/>
              </w:rPr>
            </w:pPr>
          </w:p>
        </w:tc>
      </w:tr>
      <w:tr w14:paraId="010E865C">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099B">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FC2D">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68D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调查设备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7D2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8A0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668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513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C569">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AD9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4857">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2CC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6953">
            <w:pPr>
              <w:spacing w:line="240" w:lineRule="auto"/>
              <w:jc w:val="center"/>
              <w:rPr>
                <w:rFonts w:ascii="仿宋" w:hAnsi="仿宋" w:eastAsia="仿宋" w:cs="仿宋"/>
                <w:color w:val="000000"/>
                <w:sz w:val="20"/>
                <w:szCs w:val="20"/>
              </w:rPr>
            </w:pPr>
          </w:p>
        </w:tc>
      </w:tr>
      <w:tr w14:paraId="18407B18">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B3E7">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B94B">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8EA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监测设备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F99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FA7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7BD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404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6BF6">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158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69E2">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579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FD64">
            <w:pPr>
              <w:spacing w:line="240" w:lineRule="auto"/>
              <w:jc w:val="center"/>
              <w:rPr>
                <w:rFonts w:ascii="仿宋" w:hAnsi="仿宋" w:eastAsia="仿宋" w:cs="仿宋"/>
                <w:color w:val="000000"/>
                <w:sz w:val="20"/>
                <w:szCs w:val="20"/>
              </w:rPr>
            </w:pPr>
          </w:p>
        </w:tc>
      </w:tr>
      <w:tr w14:paraId="5B2720A6">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376D">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79FA">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D7D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试验设备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A63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E07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F42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A35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9289">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565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74B6">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238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8FBB">
            <w:pPr>
              <w:spacing w:line="240" w:lineRule="auto"/>
              <w:jc w:val="center"/>
              <w:rPr>
                <w:rFonts w:ascii="仿宋" w:hAnsi="仿宋" w:eastAsia="仿宋" w:cs="仿宋"/>
                <w:color w:val="000000"/>
                <w:sz w:val="20"/>
                <w:szCs w:val="20"/>
              </w:rPr>
            </w:pPr>
          </w:p>
        </w:tc>
      </w:tr>
      <w:tr w14:paraId="140554A0">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9A28">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1E99">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058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科研辅助设备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18E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191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FBD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907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9D46">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0BB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AA25">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902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FB76">
            <w:pPr>
              <w:spacing w:line="240" w:lineRule="auto"/>
              <w:jc w:val="center"/>
              <w:rPr>
                <w:rFonts w:ascii="仿宋" w:hAnsi="仿宋" w:eastAsia="仿宋" w:cs="仿宋"/>
                <w:color w:val="000000"/>
                <w:sz w:val="20"/>
                <w:szCs w:val="20"/>
              </w:rPr>
            </w:pPr>
          </w:p>
        </w:tc>
      </w:tr>
      <w:tr w14:paraId="56102AE3">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727D">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A581">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F8A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标本制作及保管设备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FA8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46E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113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8E3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D436">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9C8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EC8D">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ED3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9255">
            <w:pPr>
              <w:spacing w:line="240" w:lineRule="auto"/>
              <w:jc w:val="center"/>
              <w:rPr>
                <w:rFonts w:ascii="仿宋" w:hAnsi="仿宋" w:eastAsia="仿宋" w:cs="仿宋"/>
                <w:color w:val="000000"/>
                <w:sz w:val="20"/>
                <w:szCs w:val="20"/>
              </w:rPr>
            </w:pPr>
          </w:p>
        </w:tc>
      </w:tr>
      <w:tr w14:paraId="10928308">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2B47">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F689">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871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科研管理系统</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FAF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08C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EBC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E0D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DD34">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9CA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1028">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B42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631D">
            <w:pPr>
              <w:spacing w:line="240" w:lineRule="auto"/>
              <w:jc w:val="center"/>
              <w:rPr>
                <w:rFonts w:ascii="仿宋" w:hAnsi="仿宋" w:eastAsia="仿宋" w:cs="仿宋"/>
                <w:color w:val="000000"/>
                <w:sz w:val="20"/>
                <w:szCs w:val="20"/>
              </w:rPr>
            </w:pPr>
          </w:p>
        </w:tc>
      </w:tr>
      <w:tr w14:paraId="07DBFA37">
        <w:tblPrEx>
          <w:tblCellMar>
            <w:top w:w="0" w:type="dxa"/>
            <w:left w:w="108" w:type="dxa"/>
            <w:bottom w:w="0" w:type="dxa"/>
            <w:right w:w="108" w:type="dxa"/>
          </w:tblCellMar>
        </w:tblPrEx>
        <w:trPr>
          <w:trHeight w:val="170"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42B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8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AA9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生态监测工程</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460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气象观测站、设备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C48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19D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7DB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B3C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13FA">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529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262C">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6D5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C854">
            <w:pPr>
              <w:spacing w:line="240" w:lineRule="auto"/>
              <w:jc w:val="center"/>
              <w:rPr>
                <w:rFonts w:ascii="仿宋" w:hAnsi="仿宋" w:eastAsia="仿宋" w:cs="仿宋"/>
                <w:color w:val="000000"/>
                <w:sz w:val="20"/>
                <w:szCs w:val="20"/>
              </w:rPr>
            </w:pPr>
          </w:p>
        </w:tc>
      </w:tr>
      <w:tr w14:paraId="404E252A">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400E">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ADAD">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9C5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水文水质监测站</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0B4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08F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393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25.00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989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25.00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1FD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25.00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7CC4">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B40C">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76B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25.00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7F7F">
            <w:pPr>
              <w:spacing w:line="240" w:lineRule="auto"/>
              <w:jc w:val="center"/>
              <w:rPr>
                <w:rFonts w:ascii="仿宋" w:hAnsi="仿宋" w:eastAsia="仿宋" w:cs="仿宋"/>
                <w:color w:val="000000"/>
                <w:sz w:val="20"/>
                <w:szCs w:val="20"/>
              </w:rPr>
            </w:pPr>
          </w:p>
        </w:tc>
      </w:tr>
      <w:tr w14:paraId="149AEA3D">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D1FC">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2AE2">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B8B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动物红外相机</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7B5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95D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CA7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0.30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E66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4.50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4DB5">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CDF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4.50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744F">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4692">
            <w:pPr>
              <w:spacing w:line="240" w:lineRule="auto"/>
              <w:jc w:val="center"/>
              <w:rPr>
                <w:rFonts w:ascii="仿宋" w:hAnsi="仿宋" w:eastAsia="仿宋" w:cs="仿宋"/>
                <w:color w:val="000000"/>
                <w:sz w:val="20"/>
                <w:szCs w:val="20"/>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165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4.50 </w:t>
            </w:r>
          </w:p>
        </w:tc>
      </w:tr>
      <w:tr w14:paraId="403389F1">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BAB3">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911E">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3C0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野生动物固定监测样线</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D0A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km</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526B">
            <w:pPr>
              <w:widowControl/>
              <w:spacing w:line="240" w:lineRule="auto"/>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kern w:val="0"/>
                <w:sz w:val="20"/>
                <w:szCs w:val="20"/>
                <w:lang w:bidi="ar"/>
              </w:rPr>
              <w:t>4</w:t>
            </w:r>
            <w:r>
              <w:rPr>
                <w:rFonts w:hint="eastAsia" w:ascii="仿宋" w:hAnsi="仿宋" w:eastAsia="仿宋" w:cs="仿宋"/>
                <w:color w:val="000000"/>
                <w:kern w:val="0"/>
                <w:sz w:val="20"/>
                <w:szCs w:val="20"/>
                <w:lang w:val="en-US" w:eastAsia="zh-CN" w:bidi="ar"/>
              </w:rPr>
              <w:t>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00B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0.20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B10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9.00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1AEE">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B122">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3B7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9.00 </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7D8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9.00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0A15">
            <w:pPr>
              <w:spacing w:line="240" w:lineRule="auto"/>
              <w:jc w:val="center"/>
              <w:rPr>
                <w:rFonts w:ascii="仿宋" w:hAnsi="仿宋" w:eastAsia="仿宋" w:cs="仿宋"/>
                <w:color w:val="000000"/>
                <w:sz w:val="20"/>
                <w:szCs w:val="20"/>
              </w:rPr>
            </w:pPr>
          </w:p>
        </w:tc>
      </w:tr>
      <w:tr w14:paraId="0EA8D58C">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DC40">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7C98">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0EF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植物监测固定样地</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F9C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99E7">
            <w:pPr>
              <w:widowControl/>
              <w:spacing w:line="240" w:lineRule="auto"/>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kern w:val="0"/>
                <w:sz w:val="20"/>
                <w:szCs w:val="20"/>
                <w:lang w:val="en-US" w:eastAsia="zh-CN" w:bidi="ar"/>
              </w:rPr>
              <w:t>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5E1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9D5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8.00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CA6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8.00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DCBE">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9325">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833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8.00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203A">
            <w:pPr>
              <w:spacing w:line="240" w:lineRule="auto"/>
              <w:jc w:val="center"/>
              <w:rPr>
                <w:rFonts w:ascii="仿宋" w:hAnsi="仿宋" w:eastAsia="仿宋" w:cs="仿宋"/>
                <w:color w:val="000000"/>
                <w:sz w:val="20"/>
                <w:szCs w:val="20"/>
              </w:rPr>
            </w:pPr>
          </w:p>
        </w:tc>
      </w:tr>
      <w:tr w14:paraId="655DCF34">
        <w:tblPrEx>
          <w:tblCellMar>
            <w:top w:w="0" w:type="dxa"/>
            <w:left w:w="108" w:type="dxa"/>
            <w:bottom w:w="0" w:type="dxa"/>
            <w:right w:w="108" w:type="dxa"/>
          </w:tblCellMar>
        </w:tblPrEx>
        <w:trPr>
          <w:trHeight w:val="1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DCD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0FD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科研监测费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0F9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科研监测费</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370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年</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B4B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67E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C3E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878B">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18A2">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C09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30B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EBD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150.00 </w:t>
            </w:r>
          </w:p>
        </w:tc>
      </w:tr>
      <w:tr w14:paraId="2A5BFAF7">
        <w:tblPrEx>
          <w:tblCellMar>
            <w:top w:w="0" w:type="dxa"/>
            <w:left w:w="108" w:type="dxa"/>
            <w:bottom w:w="0" w:type="dxa"/>
            <w:right w:w="108" w:type="dxa"/>
          </w:tblCellMar>
        </w:tblPrEx>
        <w:trPr>
          <w:trHeight w:val="1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38C1160">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（三）</w:t>
            </w:r>
          </w:p>
        </w:tc>
        <w:tc>
          <w:tcPr>
            <w:tcW w:w="1769" w:type="pct"/>
            <w:gridSpan w:val="2"/>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6D99F30">
            <w:pPr>
              <w:widowControl/>
              <w:spacing w:line="240" w:lineRule="auto"/>
              <w:jc w:val="left"/>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宣传教育工程</w:t>
            </w:r>
          </w:p>
        </w:tc>
        <w:tc>
          <w:tcPr>
            <w:tcW w:w="255"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0C1B295">
            <w:pPr>
              <w:spacing w:line="240" w:lineRule="auto"/>
              <w:jc w:val="center"/>
              <w:rPr>
                <w:rFonts w:ascii="仿宋_GB2312" w:hAnsi="宋体" w:eastAsia="仿宋_GB2312" w:cs="仿宋_GB2312"/>
                <w:b/>
                <w:bCs/>
                <w:color w:val="000000"/>
                <w:sz w:val="24"/>
              </w:rPr>
            </w:pPr>
          </w:p>
        </w:tc>
        <w:tc>
          <w:tcPr>
            <w:tcW w:w="255"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16CCE96">
            <w:pPr>
              <w:spacing w:line="240" w:lineRule="auto"/>
              <w:jc w:val="center"/>
              <w:rPr>
                <w:rFonts w:ascii="仿宋_GB2312" w:hAnsi="宋体" w:eastAsia="仿宋_GB2312" w:cs="仿宋_GB2312"/>
                <w:b/>
                <w:bCs/>
                <w:color w:val="000000"/>
                <w:sz w:val="24"/>
              </w:rPr>
            </w:pPr>
          </w:p>
        </w:tc>
        <w:tc>
          <w:tcPr>
            <w:tcW w:w="432"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E9BA848">
            <w:pPr>
              <w:spacing w:line="240" w:lineRule="auto"/>
              <w:rPr>
                <w:rFonts w:ascii="宋体" w:hAnsi="宋体" w:cs="宋体"/>
                <w:color w:val="000000"/>
                <w:sz w:val="24"/>
              </w:rPr>
            </w:pPr>
          </w:p>
        </w:tc>
        <w:tc>
          <w:tcPr>
            <w:tcW w:w="360"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3A2350D">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48.50 </w:t>
            </w:r>
          </w:p>
        </w:tc>
        <w:tc>
          <w:tcPr>
            <w:tcW w:w="336"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237BFA6">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37.50 </w:t>
            </w:r>
          </w:p>
        </w:tc>
        <w:tc>
          <w:tcPr>
            <w:tcW w:w="336"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44FF2D6">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0.00 </w:t>
            </w:r>
          </w:p>
        </w:tc>
        <w:tc>
          <w:tcPr>
            <w:tcW w:w="304"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1A0F692">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11.00 </w:t>
            </w:r>
          </w:p>
        </w:tc>
        <w:tc>
          <w:tcPr>
            <w:tcW w:w="341"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B68CDAC">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40.50 </w:t>
            </w:r>
          </w:p>
        </w:tc>
        <w:tc>
          <w:tcPr>
            <w:tcW w:w="310"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552C6B7">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8.00 </w:t>
            </w:r>
          </w:p>
        </w:tc>
      </w:tr>
      <w:tr w14:paraId="322F8DF4">
        <w:tblPrEx>
          <w:tblCellMar>
            <w:top w:w="0" w:type="dxa"/>
            <w:left w:w="108" w:type="dxa"/>
            <w:bottom w:w="0" w:type="dxa"/>
            <w:right w:w="108" w:type="dxa"/>
          </w:tblCellMar>
        </w:tblPrEx>
        <w:trPr>
          <w:trHeight w:val="1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68F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539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宣教中心</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3EE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宣教中心</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0BF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37C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F5F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0.30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5CD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E1D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7221">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8481">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0F1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7B90">
            <w:pPr>
              <w:spacing w:line="240" w:lineRule="auto"/>
              <w:jc w:val="center"/>
              <w:rPr>
                <w:rFonts w:ascii="仿宋" w:hAnsi="仿宋" w:eastAsia="仿宋" w:cs="仿宋"/>
                <w:color w:val="000000"/>
                <w:sz w:val="20"/>
                <w:szCs w:val="20"/>
              </w:rPr>
            </w:pPr>
          </w:p>
        </w:tc>
      </w:tr>
      <w:tr w14:paraId="5C6D04A1">
        <w:tblPrEx>
          <w:tblCellMar>
            <w:top w:w="0" w:type="dxa"/>
            <w:left w:w="108" w:type="dxa"/>
            <w:bottom w:w="0" w:type="dxa"/>
            <w:right w:w="108" w:type="dxa"/>
          </w:tblCellMar>
        </w:tblPrEx>
        <w:trPr>
          <w:trHeight w:val="170"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604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8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838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宣传方式</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838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宣传牌</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E14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7C0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838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0.20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863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6.00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E26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6.00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99B3">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A52E">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D45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D5E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 </w:t>
            </w:r>
          </w:p>
        </w:tc>
      </w:tr>
      <w:tr w14:paraId="4C73986A">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B224">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4BB2">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349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宣传橱窗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B20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B54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E80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0.50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A46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AD1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4165">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B143">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727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06C9">
            <w:pPr>
              <w:spacing w:line="240" w:lineRule="auto"/>
              <w:jc w:val="center"/>
              <w:rPr>
                <w:rFonts w:ascii="仿宋" w:hAnsi="仿宋" w:eastAsia="仿宋" w:cs="仿宋"/>
                <w:color w:val="000000"/>
                <w:sz w:val="20"/>
                <w:szCs w:val="20"/>
              </w:rPr>
            </w:pPr>
          </w:p>
        </w:tc>
      </w:tr>
      <w:tr w14:paraId="359A9FCE">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49D5">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972B">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573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宣传网站</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284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57F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07B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9C8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4DE4">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280D">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C19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26E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0016">
            <w:pPr>
              <w:spacing w:line="240" w:lineRule="auto"/>
              <w:jc w:val="center"/>
              <w:rPr>
                <w:rFonts w:ascii="仿宋" w:hAnsi="仿宋" w:eastAsia="仿宋" w:cs="仿宋"/>
                <w:color w:val="000000"/>
                <w:sz w:val="20"/>
                <w:szCs w:val="20"/>
              </w:rPr>
            </w:pPr>
          </w:p>
        </w:tc>
      </w:tr>
      <w:tr w14:paraId="0DC938F5">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445B">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922D">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8B3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聘请专家培训费用</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C75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次</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AF9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463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EDF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B69F">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246D">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DE0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6EA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B8A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r>
      <w:tr w14:paraId="486CDA7C">
        <w:tblPrEx>
          <w:tblCellMar>
            <w:top w:w="0" w:type="dxa"/>
            <w:left w:w="108" w:type="dxa"/>
            <w:bottom w:w="0" w:type="dxa"/>
            <w:right w:w="108" w:type="dxa"/>
          </w:tblCellMar>
        </w:tblPrEx>
        <w:trPr>
          <w:trHeight w:val="1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A2DC40D">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（四）</w:t>
            </w:r>
          </w:p>
        </w:tc>
        <w:tc>
          <w:tcPr>
            <w:tcW w:w="1769" w:type="pct"/>
            <w:gridSpan w:val="2"/>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1A1DC6D">
            <w:pPr>
              <w:widowControl/>
              <w:spacing w:line="240" w:lineRule="auto"/>
              <w:jc w:val="left"/>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防灾减灾工程</w:t>
            </w:r>
          </w:p>
        </w:tc>
        <w:tc>
          <w:tcPr>
            <w:tcW w:w="255"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BACBAC5">
            <w:pPr>
              <w:spacing w:line="240" w:lineRule="auto"/>
              <w:jc w:val="center"/>
              <w:rPr>
                <w:rFonts w:ascii="仿宋_GB2312" w:hAnsi="宋体" w:eastAsia="仿宋_GB2312" w:cs="仿宋_GB2312"/>
                <w:color w:val="000000"/>
                <w:sz w:val="24"/>
              </w:rPr>
            </w:pPr>
          </w:p>
        </w:tc>
        <w:tc>
          <w:tcPr>
            <w:tcW w:w="255"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3AC7647">
            <w:pPr>
              <w:spacing w:line="240" w:lineRule="auto"/>
              <w:jc w:val="center"/>
              <w:rPr>
                <w:rFonts w:ascii="仿宋_GB2312" w:hAnsi="宋体" w:eastAsia="仿宋_GB2312" w:cs="仿宋_GB2312"/>
                <w:color w:val="000000"/>
                <w:sz w:val="24"/>
              </w:rPr>
            </w:pPr>
          </w:p>
        </w:tc>
        <w:tc>
          <w:tcPr>
            <w:tcW w:w="432"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6821B01">
            <w:pPr>
              <w:spacing w:line="240" w:lineRule="auto"/>
              <w:rPr>
                <w:rFonts w:ascii="宋体" w:hAnsi="宋体" w:cs="宋体"/>
                <w:color w:val="000000"/>
                <w:sz w:val="24"/>
              </w:rPr>
            </w:pPr>
          </w:p>
        </w:tc>
        <w:tc>
          <w:tcPr>
            <w:tcW w:w="360"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7902A2A">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91.10 </w:t>
            </w:r>
          </w:p>
        </w:tc>
        <w:tc>
          <w:tcPr>
            <w:tcW w:w="336"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AFD3073">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21.00 </w:t>
            </w:r>
          </w:p>
        </w:tc>
        <w:tc>
          <w:tcPr>
            <w:tcW w:w="336"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FDEDFFD">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64.10 </w:t>
            </w:r>
          </w:p>
        </w:tc>
        <w:tc>
          <w:tcPr>
            <w:tcW w:w="304"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D573373">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6.00 </w:t>
            </w:r>
          </w:p>
        </w:tc>
        <w:tc>
          <w:tcPr>
            <w:tcW w:w="341"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FDA87FC">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76.30 </w:t>
            </w:r>
          </w:p>
        </w:tc>
        <w:tc>
          <w:tcPr>
            <w:tcW w:w="310"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B5D605F">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14.80 </w:t>
            </w:r>
          </w:p>
        </w:tc>
      </w:tr>
      <w:tr w14:paraId="53A3CE60">
        <w:tblPrEx>
          <w:tblCellMar>
            <w:top w:w="0" w:type="dxa"/>
            <w:left w:w="108" w:type="dxa"/>
            <w:bottom w:w="0" w:type="dxa"/>
            <w:right w:w="108" w:type="dxa"/>
          </w:tblCellMar>
        </w:tblPrEx>
        <w:trPr>
          <w:trHeight w:val="170" w:hRule="atLeast"/>
        </w:trPr>
        <w:tc>
          <w:tcPr>
            <w:tcW w:w="298" w:type="pct"/>
            <w:vMerge w:val="restart"/>
            <w:tcBorders>
              <w:top w:val="single" w:color="000000" w:sz="4" w:space="0"/>
              <w:left w:val="single" w:color="000000" w:sz="4" w:space="0"/>
              <w:bottom w:val="nil"/>
              <w:right w:val="single" w:color="000000" w:sz="4" w:space="0"/>
            </w:tcBorders>
            <w:shd w:val="clear" w:color="auto" w:fill="auto"/>
            <w:noWrap/>
            <w:vAlign w:val="center"/>
          </w:tcPr>
          <w:p w14:paraId="7B89D94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883" w:type="pct"/>
            <w:vMerge w:val="restart"/>
            <w:tcBorders>
              <w:top w:val="single" w:color="000000" w:sz="4" w:space="0"/>
              <w:left w:val="single" w:color="000000" w:sz="4" w:space="0"/>
              <w:bottom w:val="nil"/>
              <w:right w:val="single" w:color="000000" w:sz="4" w:space="0"/>
            </w:tcBorders>
            <w:shd w:val="clear" w:color="auto" w:fill="auto"/>
            <w:noWrap/>
            <w:vAlign w:val="center"/>
          </w:tcPr>
          <w:p w14:paraId="3C55551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防火设备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F78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瞭望塔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697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座</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1A2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5C0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D82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B8B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256E">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019B">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26A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237F">
            <w:pPr>
              <w:spacing w:line="240" w:lineRule="auto"/>
              <w:jc w:val="center"/>
              <w:rPr>
                <w:rFonts w:ascii="仿宋" w:hAnsi="仿宋" w:eastAsia="仿宋" w:cs="仿宋"/>
                <w:color w:val="000000"/>
                <w:sz w:val="20"/>
                <w:szCs w:val="20"/>
              </w:rPr>
            </w:pPr>
          </w:p>
        </w:tc>
      </w:tr>
      <w:tr w14:paraId="5289582F">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6B884E8">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0E28C42">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0BF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防火指挥车</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23B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8BF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1CD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FD1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F7A5">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336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6268">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48F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12CF">
            <w:pPr>
              <w:spacing w:line="240" w:lineRule="auto"/>
              <w:jc w:val="center"/>
              <w:rPr>
                <w:rFonts w:ascii="仿宋" w:hAnsi="仿宋" w:eastAsia="仿宋" w:cs="仿宋"/>
                <w:color w:val="000000"/>
                <w:sz w:val="20"/>
                <w:szCs w:val="20"/>
              </w:rPr>
            </w:pPr>
          </w:p>
        </w:tc>
      </w:tr>
      <w:tr w14:paraId="07EAA09C">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43D9D23">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02803D4">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F12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火源探测仪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F90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B55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AB1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D0B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379F">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A41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0385">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D80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E6A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r>
      <w:tr w14:paraId="0180CEB8">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CF0BEEA">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4C26849">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DFB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火险探测仪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0BC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42B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2E5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521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0CB9">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B2A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9696">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32E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519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r>
      <w:tr w14:paraId="244D0FFD">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2827878">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F4D8B08">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22D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灭火器</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E19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54D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291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0.02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DAA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0.40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C33F">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AE8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0.40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768A">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C80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0.40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E3BE">
            <w:pPr>
              <w:spacing w:line="240" w:lineRule="auto"/>
              <w:jc w:val="center"/>
              <w:rPr>
                <w:rFonts w:ascii="仿宋" w:hAnsi="仿宋" w:eastAsia="仿宋" w:cs="仿宋"/>
                <w:color w:val="000000"/>
                <w:sz w:val="20"/>
                <w:szCs w:val="20"/>
              </w:rPr>
            </w:pPr>
          </w:p>
        </w:tc>
      </w:tr>
      <w:tr w14:paraId="40541BFD">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1C9A9CB">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E74E4E0">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FE1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风力灭火机</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948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745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2C9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0.18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609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3.60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B35C">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183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3.60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CD3E">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11D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3.60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A8B8">
            <w:pPr>
              <w:spacing w:line="240" w:lineRule="auto"/>
              <w:jc w:val="center"/>
              <w:rPr>
                <w:rFonts w:ascii="仿宋" w:hAnsi="仿宋" w:eastAsia="仿宋" w:cs="仿宋"/>
                <w:color w:val="000000"/>
                <w:sz w:val="20"/>
                <w:szCs w:val="20"/>
              </w:rPr>
            </w:pPr>
          </w:p>
        </w:tc>
      </w:tr>
      <w:tr w14:paraId="5AD5D4CB">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C92B69B">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ECC2A8F">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5F9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手提水泵</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0D5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D7A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6C4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0.50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BBE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DEC9">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6B2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830D">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DFC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6806">
            <w:pPr>
              <w:spacing w:line="240" w:lineRule="auto"/>
              <w:jc w:val="center"/>
              <w:rPr>
                <w:rFonts w:ascii="仿宋" w:hAnsi="仿宋" w:eastAsia="仿宋" w:cs="仿宋"/>
                <w:color w:val="000000"/>
                <w:sz w:val="20"/>
                <w:szCs w:val="20"/>
              </w:rPr>
            </w:pPr>
          </w:p>
        </w:tc>
      </w:tr>
      <w:tr w14:paraId="51170F66">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13D6CCD">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AB9F5C0">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981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割灌机</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BED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CAC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A31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0.10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6A8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6B66">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011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EF28">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850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0.70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E6C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0.30 </w:t>
            </w:r>
          </w:p>
        </w:tc>
      </w:tr>
      <w:tr w14:paraId="386531C1">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B850820">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6DBAC94">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C6C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防火服装</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FA0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FE2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398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0.10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B21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0.20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8728">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C45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0.20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1116">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159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0.20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129F">
            <w:pPr>
              <w:spacing w:line="240" w:lineRule="auto"/>
              <w:jc w:val="center"/>
              <w:rPr>
                <w:rFonts w:ascii="仿宋" w:hAnsi="仿宋" w:eastAsia="仿宋" w:cs="仿宋"/>
                <w:color w:val="000000"/>
                <w:sz w:val="20"/>
                <w:szCs w:val="20"/>
              </w:rPr>
            </w:pPr>
          </w:p>
        </w:tc>
      </w:tr>
      <w:tr w14:paraId="7041E25B">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4B50C1A">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B1195C1">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944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灭火水枪、水袋</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93D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C47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6F7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0.10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8F7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0.20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FB65">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B12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0.20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BA4E">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AD3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0.20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4A9B">
            <w:pPr>
              <w:spacing w:line="240" w:lineRule="auto"/>
              <w:jc w:val="center"/>
              <w:rPr>
                <w:rFonts w:ascii="仿宋" w:hAnsi="仿宋" w:eastAsia="仿宋" w:cs="仿宋"/>
                <w:color w:val="000000"/>
                <w:sz w:val="20"/>
                <w:szCs w:val="20"/>
              </w:rPr>
            </w:pPr>
          </w:p>
        </w:tc>
      </w:tr>
      <w:tr w14:paraId="4B6F7FA1">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603CCDF">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2EA7F22">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D4F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灭火弹</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F10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C0C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BCA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0.03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3E3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0.60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351B">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A7B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0.60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33E7">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D1A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0.40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895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0.20 </w:t>
            </w:r>
          </w:p>
        </w:tc>
      </w:tr>
      <w:tr w14:paraId="5D6E1E94">
        <w:tblPrEx>
          <w:tblCellMar>
            <w:top w:w="0" w:type="dxa"/>
            <w:left w:w="108" w:type="dxa"/>
            <w:bottom w:w="0" w:type="dxa"/>
            <w:right w:w="108" w:type="dxa"/>
          </w:tblCellMar>
        </w:tblPrEx>
        <w:trPr>
          <w:trHeight w:val="170"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321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8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D33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医疗救护</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182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医疗救助设备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51E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9DE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F34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0.20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02D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0.60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2F3E">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2A9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0.60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C046">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6DA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0.30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15A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0.30 </w:t>
            </w:r>
          </w:p>
        </w:tc>
      </w:tr>
      <w:tr w14:paraId="6ABA6726">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15A6">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9F46">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371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警示标志系统</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C5E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5F8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E3D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6A2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F701">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E83B">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051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080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E3CC">
            <w:pPr>
              <w:spacing w:line="240" w:lineRule="auto"/>
              <w:jc w:val="center"/>
              <w:rPr>
                <w:rFonts w:ascii="仿宋" w:hAnsi="仿宋" w:eastAsia="仿宋" w:cs="仿宋"/>
                <w:color w:val="000000"/>
                <w:sz w:val="20"/>
                <w:szCs w:val="20"/>
              </w:rPr>
            </w:pPr>
          </w:p>
        </w:tc>
      </w:tr>
      <w:tr w14:paraId="49963161">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0AA6">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78FA">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136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野外救护必要装备</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B23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8DC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199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B7F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116F">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224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F9EC">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A72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510F">
            <w:pPr>
              <w:spacing w:line="240" w:lineRule="auto"/>
              <w:jc w:val="center"/>
              <w:rPr>
                <w:rFonts w:ascii="仿宋" w:hAnsi="仿宋" w:eastAsia="仿宋" w:cs="仿宋"/>
                <w:color w:val="000000"/>
                <w:sz w:val="20"/>
                <w:szCs w:val="20"/>
              </w:rPr>
            </w:pPr>
          </w:p>
        </w:tc>
      </w:tr>
      <w:tr w14:paraId="6F83E988">
        <w:tblPrEx>
          <w:tblCellMar>
            <w:top w:w="0" w:type="dxa"/>
            <w:left w:w="108" w:type="dxa"/>
            <w:bottom w:w="0" w:type="dxa"/>
            <w:right w:w="108" w:type="dxa"/>
          </w:tblCellMar>
        </w:tblPrEx>
        <w:trPr>
          <w:trHeight w:val="170"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38F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8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873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有害生物防控</w:t>
            </w:r>
          </w:p>
        </w:tc>
        <w:tc>
          <w:tcPr>
            <w:tcW w:w="886" w:type="pct"/>
            <w:tcBorders>
              <w:top w:val="single" w:color="000000" w:sz="4" w:space="0"/>
              <w:left w:val="nil"/>
              <w:bottom w:val="single" w:color="000000" w:sz="4" w:space="0"/>
              <w:right w:val="single" w:color="000000" w:sz="4" w:space="0"/>
            </w:tcBorders>
            <w:shd w:val="clear" w:color="auto" w:fill="auto"/>
            <w:noWrap/>
            <w:vAlign w:val="center"/>
          </w:tcPr>
          <w:p w14:paraId="581331C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生物防治点</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0DE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593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CEB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832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076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09C4">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38D3">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72A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F05B">
            <w:pPr>
              <w:spacing w:line="240" w:lineRule="auto"/>
              <w:jc w:val="center"/>
              <w:rPr>
                <w:rFonts w:ascii="仿宋" w:hAnsi="仿宋" w:eastAsia="仿宋" w:cs="仿宋"/>
                <w:color w:val="000000"/>
                <w:sz w:val="20"/>
                <w:szCs w:val="20"/>
              </w:rPr>
            </w:pPr>
          </w:p>
        </w:tc>
      </w:tr>
      <w:tr w14:paraId="41C30A35">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C525">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6405">
            <w:pPr>
              <w:spacing w:line="240" w:lineRule="auto"/>
              <w:jc w:val="center"/>
              <w:rPr>
                <w:rFonts w:ascii="仿宋" w:hAnsi="仿宋" w:eastAsia="仿宋" w:cs="仿宋"/>
                <w:color w:val="000000"/>
                <w:sz w:val="20"/>
                <w:szCs w:val="20"/>
              </w:rPr>
            </w:pPr>
          </w:p>
        </w:tc>
        <w:tc>
          <w:tcPr>
            <w:tcW w:w="886" w:type="pct"/>
            <w:tcBorders>
              <w:top w:val="single" w:color="000000" w:sz="4" w:space="0"/>
              <w:left w:val="nil"/>
              <w:bottom w:val="single" w:color="000000" w:sz="4" w:space="0"/>
              <w:right w:val="single" w:color="000000" w:sz="4" w:space="0"/>
            </w:tcBorders>
            <w:shd w:val="clear" w:color="auto" w:fill="auto"/>
            <w:noWrap/>
            <w:vAlign w:val="center"/>
          </w:tcPr>
          <w:p w14:paraId="21CDC0A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有害生物防治设备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4CE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4F2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47B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8.00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1B5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8.00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9EC0">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7C3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8.00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0C40">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07F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8.00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3AD8">
            <w:pPr>
              <w:spacing w:line="240" w:lineRule="auto"/>
              <w:jc w:val="center"/>
              <w:rPr>
                <w:rFonts w:ascii="仿宋" w:hAnsi="仿宋" w:eastAsia="仿宋" w:cs="仿宋"/>
                <w:color w:val="000000"/>
                <w:sz w:val="20"/>
                <w:szCs w:val="20"/>
              </w:rPr>
            </w:pPr>
          </w:p>
        </w:tc>
      </w:tr>
      <w:tr w14:paraId="622B75DF">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0313">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CC89">
            <w:pPr>
              <w:spacing w:line="240" w:lineRule="auto"/>
              <w:jc w:val="center"/>
              <w:rPr>
                <w:rFonts w:ascii="仿宋" w:hAnsi="仿宋" w:eastAsia="仿宋" w:cs="仿宋"/>
                <w:color w:val="000000"/>
                <w:sz w:val="20"/>
                <w:szCs w:val="20"/>
              </w:rPr>
            </w:pPr>
          </w:p>
        </w:tc>
        <w:tc>
          <w:tcPr>
            <w:tcW w:w="886" w:type="pct"/>
            <w:tcBorders>
              <w:top w:val="single" w:color="000000" w:sz="4" w:space="0"/>
              <w:left w:val="nil"/>
              <w:bottom w:val="single" w:color="000000" w:sz="4" w:space="0"/>
              <w:right w:val="single" w:color="000000" w:sz="4" w:space="0"/>
            </w:tcBorders>
            <w:shd w:val="clear" w:color="auto" w:fill="auto"/>
            <w:noWrap/>
            <w:vAlign w:val="center"/>
          </w:tcPr>
          <w:p w14:paraId="1239B27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病虫害防治药品</w:t>
            </w:r>
          </w:p>
        </w:tc>
        <w:tc>
          <w:tcPr>
            <w:tcW w:w="255" w:type="pct"/>
            <w:tcBorders>
              <w:top w:val="single" w:color="000000" w:sz="4" w:space="0"/>
              <w:left w:val="nil"/>
              <w:bottom w:val="single" w:color="000000" w:sz="4" w:space="0"/>
              <w:right w:val="single" w:color="000000" w:sz="4" w:space="0"/>
            </w:tcBorders>
            <w:shd w:val="clear" w:color="auto" w:fill="auto"/>
            <w:noWrap/>
            <w:vAlign w:val="center"/>
          </w:tcPr>
          <w:p w14:paraId="49042AC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nil"/>
              <w:bottom w:val="single" w:color="000000" w:sz="4" w:space="0"/>
              <w:right w:val="single" w:color="000000" w:sz="4" w:space="0"/>
            </w:tcBorders>
            <w:shd w:val="clear" w:color="auto" w:fill="auto"/>
            <w:noWrap/>
            <w:vAlign w:val="center"/>
          </w:tcPr>
          <w:p w14:paraId="5748386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F66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0.10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0B8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A58A">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C8A7">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6B9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25C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145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 </w:t>
            </w:r>
          </w:p>
        </w:tc>
      </w:tr>
      <w:tr w14:paraId="1A3962E8">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727D">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A825">
            <w:pPr>
              <w:spacing w:line="240" w:lineRule="auto"/>
              <w:jc w:val="center"/>
              <w:rPr>
                <w:rFonts w:ascii="仿宋" w:hAnsi="仿宋" w:eastAsia="仿宋" w:cs="仿宋"/>
                <w:color w:val="000000"/>
                <w:sz w:val="20"/>
                <w:szCs w:val="20"/>
              </w:rPr>
            </w:pPr>
          </w:p>
        </w:tc>
        <w:tc>
          <w:tcPr>
            <w:tcW w:w="886" w:type="pct"/>
            <w:tcBorders>
              <w:top w:val="single" w:color="000000" w:sz="4" w:space="0"/>
              <w:left w:val="nil"/>
              <w:bottom w:val="single" w:color="000000" w:sz="4" w:space="0"/>
              <w:right w:val="single" w:color="000000" w:sz="4" w:space="0"/>
            </w:tcBorders>
            <w:shd w:val="clear" w:color="auto" w:fill="auto"/>
            <w:noWrap/>
            <w:vAlign w:val="center"/>
          </w:tcPr>
          <w:p w14:paraId="728D450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病虫害防治喷雾设备</w:t>
            </w:r>
          </w:p>
        </w:tc>
        <w:tc>
          <w:tcPr>
            <w:tcW w:w="255" w:type="pct"/>
            <w:tcBorders>
              <w:top w:val="single" w:color="000000" w:sz="4" w:space="0"/>
              <w:left w:val="nil"/>
              <w:bottom w:val="single" w:color="000000" w:sz="4" w:space="0"/>
              <w:right w:val="single" w:color="000000" w:sz="4" w:space="0"/>
            </w:tcBorders>
            <w:shd w:val="clear" w:color="auto" w:fill="auto"/>
            <w:noWrap/>
            <w:vAlign w:val="center"/>
          </w:tcPr>
          <w:p w14:paraId="67C8BC0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nil"/>
              <w:bottom w:val="single" w:color="000000" w:sz="4" w:space="0"/>
              <w:right w:val="single" w:color="000000" w:sz="4" w:space="0"/>
            </w:tcBorders>
            <w:shd w:val="clear" w:color="auto" w:fill="auto"/>
            <w:noWrap/>
            <w:vAlign w:val="center"/>
          </w:tcPr>
          <w:p w14:paraId="281937E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395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0.10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9DD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3B3F">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370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EF1B">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C1E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FB3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 </w:t>
            </w:r>
          </w:p>
        </w:tc>
      </w:tr>
      <w:tr w14:paraId="4B3BA780">
        <w:tblPrEx>
          <w:tblCellMar>
            <w:top w:w="0" w:type="dxa"/>
            <w:left w:w="108" w:type="dxa"/>
            <w:bottom w:w="0" w:type="dxa"/>
            <w:right w:w="108" w:type="dxa"/>
          </w:tblCellMar>
        </w:tblPrEx>
        <w:trPr>
          <w:trHeight w:val="1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F2FB477">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（五）</w:t>
            </w:r>
          </w:p>
        </w:tc>
        <w:tc>
          <w:tcPr>
            <w:tcW w:w="1769" w:type="pct"/>
            <w:gridSpan w:val="2"/>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601097C">
            <w:pPr>
              <w:widowControl/>
              <w:spacing w:line="240" w:lineRule="auto"/>
              <w:jc w:val="left"/>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基础设施工程</w:t>
            </w:r>
          </w:p>
        </w:tc>
        <w:tc>
          <w:tcPr>
            <w:tcW w:w="255"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7604D0A">
            <w:pPr>
              <w:spacing w:line="240" w:lineRule="auto"/>
              <w:jc w:val="center"/>
              <w:rPr>
                <w:rFonts w:ascii="仿宋_GB2312" w:hAnsi="宋体" w:eastAsia="仿宋_GB2312" w:cs="仿宋_GB2312"/>
                <w:b/>
                <w:bCs/>
                <w:color w:val="000000"/>
                <w:sz w:val="24"/>
              </w:rPr>
            </w:pPr>
          </w:p>
        </w:tc>
        <w:tc>
          <w:tcPr>
            <w:tcW w:w="255"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F1A17F1">
            <w:pPr>
              <w:spacing w:line="240" w:lineRule="auto"/>
              <w:jc w:val="center"/>
              <w:rPr>
                <w:rFonts w:ascii="仿宋_GB2312" w:hAnsi="宋体" w:eastAsia="仿宋_GB2312" w:cs="仿宋_GB2312"/>
                <w:b/>
                <w:bCs/>
                <w:color w:val="000000"/>
                <w:sz w:val="24"/>
              </w:rPr>
            </w:pPr>
          </w:p>
        </w:tc>
        <w:tc>
          <w:tcPr>
            <w:tcW w:w="432"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C7E55EC">
            <w:pPr>
              <w:spacing w:line="240" w:lineRule="auto"/>
              <w:rPr>
                <w:rFonts w:ascii="宋体" w:hAnsi="宋体" w:cs="宋体"/>
                <w:color w:val="000000"/>
                <w:sz w:val="24"/>
              </w:rPr>
            </w:pPr>
          </w:p>
        </w:tc>
        <w:tc>
          <w:tcPr>
            <w:tcW w:w="360"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3FA44BC">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323.26 </w:t>
            </w:r>
          </w:p>
        </w:tc>
        <w:tc>
          <w:tcPr>
            <w:tcW w:w="336"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9507F93">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252.00 </w:t>
            </w:r>
          </w:p>
        </w:tc>
        <w:tc>
          <w:tcPr>
            <w:tcW w:w="336"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970D396">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71.26 </w:t>
            </w:r>
          </w:p>
        </w:tc>
        <w:tc>
          <w:tcPr>
            <w:tcW w:w="304"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081E1C0">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0.00 </w:t>
            </w:r>
          </w:p>
        </w:tc>
        <w:tc>
          <w:tcPr>
            <w:tcW w:w="341"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40D7764">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319.76 </w:t>
            </w:r>
          </w:p>
        </w:tc>
        <w:tc>
          <w:tcPr>
            <w:tcW w:w="310" w:type="pct"/>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69D490D">
            <w:pPr>
              <w:widowControl/>
              <w:spacing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3.50 </w:t>
            </w:r>
          </w:p>
        </w:tc>
      </w:tr>
      <w:tr w14:paraId="6151D3C8">
        <w:tblPrEx>
          <w:tblCellMar>
            <w:top w:w="0" w:type="dxa"/>
            <w:left w:w="108" w:type="dxa"/>
            <w:bottom w:w="0" w:type="dxa"/>
            <w:right w:w="108" w:type="dxa"/>
          </w:tblCellMar>
        </w:tblPrEx>
        <w:trPr>
          <w:trHeight w:val="170"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310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8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E8A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管理站</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B8E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管理站维修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82F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处</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428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9C6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A5C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C42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21D9">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2764">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98C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B73E">
            <w:pPr>
              <w:spacing w:line="240" w:lineRule="auto"/>
              <w:jc w:val="center"/>
              <w:rPr>
                <w:rFonts w:ascii="仿宋" w:hAnsi="仿宋" w:eastAsia="仿宋" w:cs="仿宋"/>
                <w:color w:val="000000"/>
                <w:sz w:val="20"/>
                <w:szCs w:val="20"/>
              </w:rPr>
            </w:pPr>
          </w:p>
        </w:tc>
      </w:tr>
      <w:tr w14:paraId="5AE37669">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F1DF">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8AA5">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53B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管护点</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4A5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566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0E9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0.30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D66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108.00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4EA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108.00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B54D">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C3A8">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F58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108.00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1620">
            <w:pPr>
              <w:spacing w:line="240" w:lineRule="auto"/>
              <w:jc w:val="center"/>
              <w:rPr>
                <w:rFonts w:ascii="仿宋" w:hAnsi="仿宋" w:eastAsia="仿宋" w:cs="仿宋"/>
                <w:color w:val="000000"/>
                <w:sz w:val="20"/>
                <w:szCs w:val="20"/>
              </w:rPr>
            </w:pPr>
          </w:p>
        </w:tc>
      </w:tr>
      <w:tr w14:paraId="68CCF074">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9253">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69E8">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881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检查哨卡</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119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878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8AF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BE3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AE4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3DC9">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F7E2">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CE6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B736">
            <w:pPr>
              <w:spacing w:line="240" w:lineRule="auto"/>
              <w:jc w:val="center"/>
              <w:rPr>
                <w:rFonts w:ascii="仿宋" w:hAnsi="仿宋" w:eastAsia="仿宋" w:cs="仿宋"/>
                <w:color w:val="000000"/>
                <w:sz w:val="20"/>
                <w:szCs w:val="20"/>
              </w:rPr>
            </w:pPr>
          </w:p>
        </w:tc>
      </w:tr>
      <w:tr w14:paraId="33AFC5BE">
        <w:tblPrEx>
          <w:tblCellMar>
            <w:top w:w="0" w:type="dxa"/>
            <w:left w:w="108" w:type="dxa"/>
            <w:bottom w:w="0" w:type="dxa"/>
            <w:right w:w="108" w:type="dxa"/>
          </w:tblCellMar>
        </w:tblPrEx>
        <w:trPr>
          <w:trHeight w:val="170" w:hRule="atLeast"/>
        </w:trPr>
        <w:tc>
          <w:tcPr>
            <w:tcW w:w="298" w:type="pct"/>
            <w:vMerge w:val="restart"/>
            <w:tcBorders>
              <w:top w:val="single" w:color="000000" w:sz="4" w:space="0"/>
              <w:left w:val="single" w:color="000000" w:sz="4" w:space="0"/>
              <w:bottom w:val="nil"/>
              <w:right w:val="single" w:color="000000" w:sz="4" w:space="0"/>
            </w:tcBorders>
            <w:shd w:val="clear" w:color="auto" w:fill="auto"/>
            <w:noWrap/>
            <w:vAlign w:val="center"/>
          </w:tcPr>
          <w:p w14:paraId="77F6525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883" w:type="pct"/>
            <w:vMerge w:val="restart"/>
            <w:tcBorders>
              <w:top w:val="single" w:color="000000" w:sz="4" w:space="0"/>
              <w:left w:val="single" w:color="000000" w:sz="4" w:space="0"/>
              <w:bottom w:val="nil"/>
              <w:right w:val="single" w:color="000000" w:sz="4" w:space="0"/>
            </w:tcBorders>
            <w:shd w:val="clear" w:color="auto" w:fill="auto"/>
            <w:noWrap/>
            <w:vAlign w:val="center"/>
          </w:tcPr>
          <w:p w14:paraId="4A0E26C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供电与通讯设备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019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变压器</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380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579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557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8.00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E6A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8.00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5F5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8.00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0EB1">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A8CD">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CDA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8.00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DA3D">
            <w:pPr>
              <w:spacing w:line="240" w:lineRule="auto"/>
              <w:jc w:val="center"/>
              <w:rPr>
                <w:rFonts w:ascii="仿宋" w:hAnsi="仿宋" w:eastAsia="仿宋" w:cs="仿宋"/>
                <w:color w:val="000000"/>
                <w:sz w:val="20"/>
                <w:szCs w:val="20"/>
              </w:rPr>
            </w:pPr>
          </w:p>
        </w:tc>
      </w:tr>
      <w:tr w14:paraId="577C9581">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35DFE94">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5E9FF4D">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025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配电设备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E25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1D0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BE0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3A7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F1C8">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A80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67EF">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5EA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D225">
            <w:pPr>
              <w:spacing w:line="240" w:lineRule="auto"/>
              <w:jc w:val="center"/>
              <w:rPr>
                <w:rFonts w:ascii="仿宋" w:hAnsi="仿宋" w:eastAsia="仿宋" w:cs="仿宋"/>
                <w:color w:val="000000"/>
                <w:sz w:val="20"/>
                <w:szCs w:val="20"/>
              </w:rPr>
            </w:pPr>
          </w:p>
        </w:tc>
      </w:tr>
      <w:tr w14:paraId="7BD78F63">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F58A7BB">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A1A5A5A">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E43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直拨电话配传真机</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D32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ACD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7C7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0.70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DC3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0.70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44E3">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84A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0.70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E35B">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874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0.70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37DD">
            <w:pPr>
              <w:spacing w:line="240" w:lineRule="auto"/>
              <w:jc w:val="center"/>
              <w:rPr>
                <w:rFonts w:ascii="仿宋" w:hAnsi="仿宋" w:eastAsia="仿宋" w:cs="仿宋"/>
                <w:color w:val="000000"/>
                <w:sz w:val="20"/>
                <w:szCs w:val="20"/>
              </w:rPr>
            </w:pPr>
          </w:p>
        </w:tc>
      </w:tr>
      <w:tr w14:paraId="6D0ED40B">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23A1C8A">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B70094F">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FC3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对讲机</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F5D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部</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054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1D8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0.03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244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0.06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41AE">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961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0.06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C84A">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34B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0.06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304E">
            <w:pPr>
              <w:spacing w:line="240" w:lineRule="auto"/>
              <w:jc w:val="center"/>
              <w:rPr>
                <w:rFonts w:ascii="仿宋" w:hAnsi="仿宋" w:eastAsia="仿宋" w:cs="仿宋"/>
                <w:color w:val="000000"/>
                <w:sz w:val="20"/>
                <w:szCs w:val="20"/>
              </w:rPr>
            </w:pPr>
          </w:p>
        </w:tc>
      </w:tr>
      <w:tr w14:paraId="266B3CDC">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6C92774">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33F2BE9">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D9D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供电、通讯线路</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26E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km</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C3F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7BC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30B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40.00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2C1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40.00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1264">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3134">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D05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40.00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2CC6">
            <w:pPr>
              <w:spacing w:line="240" w:lineRule="auto"/>
              <w:jc w:val="center"/>
              <w:rPr>
                <w:rFonts w:ascii="仿宋" w:hAnsi="仿宋" w:eastAsia="仿宋" w:cs="仿宋"/>
                <w:color w:val="000000"/>
                <w:sz w:val="20"/>
                <w:szCs w:val="20"/>
              </w:rPr>
            </w:pPr>
          </w:p>
        </w:tc>
      </w:tr>
      <w:tr w14:paraId="2EB545C0">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1D8D2F1">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6EF28D7">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51F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广播电视接收设备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FBF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8E0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C87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0.50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6CC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19D4">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5F1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1.50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A025">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E57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D8C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0.50 </w:t>
            </w:r>
          </w:p>
        </w:tc>
      </w:tr>
      <w:tr w14:paraId="00291EDD">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3365EFE">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1DBB08C">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837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柴油发电机</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34D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D3B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8F2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024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9.00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53FC">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8FB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9.00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35BE">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5A9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6.00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E26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 </w:t>
            </w:r>
          </w:p>
        </w:tc>
      </w:tr>
      <w:tr w14:paraId="557725D6">
        <w:tblPrEx>
          <w:tblCellMar>
            <w:top w:w="0" w:type="dxa"/>
            <w:left w:w="108" w:type="dxa"/>
            <w:bottom w:w="0" w:type="dxa"/>
            <w:right w:w="108" w:type="dxa"/>
          </w:tblCellMar>
        </w:tblPrEx>
        <w:trPr>
          <w:trHeight w:val="170"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FCF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8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1E6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给排水设施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D3F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打井</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25E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眼</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3D5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55C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10.00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B2B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BF0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C64B">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ADDD">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E21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30.00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375A">
            <w:pPr>
              <w:spacing w:line="240" w:lineRule="auto"/>
              <w:jc w:val="center"/>
              <w:rPr>
                <w:rFonts w:ascii="仿宋" w:hAnsi="仿宋" w:eastAsia="仿宋" w:cs="仿宋"/>
                <w:color w:val="000000"/>
                <w:sz w:val="20"/>
                <w:szCs w:val="20"/>
              </w:rPr>
            </w:pPr>
          </w:p>
        </w:tc>
      </w:tr>
      <w:tr w14:paraId="7CEEAB23">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E6B6">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9C97">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867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输水管线</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D4A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km</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DE2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845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0.20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64D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B32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8780">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EE9D">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B715">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BF01">
            <w:pPr>
              <w:spacing w:line="240" w:lineRule="auto"/>
              <w:jc w:val="center"/>
              <w:rPr>
                <w:rFonts w:ascii="仿宋" w:hAnsi="仿宋" w:eastAsia="仿宋" w:cs="仿宋"/>
                <w:color w:val="000000"/>
                <w:sz w:val="20"/>
                <w:szCs w:val="20"/>
              </w:rPr>
            </w:pPr>
          </w:p>
        </w:tc>
      </w:tr>
      <w:tr w14:paraId="70028A3D">
        <w:tblPrEx>
          <w:tblCellMar>
            <w:top w:w="0" w:type="dxa"/>
            <w:left w:w="108" w:type="dxa"/>
            <w:bottom w:w="0" w:type="dxa"/>
            <w:right w:w="108" w:type="dxa"/>
          </w:tblCellMar>
        </w:tblPrEx>
        <w:trPr>
          <w:trHeight w:val="17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C7C2">
            <w:pPr>
              <w:spacing w:line="240" w:lineRule="auto"/>
              <w:jc w:val="center"/>
              <w:rPr>
                <w:rFonts w:ascii="仿宋" w:hAnsi="仿宋" w:eastAsia="仿宋" w:cs="仿宋"/>
                <w:color w:val="000000"/>
                <w:sz w:val="20"/>
                <w:szCs w:val="20"/>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7025">
            <w:pPr>
              <w:spacing w:line="240" w:lineRule="auto"/>
              <w:jc w:val="center"/>
              <w:rPr>
                <w:rFonts w:ascii="仿宋" w:hAnsi="仿宋" w:eastAsia="仿宋" w:cs="仿宋"/>
                <w:color w:val="000000"/>
                <w:sz w:val="20"/>
                <w:szCs w:val="20"/>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6540">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人饮工程设备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C47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4BA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2A9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7F6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9071">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303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E438">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6166">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5400">
            <w:pPr>
              <w:spacing w:line="240" w:lineRule="auto"/>
              <w:jc w:val="center"/>
              <w:rPr>
                <w:rFonts w:ascii="仿宋" w:hAnsi="仿宋" w:eastAsia="仿宋" w:cs="仿宋"/>
                <w:color w:val="000000"/>
                <w:sz w:val="20"/>
                <w:szCs w:val="20"/>
              </w:rPr>
            </w:pPr>
          </w:p>
        </w:tc>
      </w:tr>
      <w:tr w14:paraId="59CF67C1">
        <w:tblPrEx>
          <w:tblCellMar>
            <w:top w:w="0" w:type="dxa"/>
            <w:left w:w="108" w:type="dxa"/>
            <w:bottom w:w="0" w:type="dxa"/>
            <w:right w:w="108" w:type="dxa"/>
          </w:tblCellMar>
        </w:tblPrEx>
        <w:trPr>
          <w:trHeight w:val="1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471C">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539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燃煤取暖设施</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12F1">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燃煤取暖设施</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462B">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43D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E34E">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4.00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59E9">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4.00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2373">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4.00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94D8">
            <w:pPr>
              <w:spacing w:line="240" w:lineRule="auto"/>
              <w:jc w:val="center"/>
              <w:rPr>
                <w:rFonts w:ascii="仿宋" w:hAnsi="仿宋" w:eastAsia="仿宋" w:cs="仿宋"/>
                <w:color w:val="000000"/>
                <w:sz w:val="20"/>
                <w:szCs w:val="20"/>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CA89">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8048">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4.00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4FE0">
            <w:pPr>
              <w:spacing w:line="240" w:lineRule="auto"/>
              <w:jc w:val="center"/>
              <w:rPr>
                <w:rFonts w:ascii="仿宋" w:hAnsi="仿宋" w:eastAsia="仿宋" w:cs="仿宋"/>
                <w:color w:val="000000"/>
                <w:sz w:val="20"/>
                <w:szCs w:val="20"/>
              </w:rPr>
            </w:pPr>
          </w:p>
        </w:tc>
      </w:tr>
      <w:tr w14:paraId="599FF529">
        <w:tblPrEx>
          <w:tblCellMar>
            <w:top w:w="0" w:type="dxa"/>
            <w:left w:w="108" w:type="dxa"/>
            <w:bottom w:w="0" w:type="dxa"/>
            <w:right w:w="108" w:type="dxa"/>
          </w:tblCellMar>
        </w:tblPrEx>
        <w:trPr>
          <w:trHeight w:val="1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D0D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DB14">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保护区管护中心办公设备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328F">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管护中心办公设备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A6F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F6FA">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06B2">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65A7">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50.00 </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369F">
            <w:pPr>
              <w:spacing w:line="240" w:lineRule="auto"/>
              <w:jc w:val="center"/>
              <w:rPr>
                <w:rFonts w:ascii="仿宋" w:hAnsi="仿宋" w:eastAsia="仿宋" w:cs="仿宋"/>
                <w:color w:val="000000"/>
                <w:sz w:val="20"/>
                <w:szCs w:val="20"/>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31D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EEC0">
            <w:pPr>
              <w:spacing w:line="240" w:lineRule="auto"/>
              <w:jc w:val="center"/>
              <w:rPr>
                <w:rFonts w:ascii="仿宋" w:hAnsi="仿宋" w:eastAsia="仿宋" w:cs="仿宋"/>
                <w:color w:val="000000"/>
                <w:sz w:val="20"/>
                <w:szCs w:val="2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F46D">
            <w:pPr>
              <w:widowControl/>
              <w:spacing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50.00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ADAC">
            <w:pPr>
              <w:spacing w:line="240" w:lineRule="auto"/>
              <w:jc w:val="center"/>
              <w:rPr>
                <w:rFonts w:ascii="仿宋" w:hAnsi="仿宋" w:eastAsia="仿宋" w:cs="仿宋"/>
                <w:color w:val="000000"/>
                <w:sz w:val="20"/>
                <w:szCs w:val="20"/>
              </w:rPr>
            </w:pPr>
          </w:p>
        </w:tc>
      </w:tr>
      <w:tr w14:paraId="2C485A79">
        <w:tblPrEx>
          <w:tblCellMar>
            <w:top w:w="0" w:type="dxa"/>
            <w:left w:w="108" w:type="dxa"/>
            <w:bottom w:w="0" w:type="dxa"/>
            <w:right w:w="108" w:type="dxa"/>
          </w:tblCellMar>
        </w:tblPrEx>
        <w:trPr>
          <w:trHeight w:val="1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2E904332">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二</w:t>
            </w:r>
          </w:p>
        </w:tc>
        <w:tc>
          <w:tcPr>
            <w:tcW w:w="883"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1CBA0BF9">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其他费用</w:t>
            </w:r>
          </w:p>
        </w:tc>
        <w:tc>
          <w:tcPr>
            <w:tcW w:w="886"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5D6211E5">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工程费用的3%</w:t>
            </w:r>
          </w:p>
        </w:tc>
        <w:tc>
          <w:tcPr>
            <w:tcW w:w="255"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1CF9E8F6">
            <w:pPr>
              <w:spacing w:line="240" w:lineRule="auto"/>
              <w:jc w:val="center"/>
              <w:rPr>
                <w:rFonts w:ascii="仿宋" w:hAnsi="仿宋" w:eastAsia="仿宋" w:cs="仿宋"/>
                <w:b/>
                <w:bCs/>
                <w:color w:val="000000"/>
                <w:sz w:val="24"/>
              </w:rPr>
            </w:pPr>
          </w:p>
        </w:tc>
        <w:tc>
          <w:tcPr>
            <w:tcW w:w="255"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741D7D2F">
            <w:pPr>
              <w:spacing w:line="240" w:lineRule="auto"/>
              <w:jc w:val="center"/>
              <w:rPr>
                <w:rFonts w:ascii="仿宋" w:hAnsi="仿宋" w:eastAsia="仿宋" w:cs="仿宋"/>
                <w:b/>
                <w:bCs/>
                <w:color w:val="000000"/>
                <w:sz w:val="24"/>
              </w:rPr>
            </w:pPr>
          </w:p>
        </w:tc>
        <w:tc>
          <w:tcPr>
            <w:tcW w:w="432"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136F9953">
            <w:pPr>
              <w:spacing w:line="240" w:lineRule="auto"/>
              <w:jc w:val="center"/>
              <w:rPr>
                <w:rFonts w:ascii="仿宋" w:hAnsi="仿宋" w:eastAsia="仿宋" w:cs="仿宋"/>
                <w:b/>
                <w:bCs/>
                <w:color w:val="000000"/>
                <w:sz w:val="24"/>
              </w:rPr>
            </w:pPr>
          </w:p>
        </w:tc>
        <w:tc>
          <w:tcPr>
            <w:tcW w:w="360"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5C8E5B53">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 xml:space="preserve">103.07 </w:t>
            </w:r>
          </w:p>
        </w:tc>
        <w:tc>
          <w:tcPr>
            <w:tcW w:w="336"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7586B850">
            <w:pPr>
              <w:spacing w:line="240" w:lineRule="auto"/>
              <w:jc w:val="center"/>
              <w:rPr>
                <w:rFonts w:ascii="仿宋" w:hAnsi="仿宋" w:eastAsia="仿宋" w:cs="仿宋"/>
                <w:b/>
                <w:bCs/>
                <w:color w:val="000000"/>
                <w:sz w:val="24"/>
              </w:rPr>
            </w:pPr>
          </w:p>
        </w:tc>
        <w:tc>
          <w:tcPr>
            <w:tcW w:w="336"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363B031B">
            <w:pPr>
              <w:spacing w:line="240" w:lineRule="auto"/>
              <w:jc w:val="center"/>
              <w:rPr>
                <w:rFonts w:ascii="仿宋" w:hAnsi="仿宋" w:eastAsia="仿宋" w:cs="仿宋"/>
                <w:b/>
                <w:bCs/>
                <w:color w:val="000000"/>
                <w:sz w:val="24"/>
              </w:rPr>
            </w:pPr>
          </w:p>
        </w:tc>
        <w:tc>
          <w:tcPr>
            <w:tcW w:w="304"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6D353873">
            <w:pPr>
              <w:spacing w:line="240" w:lineRule="auto"/>
              <w:jc w:val="center"/>
              <w:rPr>
                <w:rFonts w:ascii="仿宋" w:hAnsi="仿宋" w:eastAsia="仿宋" w:cs="仿宋"/>
                <w:b/>
                <w:bCs/>
                <w:color w:val="000000"/>
                <w:sz w:val="24"/>
              </w:rPr>
            </w:pPr>
          </w:p>
        </w:tc>
        <w:tc>
          <w:tcPr>
            <w:tcW w:w="341"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23415F03">
            <w:pPr>
              <w:spacing w:line="240" w:lineRule="auto"/>
              <w:jc w:val="center"/>
              <w:rPr>
                <w:rFonts w:ascii="仿宋" w:hAnsi="仿宋" w:eastAsia="仿宋" w:cs="仿宋"/>
                <w:b/>
                <w:bCs/>
                <w:color w:val="000000"/>
                <w:sz w:val="24"/>
              </w:rPr>
            </w:pPr>
          </w:p>
        </w:tc>
        <w:tc>
          <w:tcPr>
            <w:tcW w:w="310"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20A80470">
            <w:pPr>
              <w:spacing w:line="240" w:lineRule="auto"/>
              <w:jc w:val="center"/>
              <w:rPr>
                <w:rFonts w:ascii="仿宋" w:hAnsi="仿宋" w:eastAsia="仿宋" w:cs="仿宋"/>
                <w:b/>
                <w:bCs/>
                <w:color w:val="000000"/>
                <w:sz w:val="24"/>
              </w:rPr>
            </w:pPr>
          </w:p>
        </w:tc>
      </w:tr>
      <w:tr w14:paraId="16AD85A0">
        <w:tblPrEx>
          <w:tblCellMar>
            <w:top w:w="0" w:type="dxa"/>
            <w:left w:w="108" w:type="dxa"/>
            <w:bottom w:w="0" w:type="dxa"/>
            <w:right w:w="108" w:type="dxa"/>
          </w:tblCellMar>
        </w:tblPrEx>
        <w:trPr>
          <w:trHeight w:val="415" w:hRule="atLeast"/>
        </w:trPr>
        <w:tc>
          <w:tcPr>
            <w:tcW w:w="298"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34C4A944">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三</w:t>
            </w:r>
          </w:p>
        </w:tc>
        <w:tc>
          <w:tcPr>
            <w:tcW w:w="883"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2C8998CE">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预备费</w:t>
            </w:r>
          </w:p>
        </w:tc>
        <w:tc>
          <w:tcPr>
            <w:tcW w:w="886"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5CDD7D82">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工程费用的4%</w:t>
            </w:r>
          </w:p>
        </w:tc>
        <w:tc>
          <w:tcPr>
            <w:tcW w:w="255"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170BD87A">
            <w:pPr>
              <w:spacing w:line="240" w:lineRule="auto"/>
              <w:jc w:val="center"/>
              <w:rPr>
                <w:rFonts w:ascii="仿宋" w:hAnsi="仿宋" w:eastAsia="仿宋" w:cs="仿宋"/>
                <w:b/>
                <w:bCs/>
                <w:color w:val="000000"/>
                <w:sz w:val="24"/>
              </w:rPr>
            </w:pPr>
          </w:p>
        </w:tc>
        <w:tc>
          <w:tcPr>
            <w:tcW w:w="255"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1307B69E">
            <w:pPr>
              <w:spacing w:line="240" w:lineRule="auto"/>
              <w:jc w:val="center"/>
              <w:rPr>
                <w:rFonts w:ascii="仿宋" w:hAnsi="仿宋" w:eastAsia="仿宋" w:cs="仿宋"/>
                <w:b/>
                <w:bCs/>
                <w:color w:val="000000"/>
                <w:sz w:val="24"/>
              </w:rPr>
            </w:pPr>
          </w:p>
        </w:tc>
        <w:tc>
          <w:tcPr>
            <w:tcW w:w="432"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1FF5C7D9">
            <w:pPr>
              <w:spacing w:line="240" w:lineRule="auto"/>
              <w:jc w:val="center"/>
              <w:rPr>
                <w:rFonts w:ascii="仿宋" w:hAnsi="仿宋" w:eastAsia="仿宋" w:cs="仿宋"/>
                <w:b/>
                <w:bCs/>
                <w:color w:val="000000"/>
                <w:sz w:val="24"/>
              </w:rPr>
            </w:pPr>
          </w:p>
        </w:tc>
        <w:tc>
          <w:tcPr>
            <w:tcW w:w="360"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0BCA03EC">
            <w:pPr>
              <w:widowControl/>
              <w:spacing w:line="24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 xml:space="preserve">124.93 </w:t>
            </w:r>
          </w:p>
        </w:tc>
        <w:tc>
          <w:tcPr>
            <w:tcW w:w="336"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1EB50187">
            <w:pPr>
              <w:spacing w:line="240" w:lineRule="auto"/>
              <w:jc w:val="center"/>
              <w:rPr>
                <w:rFonts w:ascii="仿宋" w:hAnsi="仿宋" w:eastAsia="仿宋" w:cs="仿宋"/>
                <w:b/>
                <w:bCs/>
                <w:color w:val="000000"/>
                <w:sz w:val="24"/>
              </w:rPr>
            </w:pPr>
          </w:p>
        </w:tc>
        <w:tc>
          <w:tcPr>
            <w:tcW w:w="336"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78ABD6FE">
            <w:pPr>
              <w:spacing w:line="240" w:lineRule="auto"/>
              <w:jc w:val="center"/>
              <w:rPr>
                <w:rFonts w:ascii="仿宋" w:hAnsi="仿宋" w:eastAsia="仿宋" w:cs="仿宋"/>
                <w:b/>
                <w:bCs/>
                <w:color w:val="000000"/>
                <w:sz w:val="24"/>
              </w:rPr>
            </w:pPr>
          </w:p>
        </w:tc>
        <w:tc>
          <w:tcPr>
            <w:tcW w:w="304"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660407DC">
            <w:pPr>
              <w:spacing w:line="240" w:lineRule="auto"/>
              <w:jc w:val="center"/>
              <w:rPr>
                <w:rFonts w:ascii="仿宋" w:hAnsi="仿宋" w:eastAsia="仿宋" w:cs="仿宋"/>
                <w:b/>
                <w:bCs/>
                <w:color w:val="000000"/>
                <w:sz w:val="24"/>
              </w:rPr>
            </w:pPr>
          </w:p>
        </w:tc>
        <w:tc>
          <w:tcPr>
            <w:tcW w:w="341"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53A8174E">
            <w:pPr>
              <w:spacing w:line="240" w:lineRule="auto"/>
              <w:jc w:val="center"/>
              <w:rPr>
                <w:rFonts w:ascii="仿宋" w:hAnsi="仿宋" w:eastAsia="仿宋" w:cs="仿宋"/>
                <w:b/>
                <w:bCs/>
                <w:color w:val="000000"/>
                <w:sz w:val="24"/>
              </w:rPr>
            </w:pPr>
          </w:p>
        </w:tc>
        <w:tc>
          <w:tcPr>
            <w:tcW w:w="310"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33E986EF">
            <w:pPr>
              <w:spacing w:line="240" w:lineRule="auto"/>
              <w:jc w:val="center"/>
              <w:rPr>
                <w:rFonts w:ascii="仿宋" w:hAnsi="仿宋" w:eastAsia="仿宋" w:cs="仿宋"/>
                <w:b/>
                <w:bCs/>
                <w:color w:val="000000"/>
                <w:sz w:val="24"/>
              </w:rPr>
            </w:pPr>
          </w:p>
        </w:tc>
      </w:tr>
    </w:tbl>
    <w:p w14:paraId="7C20808A">
      <w:pPr>
        <w:rPr>
          <w:rFonts w:hint="eastAsia" w:ascii="仿宋_GB2312" w:hAnsi="宋体" w:eastAsia="仿宋_GB2312" w:cs="仿宋_GB2312"/>
          <w:sz w:val="28"/>
          <w:szCs w:val="28"/>
        </w:rPr>
        <w:sectPr>
          <w:footerReference r:id="rId8" w:type="default"/>
          <w:pgSz w:w="16838" w:h="11905" w:orient="landscape"/>
          <w:pgMar w:top="1701" w:right="1701" w:bottom="1701" w:left="1701" w:header="851" w:footer="992" w:gutter="0"/>
          <w:cols w:space="0" w:num="1"/>
          <w:docGrid w:linePitch="312" w:charSpace="0"/>
        </w:sectPr>
      </w:pPr>
    </w:p>
    <w:bookmarkEnd w:id="228"/>
    <w:bookmarkEnd w:id="229"/>
    <w:bookmarkEnd w:id="230"/>
    <w:bookmarkEnd w:id="231"/>
    <w:bookmarkEnd w:id="232"/>
    <w:bookmarkEnd w:id="233"/>
    <w:p w14:paraId="3ACD65A6">
      <w:pPr>
        <w:pStyle w:val="26"/>
        <w:spacing w:line="240" w:lineRule="auto"/>
        <w:ind w:leftChars="0" w:firstLine="0"/>
        <w:rPr>
          <w:rFonts w:hint="eastAsia" w:eastAsia="仿宋_GB2312"/>
          <w:sz w:val="24"/>
          <w:szCs w:val="24"/>
          <w:lang w:eastAsia="zh-CN"/>
        </w:rPr>
      </w:pPr>
    </w:p>
    <w:sectPr>
      <w:footerReference r:id="rId9" w:type="default"/>
      <w:pgSz w:w="16838" w:h="11905" w:orient="landscape"/>
      <w:pgMar w:top="1701" w:right="1701" w:bottom="1701" w:left="1701" w:header="851" w:footer="992"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41871">
    <w:pPr>
      <w:pStyle w:val="15"/>
      <w:ind w:left="420" w:firstLine="360" w:firstLineChars="2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D57D">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AD648">
                          <w:pPr>
                            <w:pStyle w:val="1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02AD648">
                    <w:pPr>
                      <w:pStyle w:val="1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0C843">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33C4B">
                          <w:pPr>
                            <w:pStyle w:val="15"/>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F133C4B">
                    <w:pPr>
                      <w:pStyle w:val="15"/>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A7585">
    <w:pPr>
      <w:pStyle w:val="1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757E">
    <w:pPr>
      <w:pStyle w:val="1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ABA47"/>
    <w:multiLevelType w:val="singleLevel"/>
    <w:tmpl w:val="A2EABA47"/>
    <w:lvl w:ilvl="0" w:tentative="0">
      <w:start w:val="2"/>
      <w:numFmt w:val="decimal"/>
      <w:suff w:val="nothing"/>
      <w:lvlText w:val="（%1）"/>
      <w:lvlJc w:val="left"/>
    </w:lvl>
  </w:abstractNum>
  <w:abstractNum w:abstractNumId="1">
    <w:nsid w:val="F0B33B39"/>
    <w:multiLevelType w:val="singleLevel"/>
    <w:tmpl w:val="F0B33B39"/>
    <w:lvl w:ilvl="0" w:tentative="0">
      <w:start w:val="1"/>
      <w:numFmt w:val="decimal"/>
      <w:suff w:val="nothing"/>
      <w:lvlText w:val="（%1）"/>
      <w:lvlJc w:val="left"/>
    </w:lvl>
  </w:abstractNum>
  <w:abstractNum w:abstractNumId="2">
    <w:nsid w:val="2805C666"/>
    <w:multiLevelType w:val="singleLevel"/>
    <w:tmpl w:val="2805C666"/>
    <w:lvl w:ilvl="0" w:tentative="0">
      <w:start w:val="1"/>
      <w:numFmt w:val="decimal"/>
      <w:suff w:val="nothing"/>
      <w:lvlText w:val="（%1）"/>
      <w:lvlJc w:val="left"/>
    </w:lvl>
  </w:abstractNum>
  <w:abstractNum w:abstractNumId="3">
    <w:nsid w:val="4307EC60"/>
    <w:multiLevelType w:val="singleLevel"/>
    <w:tmpl w:val="4307EC60"/>
    <w:lvl w:ilvl="0" w:tentative="0">
      <w:start w:val="1"/>
      <w:numFmt w:val="decimal"/>
      <w:suff w:val="nothing"/>
      <w:lvlText w:val="（%1）"/>
      <w:lvlJc w:val="left"/>
    </w:lvl>
  </w:abstractNum>
  <w:abstractNum w:abstractNumId="4">
    <w:nsid w:val="76F86AEF"/>
    <w:multiLevelType w:val="singleLevel"/>
    <w:tmpl w:val="76F86AEF"/>
    <w:lvl w:ilvl="0" w:tentative="0">
      <w:start w:val="4"/>
      <w:numFmt w:val="decimal"/>
      <w:suff w:val="space"/>
      <w:lvlText w:val="第%1章"/>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xZWU5Y2Y2ODNkNzFiNTIxYjgzOGY3YjFlYTQ4MWUifQ=="/>
  </w:docVars>
  <w:rsids>
    <w:rsidRoot w:val="19226451"/>
    <w:rsid w:val="00002889"/>
    <w:rsid w:val="000065B2"/>
    <w:rsid w:val="00017453"/>
    <w:rsid w:val="0002152D"/>
    <w:rsid w:val="0003004E"/>
    <w:rsid w:val="00056AC9"/>
    <w:rsid w:val="00085B19"/>
    <w:rsid w:val="0008674E"/>
    <w:rsid w:val="000A1D0A"/>
    <w:rsid w:val="000A2B86"/>
    <w:rsid w:val="000A307A"/>
    <w:rsid w:val="000A75A1"/>
    <w:rsid w:val="000B1BDA"/>
    <w:rsid w:val="000B1D5B"/>
    <w:rsid w:val="000B550B"/>
    <w:rsid w:val="000C7297"/>
    <w:rsid w:val="000E3FAB"/>
    <w:rsid w:val="000E413E"/>
    <w:rsid w:val="00102D22"/>
    <w:rsid w:val="001055BF"/>
    <w:rsid w:val="00120768"/>
    <w:rsid w:val="00134DA8"/>
    <w:rsid w:val="00136008"/>
    <w:rsid w:val="00143931"/>
    <w:rsid w:val="0015773B"/>
    <w:rsid w:val="001610F9"/>
    <w:rsid w:val="0017085E"/>
    <w:rsid w:val="00177FE3"/>
    <w:rsid w:val="001832D7"/>
    <w:rsid w:val="00192D1F"/>
    <w:rsid w:val="0019692C"/>
    <w:rsid w:val="001A1F3C"/>
    <w:rsid w:val="001A3EBD"/>
    <w:rsid w:val="001B2EA7"/>
    <w:rsid w:val="001C5BC7"/>
    <w:rsid w:val="001C682E"/>
    <w:rsid w:val="001D7819"/>
    <w:rsid w:val="001E386D"/>
    <w:rsid w:val="001E5518"/>
    <w:rsid w:val="001E79A2"/>
    <w:rsid w:val="001F4BD2"/>
    <w:rsid w:val="001F7479"/>
    <w:rsid w:val="00215AA4"/>
    <w:rsid w:val="00233705"/>
    <w:rsid w:val="00234452"/>
    <w:rsid w:val="00242081"/>
    <w:rsid w:val="00252DF4"/>
    <w:rsid w:val="0026374D"/>
    <w:rsid w:val="0027058E"/>
    <w:rsid w:val="00276307"/>
    <w:rsid w:val="00280A93"/>
    <w:rsid w:val="00286A29"/>
    <w:rsid w:val="00294011"/>
    <w:rsid w:val="002A0681"/>
    <w:rsid w:val="002B01DF"/>
    <w:rsid w:val="002B0FC8"/>
    <w:rsid w:val="002B5CE0"/>
    <w:rsid w:val="002C670F"/>
    <w:rsid w:val="002D39CA"/>
    <w:rsid w:val="002E2862"/>
    <w:rsid w:val="00301F68"/>
    <w:rsid w:val="0030287C"/>
    <w:rsid w:val="00305386"/>
    <w:rsid w:val="00312BF0"/>
    <w:rsid w:val="003142F3"/>
    <w:rsid w:val="003271F1"/>
    <w:rsid w:val="003309C9"/>
    <w:rsid w:val="003335B1"/>
    <w:rsid w:val="00344D06"/>
    <w:rsid w:val="003474D7"/>
    <w:rsid w:val="00350301"/>
    <w:rsid w:val="00353861"/>
    <w:rsid w:val="00355FA3"/>
    <w:rsid w:val="00367F46"/>
    <w:rsid w:val="00371191"/>
    <w:rsid w:val="00397661"/>
    <w:rsid w:val="003B74DA"/>
    <w:rsid w:val="003C0CCD"/>
    <w:rsid w:val="003C2DBA"/>
    <w:rsid w:val="003C4CDF"/>
    <w:rsid w:val="003C583F"/>
    <w:rsid w:val="004026A5"/>
    <w:rsid w:val="00406CD4"/>
    <w:rsid w:val="00430ECA"/>
    <w:rsid w:val="00432EFE"/>
    <w:rsid w:val="00433065"/>
    <w:rsid w:val="00463401"/>
    <w:rsid w:val="0046380B"/>
    <w:rsid w:val="004652C1"/>
    <w:rsid w:val="00474092"/>
    <w:rsid w:val="00486B13"/>
    <w:rsid w:val="00492335"/>
    <w:rsid w:val="0049617E"/>
    <w:rsid w:val="00496714"/>
    <w:rsid w:val="00497C4C"/>
    <w:rsid w:val="004B48E1"/>
    <w:rsid w:val="004C084C"/>
    <w:rsid w:val="004C08C3"/>
    <w:rsid w:val="004D5250"/>
    <w:rsid w:val="004E3897"/>
    <w:rsid w:val="004F5D20"/>
    <w:rsid w:val="005177F9"/>
    <w:rsid w:val="00537845"/>
    <w:rsid w:val="00537C20"/>
    <w:rsid w:val="00541C89"/>
    <w:rsid w:val="00542048"/>
    <w:rsid w:val="00556387"/>
    <w:rsid w:val="00560A50"/>
    <w:rsid w:val="0057077C"/>
    <w:rsid w:val="0058201D"/>
    <w:rsid w:val="005A3E66"/>
    <w:rsid w:val="005A7DE9"/>
    <w:rsid w:val="005B2761"/>
    <w:rsid w:val="005B60EE"/>
    <w:rsid w:val="005B741A"/>
    <w:rsid w:val="005D463C"/>
    <w:rsid w:val="005F52EB"/>
    <w:rsid w:val="005F7111"/>
    <w:rsid w:val="00600862"/>
    <w:rsid w:val="00601B0B"/>
    <w:rsid w:val="00615526"/>
    <w:rsid w:val="006247A5"/>
    <w:rsid w:val="00643D34"/>
    <w:rsid w:val="00661B47"/>
    <w:rsid w:val="00666ABA"/>
    <w:rsid w:val="00671FF4"/>
    <w:rsid w:val="006863D1"/>
    <w:rsid w:val="006B0842"/>
    <w:rsid w:val="006C7462"/>
    <w:rsid w:val="006E023D"/>
    <w:rsid w:val="006E25D8"/>
    <w:rsid w:val="006E4052"/>
    <w:rsid w:val="0070135D"/>
    <w:rsid w:val="007154FD"/>
    <w:rsid w:val="0071606F"/>
    <w:rsid w:val="007640AB"/>
    <w:rsid w:val="0076477B"/>
    <w:rsid w:val="00776810"/>
    <w:rsid w:val="007A4135"/>
    <w:rsid w:val="007C296A"/>
    <w:rsid w:val="007F058A"/>
    <w:rsid w:val="007F27CB"/>
    <w:rsid w:val="008108F5"/>
    <w:rsid w:val="00813CE8"/>
    <w:rsid w:val="00820AAC"/>
    <w:rsid w:val="008438FE"/>
    <w:rsid w:val="0089167A"/>
    <w:rsid w:val="008924A3"/>
    <w:rsid w:val="00894C6E"/>
    <w:rsid w:val="00896688"/>
    <w:rsid w:val="008A75D3"/>
    <w:rsid w:val="008C2962"/>
    <w:rsid w:val="008D1F2A"/>
    <w:rsid w:val="008E218E"/>
    <w:rsid w:val="008E2A0E"/>
    <w:rsid w:val="008E404E"/>
    <w:rsid w:val="008F2D23"/>
    <w:rsid w:val="008F57B9"/>
    <w:rsid w:val="00901FAD"/>
    <w:rsid w:val="009102AD"/>
    <w:rsid w:val="00926D38"/>
    <w:rsid w:val="00957273"/>
    <w:rsid w:val="009753C1"/>
    <w:rsid w:val="00975813"/>
    <w:rsid w:val="009770FC"/>
    <w:rsid w:val="00993E60"/>
    <w:rsid w:val="009A13B3"/>
    <w:rsid w:val="009D1420"/>
    <w:rsid w:val="009E4D8E"/>
    <w:rsid w:val="009F715F"/>
    <w:rsid w:val="00A15C80"/>
    <w:rsid w:val="00A21957"/>
    <w:rsid w:val="00A22791"/>
    <w:rsid w:val="00A31CA0"/>
    <w:rsid w:val="00A33BA1"/>
    <w:rsid w:val="00A37800"/>
    <w:rsid w:val="00A4023F"/>
    <w:rsid w:val="00A657A2"/>
    <w:rsid w:val="00A71C52"/>
    <w:rsid w:val="00A73F61"/>
    <w:rsid w:val="00A75449"/>
    <w:rsid w:val="00A81408"/>
    <w:rsid w:val="00A9153D"/>
    <w:rsid w:val="00A921CC"/>
    <w:rsid w:val="00AA07DC"/>
    <w:rsid w:val="00AC0D12"/>
    <w:rsid w:val="00AC2591"/>
    <w:rsid w:val="00AC45E7"/>
    <w:rsid w:val="00AD29C6"/>
    <w:rsid w:val="00AD7AC3"/>
    <w:rsid w:val="00AE3798"/>
    <w:rsid w:val="00B04E45"/>
    <w:rsid w:val="00B13039"/>
    <w:rsid w:val="00B31B91"/>
    <w:rsid w:val="00B35D59"/>
    <w:rsid w:val="00B406C6"/>
    <w:rsid w:val="00B42166"/>
    <w:rsid w:val="00B566C8"/>
    <w:rsid w:val="00B7191D"/>
    <w:rsid w:val="00B72028"/>
    <w:rsid w:val="00B84585"/>
    <w:rsid w:val="00B8530D"/>
    <w:rsid w:val="00B856F3"/>
    <w:rsid w:val="00B93241"/>
    <w:rsid w:val="00B97463"/>
    <w:rsid w:val="00BA598D"/>
    <w:rsid w:val="00BB4B80"/>
    <w:rsid w:val="00BB4C37"/>
    <w:rsid w:val="00BC2D44"/>
    <w:rsid w:val="00BD2474"/>
    <w:rsid w:val="00BD4A83"/>
    <w:rsid w:val="00BF25C0"/>
    <w:rsid w:val="00C013D2"/>
    <w:rsid w:val="00C036CF"/>
    <w:rsid w:val="00C04ACB"/>
    <w:rsid w:val="00C14416"/>
    <w:rsid w:val="00C1465C"/>
    <w:rsid w:val="00C16FC6"/>
    <w:rsid w:val="00C2601A"/>
    <w:rsid w:val="00C273A6"/>
    <w:rsid w:val="00C479E7"/>
    <w:rsid w:val="00C555F2"/>
    <w:rsid w:val="00C573E8"/>
    <w:rsid w:val="00C65886"/>
    <w:rsid w:val="00C720C6"/>
    <w:rsid w:val="00C75769"/>
    <w:rsid w:val="00C86333"/>
    <w:rsid w:val="00C876CA"/>
    <w:rsid w:val="00C92BA0"/>
    <w:rsid w:val="00C97C39"/>
    <w:rsid w:val="00CB69AB"/>
    <w:rsid w:val="00CC448B"/>
    <w:rsid w:val="00CD515F"/>
    <w:rsid w:val="00CF535B"/>
    <w:rsid w:val="00D17143"/>
    <w:rsid w:val="00D17C5D"/>
    <w:rsid w:val="00D33FF2"/>
    <w:rsid w:val="00D37771"/>
    <w:rsid w:val="00D73BDF"/>
    <w:rsid w:val="00D77899"/>
    <w:rsid w:val="00D802E2"/>
    <w:rsid w:val="00D85DBF"/>
    <w:rsid w:val="00D86E7E"/>
    <w:rsid w:val="00D8750C"/>
    <w:rsid w:val="00D92C6A"/>
    <w:rsid w:val="00D97B58"/>
    <w:rsid w:val="00DA0598"/>
    <w:rsid w:val="00DA2FF7"/>
    <w:rsid w:val="00DD4AC1"/>
    <w:rsid w:val="00DF22BB"/>
    <w:rsid w:val="00E3136B"/>
    <w:rsid w:val="00E70935"/>
    <w:rsid w:val="00E753E1"/>
    <w:rsid w:val="00E77988"/>
    <w:rsid w:val="00E81A16"/>
    <w:rsid w:val="00E81DCC"/>
    <w:rsid w:val="00E82142"/>
    <w:rsid w:val="00E83D87"/>
    <w:rsid w:val="00E91EF6"/>
    <w:rsid w:val="00EA40E8"/>
    <w:rsid w:val="00EB14BC"/>
    <w:rsid w:val="00EB27F6"/>
    <w:rsid w:val="00EB6E88"/>
    <w:rsid w:val="00EE6050"/>
    <w:rsid w:val="00F02F5E"/>
    <w:rsid w:val="00F16370"/>
    <w:rsid w:val="00F55E08"/>
    <w:rsid w:val="00F568BE"/>
    <w:rsid w:val="00F6167F"/>
    <w:rsid w:val="00F71D1B"/>
    <w:rsid w:val="00F73ECE"/>
    <w:rsid w:val="00F82B3D"/>
    <w:rsid w:val="00F84B75"/>
    <w:rsid w:val="00F9740F"/>
    <w:rsid w:val="00FA00A3"/>
    <w:rsid w:val="00FA32A1"/>
    <w:rsid w:val="00FA375C"/>
    <w:rsid w:val="00FA439A"/>
    <w:rsid w:val="00FC1BFB"/>
    <w:rsid w:val="00FD3CAD"/>
    <w:rsid w:val="00FD6CFF"/>
    <w:rsid w:val="00FE3420"/>
    <w:rsid w:val="00FF30F2"/>
    <w:rsid w:val="010A34BD"/>
    <w:rsid w:val="010D6029"/>
    <w:rsid w:val="011078C7"/>
    <w:rsid w:val="011426DE"/>
    <w:rsid w:val="011B0745"/>
    <w:rsid w:val="01600318"/>
    <w:rsid w:val="018342A8"/>
    <w:rsid w:val="018F1D11"/>
    <w:rsid w:val="01911E00"/>
    <w:rsid w:val="01A71FD9"/>
    <w:rsid w:val="01B3756E"/>
    <w:rsid w:val="01B82438"/>
    <w:rsid w:val="01C52707"/>
    <w:rsid w:val="01C5534D"/>
    <w:rsid w:val="01CA5CC8"/>
    <w:rsid w:val="01CE3A0A"/>
    <w:rsid w:val="01CF1530"/>
    <w:rsid w:val="01D408F4"/>
    <w:rsid w:val="01D91875"/>
    <w:rsid w:val="01F1594A"/>
    <w:rsid w:val="021F6ED0"/>
    <w:rsid w:val="022B0E5C"/>
    <w:rsid w:val="02365B70"/>
    <w:rsid w:val="02497D3B"/>
    <w:rsid w:val="024B0377"/>
    <w:rsid w:val="024B6E08"/>
    <w:rsid w:val="025008C3"/>
    <w:rsid w:val="025C7268"/>
    <w:rsid w:val="02672DC5"/>
    <w:rsid w:val="02922C89"/>
    <w:rsid w:val="029C7664"/>
    <w:rsid w:val="02A0646E"/>
    <w:rsid w:val="02A227A1"/>
    <w:rsid w:val="02A52E12"/>
    <w:rsid w:val="02B03A41"/>
    <w:rsid w:val="02B349AE"/>
    <w:rsid w:val="02B90190"/>
    <w:rsid w:val="02C941D1"/>
    <w:rsid w:val="02D3157B"/>
    <w:rsid w:val="02E4100B"/>
    <w:rsid w:val="02EB5E01"/>
    <w:rsid w:val="02FC0103"/>
    <w:rsid w:val="02FD025A"/>
    <w:rsid w:val="03022A0C"/>
    <w:rsid w:val="0348159A"/>
    <w:rsid w:val="035565DF"/>
    <w:rsid w:val="03681C3C"/>
    <w:rsid w:val="03863E70"/>
    <w:rsid w:val="038720C2"/>
    <w:rsid w:val="03894F16"/>
    <w:rsid w:val="03907D8F"/>
    <w:rsid w:val="03962305"/>
    <w:rsid w:val="0399335C"/>
    <w:rsid w:val="03A8028B"/>
    <w:rsid w:val="03AB3A38"/>
    <w:rsid w:val="03B409DD"/>
    <w:rsid w:val="03C333C1"/>
    <w:rsid w:val="03C363D6"/>
    <w:rsid w:val="03CC21CB"/>
    <w:rsid w:val="03D23816"/>
    <w:rsid w:val="03D64DF8"/>
    <w:rsid w:val="03DD7F34"/>
    <w:rsid w:val="03E77005"/>
    <w:rsid w:val="03EC461B"/>
    <w:rsid w:val="03EE3EEF"/>
    <w:rsid w:val="03EF1A15"/>
    <w:rsid w:val="03F359AA"/>
    <w:rsid w:val="0411162D"/>
    <w:rsid w:val="04194CE4"/>
    <w:rsid w:val="041F650B"/>
    <w:rsid w:val="04221DEB"/>
    <w:rsid w:val="04247911"/>
    <w:rsid w:val="042711AF"/>
    <w:rsid w:val="043F299D"/>
    <w:rsid w:val="04501303"/>
    <w:rsid w:val="045B70AB"/>
    <w:rsid w:val="04695C6C"/>
    <w:rsid w:val="04700DA8"/>
    <w:rsid w:val="04702B56"/>
    <w:rsid w:val="048950ED"/>
    <w:rsid w:val="048B7990"/>
    <w:rsid w:val="04974587"/>
    <w:rsid w:val="049A4077"/>
    <w:rsid w:val="049B135E"/>
    <w:rsid w:val="04A9250C"/>
    <w:rsid w:val="04A96068"/>
    <w:rsid w:val="04B05649"/>
    <w:rsid w:val="04CB5FDF"/>
    <w:rsid w:val="04EB6681"/>
    <w:rsid w:val="05293E0F"/>
    <w:rsid w:val="053067DA"/>
    <w:rsid w:val="053E0986"/>
    <w:rsid w:val="055B3F73"/>
    <w:rsid w:val="05616943"/>
    <w:rsid w:val="05742CEB"/>
    <w:rsid w:val="05750CF8"/>
    <w:rsid w:val="0575419C"/>
    <w:rsid w:val="057743B8"/>
    <w:rsid w:val="058A5E9A"/>
    <w:rsid w:val="05AA6397"/>
    <w:rsid w:val="05AD1B88"/>
    <w:rsid w:val="05B40CA6"/>
    <w:rsid w:val="05DD246D"/>
    <w:rsid w:val="05F2338A"/>
    <w:rsid w:val="05FE4C50"/>
    <w:rsid w:val="061B4D44"/>
    <w:rsid w:val="06206C00"/>
    <w:rsid w:val="06293905"/>
    <w:rsid w:val="062E69A3"/>
    <w:rsid w:val="064F2A31"/>
    <w:rsid w:val="06654211"/>
    <w:rsid w:val="066575C9"/>
    <w:rsid w:val="06663BA2"/>
    <w:rsid w:val="067D1523"/>
    <w:rsid w:val="06824DC3"/>
    <w:rsid w:val="06886E1F"/>
    <w:rsid w:val="068E3768"/>
    <w:rsid w:val="06996AFE"/>
    <w:rsid w:val="06A01541"/>
    <w:rsid w:val="06A1553C"/>
    <w:rsid w:val="06A75CA3"/>
    <w:rsid w:val="06D64860"/>
    <w:rsid w:val="06D870D9"/>
    <w:rsid w:val="06DF0467"/>
    <w:rsid w:val="06DF5D71"/>
    <w:rsid w:val="070F4B19"/>
    <w:rsid w:val="07155C37"/>
    <w:rsid w:val="071A324D"/>
    <w:rsid w:val="07235880"/>
    <w:rsid w:val="07320597"/>
    <w:rsid w:val="073360BD"/>
    <w:rsid w:val="075D0A9D"/>
    <w:rsid w:val="07750C5D"/>
    <w:rsid w:val="07750F77"/>
    <w:rsid w:val="077A3CEC"/>
    <w:rsid w:val="07886409"/>
    <w:rsid w:val="078E543A"/>
    <w:rsid w:val="07940806"/>
    <w:rsid w:val="079C3C62"/>
    <w:rsid w:val="07BC4304"/>
    <w:rsid w:val="07C14E61"/>
    <w:rsid w:val="07CD02C0"/>
    <w:rsid w:val="07D63618"/>
    <w:rsid w:val="07DE427B"/>
    <w:rsid w:val="07E85C76"/>
    <w:rsid w:val="07F615C4"/>
    <w:rsid w:val="081A0220"/>
    <w:rsid w:val="081B54CF"/>
    <w:rsid w:val="082C3182"/>
    <w:rsid w:val="08311EA7"/>
    <w:rsid w:val="08324A39"/>
    <w:rsid w:val="083D5445"/>
    <w:rsid w:val="084042CE"/>
    <w:rsid w:val="0840460D"/>
    <w:rsid w:val="08412E95"/>
    <w:rsid w:val="0842480A"/>
    <w:rsid w:val="08485B98"/>
    <w:rsid w:val="08512C9F"/>
    <w:rsid w:val="0858402D"/>
    <w:rsid w:val="085B1D6F"/>
    <w:rsid w:val="085D1644"/>
    <w:rsid w:val="08696E83"/>
    <w:rsid w:val="086B26FB"/>
    <w:rsid w:val="08856DEC"/>
    <w:rsid w:val="088F0194"/>
    <w:rsid w:val="089A2898"/>
    <w:rsid w:val="089B70C6"/>
    <w:rsid w:val="08A62C57"/>
    <w:rsid w:val="08A90354"/>
    <w:rsid w:val="08AC7ED9"/>
    <w:rsid w:val="08CE0793"/>
    <w:rsid w:val="08D5567E"/>
    <w:rsid w:val="08DA4AEF"/>
    <w:rsid w:val="08EF6FE3"/>
    <w:rsid w:val="08FC6940"/>
    <w:rsid w:val="090221EB"/>
    <w:rsid w:val="091D0DD3"/>
    <w:rsid w:val="0922463B"/>
    <w:rsid w:val="09246605"/>
    <w:rsid w:val="093D6E1E"/>
    <w:rsid w:val="094748CC"/>
    <w:rsid w:val="0980552B"/>
    <w:rsid w:val="098827C8"/>
    <w:rsid w:val="099D4B9D"/>
    <w:rsid w:val="09AF5ECF"/>
    <w:rsid w:val="09B25E04"/>
    <w:rsid w:val="09BA01E5"/>
    <w:rsid w:val="09C14A2B"/>
    <w:rsid w:val="09DE75A0"/>
    <w:rsid w:val="09EB2C7F"/>
    <w:rsid w:val="09ED248C"/>
    <w:rsid w:val="09F71624"/>
    <w:rsid w:val="0A075D0B"/>
    <w:rsid w:val="0A1C108A"/>
    <w:rsid w:val="0A1F7DCE"/>
    <w:rsid w:val="0A2D3298"/>
    <w:rsid w:val="0A3D532E"/>
    <w:rsid w:val="0A7158C6"/>
    <w:rsid w:val="0A7B04A7"/>
    <w:rsid w:val="0A854E82"/>
    <w:rsid w:val="0A8A06EA"/>
    <w:rsid w:val="0AA25A34"/>
    <w:rsid w:val="0AB5102D"/>
    <w:rsid w:val="0ABE5C37"/>
    <w:rsid w:val="0ACE4A7B"/>
    <w:rsid w:val="0ADD081A"/>
    <w:rsid w:val="0AE0030A"/>
    <w:rsid w:val="0AE070B8"/>
    <w:rsid w:val="0AF01324"/>
    <w:rsid w:val="0AF23095"/>
    <w:rsid w:val="0AFA16FB"/>
    <w:rsid w:val="0B0264D2"/>
    <w:rsid w:val="0B073AE9"/>
    <w:rsid w:val="0B0C55A3"/>
    <w:rsid w:val="0B1E31FD"/>
    <w:rsid w:val="0B204BAA"/>
    <w:rsid w:val="0B2E376B"/>
    <w:rsid w:val="0B422D73"/>
    <w:rsid w:val="0B440AEE"/>
    <w:rsid w:val="0B482E47"/>
    <w:rsid w:val="0B5967AF"/>
    <w:rsid w:val="0B664CB3"/>
    <w:rsid w:val="0B690F28"/>
    <w:rsid w:val="0B6D1BEF"/>
    <w:rsid w:val="0B867E39"/>
    <w:rsid w:val="0B903ADE"/>
    <w:rsid w:val="0BA63A89"/>
    <w:rsid w:val="0BA92DF2"/>
    <w:rsid w:val="0BAE0408"/>
    <w:rsid w:val="0BAF5A94"/>
    <w:rsid w:val="0BB145BB"/>
    <w:rsid w:val="0BB27EF8"/>
    <w:rsid w:val="0BB772BD"/>
    <w:rsid w:val="0BB97A64"/>
    <w:rsid w:val="0BC1013B"/>
    <w:rsid w:val="0BC639A4"/>
    <w:rsid w:val="0BE07D95"/>
    <w:rsid w:val="0BF16C73"/>
    <w:rsid w:val="0BF978D5"/>
    <w:rsid w:val="0BFE4EEC"/>
    <w:rsid w:val="0C030754"/>
    <w:rsid w:val="0C0369A6"/>
    <w:rsid w:val="0C060244"/>
    <w:rsid w:val="0C1464BD"/>
    <w:rsid w:val="0C1C11E0"/>
    <w:rsid w:val="0C2A0089"/>
    <w:rsid w:val="0C2B3ED1"/>
    <w:rsid w:val="0C344559"/>
    <w:rsid w:val="0C3E426C"/>
    <w:rsid w:val="0C450D6C"/>
    <w:rsid w:val="0C4B21BC"/>
    <w:rsid w:val="0C4F5747"/>
    <w:rsid w:val="0C505CC2"/>
    <w:rsid w:val="0C801DA5"/>
    <w:rsid w:val="0C833BF3"/>
    <w:rsid w:val="0C992E66"/>
    <w:rsid w:val="0CB101B0"/>
    <w:rsid w:val="0CC53C5B"/>
    <w:rsid w:val="0CD8398F"/>
    <w:rsid w:val="0CEC2F96"/>
    <w:rsid w:val="0CF12CA2"/>
    <w:rsid w:val="0CF60E56"/>
    <w:rsid w:val="0CFF53BF"/>
    <w:rsid w:val="0D004B08"/>
    <w:rsid w:val="0D01680C"/>
    <w:rsid w:val="0D0D38A1"/>
    <w:rsid w:val="0D1B3B37"/>
    <w:rsid w:val="0D4E3C51"/>
    <w:rsid w:val="0D5308ED"/>
    <w:rsid w:val="0D570D57"/>
    <w:rsid w:val="0D58062B"/>
    <w:rsid w:val="0D6F7730"/>
    <w:rsid w:val="0D7C256C"/>
    <w:rsid w:val="0D7F3E0A"/>
    <w:rsid w:val="0D803EFE"/>
    <w:rsid w:val="0D9411F0"/>
    <w:rsid w:val="0D966794"/>
    <w:rsid w:val="0D9D0F99"/>
    <w:rsid w:val="0D9D2B94"/>
    <w:rsid w:val="0DA4380A"/>
    <w:rsid w:val="0DAE2941"/>
    <w:rsid w:val="0DB24161"/>
    <w:rsid w:val="0DBA3AA3"/>
    <w:rsid w:val="0DC9777B"/>
    <w:rsid w:val="0DE14AC5"/>
    <w:rsid w:val="0DE54D04"/>
    <w:rsid w:val="0DED4141"/>
    <w:rsid w:val="0DF5588D"/>
    <w:rsid w:val="0DFF47F2"/>
    <w:rsid w:val="0E0E5CB2"/>
    <w:rsid w:val="0E146C48"/>
    <w:rsid w:val="0E1529C0"/>
    <w:rsid w:val="0E1C3D4F"/>
    <w:rsid w:val="0E2120D1"/>
    <w:rsid w:val="0E253775"/>
    <w:rsid w:val="0E4447A8"/>
    <w:rsid w:val="0E4F7C80"/>
    <w:rsid w:val="0E5057A7"/>
    <w:rsid w:val="0E552DBD"/>
    <w:rsid w:val="0E666D78"/>
    <w:rsid w:val="0E76345F"/>
    <w:rsid w:val="0E7E366C"/>
    <w:rsid w:val="0E8D07A9"/>
    <w:rsid w:val="0E8E60D1"/>
    <w:rsid w:val="0E963B01"/>
    <w:rsid w:val="0EAA397C"/>
    <w:rsid w:val="0EBD2E3C"/>
    <w:rsid w:val="0EC75A69"/>
    <w:rsid w:val="0ECF2B6F"/>
    <w:rsid w:val="0ED65853"/>
    <w:rsid w:val="0EDD34DE"/>
    <w:rsid w:val="0EFB3964"/>
    <w:rsid w:val="0F102CC4"/>
    <w:rsid w:val="0F220EF1"/>
    <w:rsid w:val="0F362BEE"/>
    <w:rsid w:val="0F470958"/>
    <w:rsid w:val="0F507801"/>
    <w:rsid w:val="0F694D72"/>
    <w:rsid w:val="0F73174D"/>
    <w:rsid w:val="0F7A6F7F"/>
    <w:rsid w:val="0F7D081D"/>
    <w:rsid w:val="0FA45E04"/>
    <w:rsid w:val="0FB56209"/>
    <w:rsid w:val="0FB71F81"/>
    <w:rsid w:val="0FD824D1"/>
    <w:rsid w:val="0FDA5C70"/>
    <w:rsid w:val="0FDD12D3"/>
    <w:rsid w:val="0FDE17AA"/>
    <w:rsid w:val="0FE268D2"/>
    <w:rsid w:val="0FF72E69"/>
    <w:rsid w:val="0FFC7994"/>
    <w:rsid w:val="0FFC7C48"/>
    <w:rsid w:val="100377AB"/>
    <w:rsid w:val="101822F4"/>
    <w:rsid w:val="10242A86"/>
    <w:rsid w:val="102C4947"/>
    <w:rsid w:val="10355BDE"/>
    <w:rsid w:val="10716271"/>
    <w:rsid w:val="1077526D"/>
    <w:rsid w:val="10795489"/>
    <w:rsid w:val="10857989"/>
    <w:rsid w:val="1090094E"/>
    <w:rsid w:val="10967DE9"/>
    <w:rsid w:val="10A2678D"/>
    <w:rsid w:val="10C20BDE"/>
    <w:rsid w:val="10E679BB"/>
    <w:rsid w:val="10EA6522"/>
    <w:rsid w:val="10EB28A2"/>
    <w:rsid w:val="10F06C2E"/>
    <w:rsid w:val="10FE7AC6"/>
    <w:rsid w:val="1102722C"/>
    <w:rsid w:val="113C603B"/>
    <w:rsid w:val="11515ABE"/>
    <w:rsid w:val="11531836"/>
    <w:rsid w:val="11785449"/>
    <w:rsid w:val="119107BF"/>
    <w:rsid w:val="11977894"/>
    <w:rsid w:val="11C808C5"/>
    <w:rsid w:val="11D230A2"/>
    <w:rsid w:val="11D66DC2"/>
    <w:rsid w:val="120B2110"/>
    <w:rsid w:val="121D28D6"/>
    <w:rsid w:val="12300067"/>
    <w:rsid w:val="12304A60"/>
    <w:rsid w:val="12343F4F"/>
    <w:rsid w:val="12353631"/>
    <w:rsid w:val="124169A9"/>
    <w:rsid w:val="12435D4E"/>
    <w:rsid w:val="12492C39"/>
    <w:rsid w:val="12616CD8"/>
    <w:rsid w:val="127F665A"/>
    <w:rsid w:val="128123D2"/>
    <w:rsid w:val="12833A1A"/>
    <w:rsid w:val="128D6FC9"/>
    <w:rsid w:val="128E2AD7"/>
    <w:rsid w:val="12906D86"/>
    <w:rsid w:val="129C0FBA"/>
    <w:rsid w:val="129E4D32"/>
    <w:rsid w:val="12A6008B"/>
    <w:rsid w:val="12BE419C"/>
    <w:rsid w:val="12D335F1"/>
    <w:rsid w:val="12D76496"/>
    <w:rsid w:val="12F40DF6"/>
    <w:rsid w:val="12FE1373"/>
    <w:rsid w:val="13021765"/>
    <w:rsid w:val="131D235D"/>
    <w:rsid w:val="13201BEB"/>
    <w:rsid w:val="13272F7A"/>
    <w:rsid w:val="133B07D3"/>
    <w:rsid w:val="13525B1D"/>
    <w:rsid w:val="13533D6F"/>
    <w:rsid w:val="13691783"/>
    <w:rsid w:val="13693592"/>
    <w:rsid w:val="13702B73"/>
    <w:rsid w:val="137C383C"/>
    <w:rsid w:val="137E0050"/>
    <w:rsid w:val="13846EC6"/>
    <w:rsid w:val="13881D39"/>
    <w:rsid w:val="13B11191"/>
    <w:rsid w:val="13BD743A"/>
    <w:rsid w:val="13BE7E33"/>
    <w:rsid w:val="13C46A1B"/>
    <w:rsid w:val="13C7475D"/>
    <w:rsid w:val="13C95D0F"/>
    <w:rsid w:val="13CB1C76"/>
    <w:rsid w:val="13E97E92"/>
    <w:rsid w:val="13F07810"/>
    <w:rsid w:val="13F86B10"/>
    <w:rsid w:val="14053664"/>
    <w:rsid w:val="140D3889"/>
    <w:rsid w:val="14123C2A"/>
    <w:rsid w:val="14287B63"/>
    <w:rsid w:val="14290F74"/>
    <w:rsid w:val="14302302"/>
    <w:rsid w:val="14352837"/>
    <w:rsid w:val="14363393"/>
    <w:rsid w:val="144A6C91"/>
    <w:rsid w:val="145C04F7"/>
    <w:rsid w:val="146D19FC"/>
    <w:rsid w:val="14780E1C"/>
    <w:rsid w:val="147F7C6B"/>
    <w:rsid w:val="148421E4"/>
    <w:rsid w:val="14885C9A"/>
    <w:rsid w:val="14922675"/>
    <w:rsid w:val="14A56BE7"/>
    <w:rsid w:val="14B079D7"/>
    <w:rsid w:val="14BB749D"/>
    <w:rsid w:val="14C50C9C"/>
    <w:rsid w:val="14E74C9B"/>
    <w:rsid w:val="14F275B8"/>
    <w:rsid w:val="14F41582"/>
    <w:rsid w:val="14F96B98"/>
    <w:rsid w:val="150C68CB"/>
    <w:rsid w:val="151039F6"/>
    <w:rsid w:val="15235D67"/>
    <w:rsid w:val="154A11A2"/>
    <w:rsid w:val="154F5531"/>
    <w:rsid w:val="155142DE"/>
    <w:rsid w:val="155A3C0D"/>
    <w:rsid w:val="155F4320"/>
    <w:rsid w:val="1567118C"/>
    <w:rsid w:val="156D6C3E"/>
    <w:rsid w:val="15763D45"/>
    <w:rsid w:val="15806971"/>
    <w:rsid w:val="1594241D"/>
    <w:rsid w:val="15B9497F"/>
    <w:rsid w:val="15CE592F"/>
    <w:rsid w:val="15D4043E"/>
    <w:rsid w:val="15EA7AD6"/>
    <w:rsid w:val="15F852DA"/>
    <w:rsid w:val="15FF3D3A"/>
    <w:rsid w:val="163A4F10"/>
    <w:rsid w:val="16465E0D"/>
    <w:rsid w:val="164D48F4"/>
    <w:rsid w:val="165473FF"/>
    <w:rsid w:val="165A3666"/>
    <w:rsid w:val="1663076D"/>
    <w:rsid w:val="168322DC"/>
    <w:rsid w:val="169F7602"/>
    <w:rsid w:val="16A26BF5"/>
    <w:rsid w:val="16A9014A"/>
    <w:rsid w:val="16C3120C"/>
    <w:rsid w:val="16CD4493"/>
    <w:rsid w:val="16D50F3F"/>
    <w:rsid w:val="16E11692"/>
    <w:rsid w:val="16F20963"/>
    <w:rsid w:val="16F65AEF"/>
    <w:rsid w:val="16F92E7F"/>
    <w:rsid w:val="170F61FF"/>
    <w:rsid w:val="17171814"/>
    <w:rsid w:val="172123D6"/>
    <w:rsid w:val="17332EE7"/>
    <w:rsid w:val="173363A9"/>
    <w:rsid w:val="175C5697"/>
    <w:rsid w:val="17780248"/>
    <w:rsid w:val="179D1A5D"/>
    <w:rsid w:val="17A96FD2"/>
    <w:rsid w:val="17AE2035"/>
    <w:rsid w:val="17C11518"/>
    <w:rsid w:val="17C52AFB"/>
    <w:rsid w:val="17C52D61"/>
    <w:rsid w:val="17C57205"/>
    <w:rsid w:val="17D82A95"/>
    <w:rsid w:val="17EA27C8"/>
    <w:rsid w:val="17EF6030"/>
    <w:rsid w:val="17F65611"/>
    <w:rsid w:val="17FD24FB"/>
    <w:rsid w:val="180179DE"/>
    <w:rsid w:val="180B1483"/>
    <w:rsid w:val="18387273"/>
    <w:rsid w:val="18390317"/>
    <w:rsid w:val="183D3240"/>
    <w:rsid w:val="18493992"/>
    <w:rsid w:val="187374C3"/>
    <w:rsid w:val="18926EE5"/>
    <w:rsid w:val="18A14EF3"/>
    <w:rsid w:val="18A84B5D"/>
    <w:rsid w:val="18B3705E"/>
    <w:rsid w:val="18B47534"/>
    <w:rsid w:val="18B9693B"/>
    <w:rsid w:val="18BA4890"/>
    <w:rsid w:val="18C354F3"/>
    <w:rsid w:val="18C474BD"/>
    <w:rsid w:val="18C94AD3"/>
    <w:rsid w:val="18D47700"/>
    <w:rsid w:val="18F050E3"/>
    <w:rsid w:val="18F338FE"/>
    <w:rsid w:val="18FA4C8D"/>
    <w:rsid w:val="18FB236F"/>
    <w:rsid w:val="190800BC"/>
    <w:rsid w:val="190D49C0"/>
    <w:rsid w:val="191106ED"/>
    <w:rsid w:val="1917583F"/>
    <w:rsid w:val="191F46F3"/>
    <w:rsid w:val="191F7A76"/>
    <w:rsid w:val="19217B31"/>
    <w:rsid w:val="19226451"/>
    <w:rsid w:val="192B3098"/>
    <w:rsid w:val="19341F4D"/>
    <w:rsid w:val="19355D61"/>
    <w:rsid w:val="19377C8F"/>
    <w:rsid w:val="195D53FB"/>
    <w:rsid w:val="19614D0C"/>
    <w:rsid w:val="19636CD6"/>
    <w:rsid w:val="196640D0"/>
    <w:rsid w:val="197113F3"/>
    <w:rsid w:val="197607B7"/>
    <w:rsid w:val="19821153"/>
    <w:rsid w:val="198C4FA5"/>
    <w:rsid w:val="19A215AC"/>
    <w:rsid w:val="19A64AD5"/>
    <w:rsid w:val="19B45FF9"/>
    <w:rsid w:val="19B65058"/>
    <w:rsid w:val="19BF0B82"/>
    <w:rsid w:val="19C239FC"/>
    <w:rsid w:val="19CE3DB9"/>
    <w:rsid w:val="19D916A9"/>
    <w:rsid w:val="19E3647E"/>
    <w:rsid w:val="19E4630E"/>
    <w:rsid w:val="19E5593D"/>
    <w:rsid w:val="19E86E5A"/>
    <w:rsid w:val="19EC0A79"/>
    <w:rsid w:val="19EF7F77"/>
    <w:rsid w:val="19F53DD2"/>
    <w:rsid w:val="19FD2C86"/>
    <w:rsid w:val="1A02204B"/>
    <w:rsid w:val="1A0C33CA"/>
    <w:rsid w:val="1A1D30C6"/>
    <w:rsid w:val="1A2B77F4"/>
    <w:rsid w:val="1A340F26"/>
    <w:rsid w:val="1A367798"/>
    <w:rsid w:val="1A3B3A89"/>
    <w:rsid w:val="1A3D12D5"/>
    <w:rsid w:val="1A3D3083"/>
    <w:rsid w:val="1A3F504D"/>
    <w:rsid w:val="1A403254"/>
    <w:rsid w:val="1A5403CD"/>
    <w:rsid w:val="1A5C1780"/>
    <w:rsid w:val="1A646862"/>
    <w:rsid w:val="1A76219D"/>
    <w:rsid w:val="1A793299"/>
    <w:rsid w:val="1A7A6169"/>
    <w:rsid w:val="1A8213DE"/>
    <w:rsid w:val="1A9829AF"/>
    <w:rsid w:val="1A9B0723"/>
    <w:rsid w:val="1AA36883"/>
    <w:rsid w:val="1AAC0070"/>
    <w:rsid w:val="1ABF1CEA"/>
    <w:rsid w:val="1AC555D4"/>
    <w:rsid w:val="1ACC4407"/>
    <w:rsid w:val="1AE6371B"/>
    <w:rsid w:val="1AEF6A73"/>
    <w:rsid w:val="1AFC4CEC"/>
    <w:rsid w:val="1B012302"/>
    <w:rsid w:val="1B06750C"/>
    <w:rsid w:val="1B087B35"/>
    <w:rsid w:val="1B151FC2"/>
    <w:rsid w:val="1B183432"/>
    <w:rsid w:val="1B2B3823"/>
    <w:rsid w:val="1B34153B"/>
    <w:rsid w:val="1B3A2F9D"/>
    <w:rsid w:val="1B3E70B3"/>
    <w:rsid w:val="1B740407"/>
    <w:rsid w:val="1B811C37"/>
    <w:rsid w:val="1B8A679C"/>
    <w:rsid w:val="1BAF7FB0"/>
    <w:rsid w:val="1BE7774A"/>
    <w:rsid w:val="1C0425E7"/>
    <w:rsid w:val="1C0C5403"/>
    <w:rsid w:val="1C146065"/>
    <w:rsid w:val="1C200EAE"/>
    <w:rsid w:val="1C202C5C"/>
    <w:rsid w:val="1C2362A8"/>
    <w:rsid w:val="1C2B40D1"/>
    <w:rsid w:val="1C314E69"/>
    <w:rsid w:val="1C365FDC"/>
    <w:rsid w:val="1C3B6616"/>
    <w:rsid w:val="1C3D380E"/>
    <w:rsid w:val="1C4D22CD"/>
    <w:rsid w:val="1C511068"/>
    <w:rsid w:val="1C626DD1"/>
    <w:rsid w:val="1C6C40F3"/>
    <w:rsid w:val="1C79387F"/>
    <w:rsid w:val="1C8431EB"/>
    <w:rsid w:val="1C856F63"/>
    <w:rsid w:val="1C8A6328"/>
    <w:rsid w:val="1C8C20A0"/>
    <w:rsid w:val="1C9A2A0F"/>
    <w:rsid w:val="1C9C537B"/>
    <w:rsid w:val="1CA02BDA"/>
    <w:rsid w:val="1CA67605"/>
    <w:rsid w:val="1CBD62B3"/>
    <w:rsid w:val="1CDB0D89"/>
    <w:rsid w:val="1CE1063D"/>
    <w:rsid w:val="1CEF7716"/>
    <w:rsid w:val="1CFC5477"/>
    <w:rsid w:val="1D104895"/>
    <w:rsid w:val="1D1125A5"/>
    <w:rsid w:val="1D156539"/>
    <w:rsid w:val="1D167BBB"/>
    <w:rsid w:val="1D1C1676"/>
    <w:rsid w:val="1D297EDF"/>
    <w:rsid w:val="1D61352C"/>
    <w:rsid w:val="1D613DE0"/>
    <w:rsid w:val="1D8F11D2"/>
    <w:rsid w:val="1D930211"/>
    <w:rsid w:val="1D9E652E"/>
    <w:rsid w:val="1DA022A7"/>
    <w:rsid w:val="1DA52C46"/>
    <w:rsid w:val="1DA90A2F"/>
    <w:rsid w:val="1DAB760F"/>
    <w:rsid w:val="1DAF24EA"/>
    <w:rsid w:val="1DB21FDA"/>
    <w:rsid w:val="1DC1221D"/>
    <w:rsid w:val="1DC35AF7"/>
    <w:rsid w:val="1DCA10D2"/>
    <w:rsid w:val="1DCB14EB"/>
    <w:rsid w:val="1DCD2970"/>
    <w:rsid w:val="1DCF7D82"/>
    <w:rsid w:val="1DDF53AA"/>
    <w:rsid w:val="1DE00903"/>
    <w:rsid w:val="1DE66D1D"/>
    <w:rsid w:val="1DEA1774"/>
    <w:rsid w:val="1DEC1541"/>
    <w:rsid w:val="1DED4DC0"/>
    <w:rsid w:val="1DF20628"/>
    <w:rsid w:val="1E07142E"/>
    <w:rsid w:val="1E093930"/>
    <w:rsid w:val="1E0C3728"/>
    <w:rsid w:val="1E171E3D"/>
    <w:rsid w:val="1E214A6A"/>
    <w:rsid w:val="1E225D03"/>
    <w:rsid w:val="1E34479D"/>
    <w:rsid w:val="1E3E386E"/>
    <w:rsid w:val="1E450758"/>
    <w:rsid w:val="1E5B5937"/>
    <w:rsid w:val="1E6108BA"/>
    <w:rsid w:val="1E6B24A0"/>
    <w:rsid w:val="1E74103D"/>
    <w:rsid w:val="1E890F8D"/>
    <w:rsid w:val="1E8A4470"/>
    <w:rsid w:val="1E96253F"/>
    <w:rsid w:val="1E9B2A6E"/>
    <w:rsid w:val="1ECC70CB"/>
    <w:rsid w:val="1EE5360F"/>
    <w:rsid w:val="1EF83017"/>
    <w:rsid w:val="1EFA3C38"/>
    <w:rsid w:val="1EFA4321"/>
    <w:rsid w:val="1EFF124F"/>
    <w:rsid w:val="1F093E7B"/>
    <w:rsid w:val="1F094C83"/>
    <w:rsid w:val="1F0E1492"/>
    <w:rsid w:val="1F10417C"/>
    <w:rsid w:val="1F106FB8"/>
    <w:rsid w:val="1F146F8B"/>
    <w:rsid w:val="1F2278C6"/>
    <w:rsid w:val="1F282554"/>
    <w:rsid w:val="1F327079"/>
    <w:rsid w:val="1F347C43"/>
    <w:rsid w:val="1F3E1D77"/>
    <w:rsid w:val="1F3F5AEF"/>
    <w:rsid w:val="1F43795A"/>
    <w:rsid w:val="1F486BA2"/>
    <w:rsid w:val="1F4924CA"/>
    <w:rsid w:val="1F5A20DF"/>
    <w:rsid w:val="1F6A2B6C"/>
    <w:rsid w:val="1F751511"/>
    <w:rsid w:val="1F7E2174"/>
    <w:rsid w:val="1F886917"/>
    <w:rsid w:val="1FA45952"/>
    <w:rsid w:val="1FA542B8"/>
    <w:rsid w:val="1FA6791C"/>
    <w:rsid w:val="1FA923BC"/>
    <w:rsid w:val="1FBF2ACA"/>
    <w:rsid w:val="1FD20711"/>
    <w:rsid w:val="1FD77AD6"/>
    <w:rsid w:val="1FDE13BB"/>
    <w:rsid w:val="20144444"/>
    <w:rsid w:val="201605FE"/>
    <w:rsid w:val="20191E9C"/>
    <w:rsid w:val="20280331"/>
    <w:rsid w:val="202A22FB"/>
    <w:rsid w:val="203767C6"/>
    <w:rsid w:val="2047134C"/>
    <w:rsid w:val="204809D3"/>
    <w:rsid w:val="206C6470"/>
    <w:rsid w:val="206E043A"/>
    <w:rsid w:val="2076109D"/>
    <w:rsid w:val="20831A0C"/>
    <w:rsid w:val="20857532"/>
    <w:rsid w:val="208E129B"/>
    <w:rsid w:val="20AA265E"/>
    <w:rsid w:val="20BD3E04"/>
    <w:rsid w:val="20BF5164"/>
    <w:rsid w:val="20CC6F0F"/>
    <w:rsid w:val="20D234E6"/>
    <w:rsid w:val="20D64231"/>
    <w:rsid w:val="20DA106C"/>
    <w:rsid w:val="2105039F"/>
    <w:rsid w:val="21154D5A"/>
    <w:rsid w:val="21166835"/>
    <w:rsid w:val="21284E6E"/>
    <w:rsid w:val="21357598"/>
    <w:rsid w:val="21494C17"/>
    <w:rsid w:val="214B1345"/>
    <w:rsid w:val="21533D05"/>
    <w:rsid w:val="21562C7C"/>
    <w:rsid w:val="215C0E89"/>
    <w:rsid w:val="215F7D83"/>
    <w:rsid w:val="216B2BCB"/>
    <w:rsid w:val="217B1982"/>
    <w:rsid w:val="217D1D39"/>
    <w:rsid w:val="2181419D"/>
    <w:rsid w:val="21845A3B"/>
    <w:rsid w:val="21977FF2"/>
    <w:rsid w:val="21B55BF5"/>
    <w:rsid w:val="21B66059"/>
    <w:rsid w:val="21B75E11"/>
    <w:rsid w:val="21B979E0"/>
    <w:rsid w:val="21D267A7"/>
    <w:rsid w:val="21E26238"/>
    <w:rsid w:val="21E64B64"/>
    <w:rsid w:val="21F02FD9"/>
    <w:rsid w:val="21F66939"/>
    <w:rsid w:val="21F827B0"/>
    <w:rsid w:val="22124713"/>
    <w:rsid w:val="223905D4"/>
    <w:rsid w:val="224138CC"/>
    <w:rsid w:val="22456F79"/>
    <w:rsid w:val="225D289A"/>
    <w:rsid w:val="226D092A"/>
    <w:rsid w:val="2274785E"/>
    <w:rsid w:val="22960E52"/>
    <w:rsid w:val="229E7268"/>
    <w:rsid w:val="22A76E7B"/>
    <w:rsid w:val="22B20386"/>
    <w:rsid w:val="22BB548D"/>
    <w:rsid w:val="22D218CC"/>
    <w:rsid w:val="22D512C4"/>
    <w:rsid w:val="22EA7B20"/>
    <w:rsid w:val="22F90A2E"/>
    <w:rsid w:val="22FF1C2E"/>
    <w:rsid w:val="230C7A96"/>
    <w:rsid w:val="23144B9D"/>
    <w:rsid w:val="23157033"/>
    <w:rsid w:val="231828DF"/>
    <w:rsid w:val="23211F5D"/>
    <w:rsid w:val="23216393"/>
    <w:rsid w:val="23241284"/>
    <w:rsid w:val="23294AEC"/>
    <w:rsid w:val="23386DF3"/>
    <w:rsid w:val="233F1C1A"/>
    <w:rsid w:val="23451001"/>
    <w:rsid w:val="23474F72"/>
    <w:rsid w:val="236773C3"/>
    <w:rsid w:val="2368207F"/>
    <w:rsid w:val="23713D9D"/>
    <w:rsid w:val="237D0994"/>
    <w:rsid w:val="238B1303"/>
    <w:rsid w:val="239A7798"/>
    <w:rsid w:val="23AA7590"/>
    <w:rsid w:val="23BF43F4"/>
    <w:rsid w:val="23C86F56"/>
    <w:rsid w:val="23EB67A0"/>
    <w:rsid w:val="23FB2655"/>
    <w:rsid w:val="240A66CC"/>
    <w:rsid w:val="242C34E7"/>
    <w:rsid w:val="24333002"/>
    <w:rsid w:val="243E6375"/>
    <w:rsid w:val="24431BDE"/>
    <w:rsid w:val="244A1DB6"/>
    <w:rsid w:val="246415A2"/>
    <w:rsid w:val="246D3FE3"/>
    <w:rsid w:val="246D7655"/>
    <w:rsid w:val="248066AC"/>
    <w:rsid w:val="248A15BB"/>
    <w:rsid w:val="24B403E6"/>
    <w:rsid w:val="24BB1774"/>
    <w:rsid w:val="24C148B0"/>
    <w:rsid w:val="24C4218F"/>
    <w:rsid w:val="24C70119"/>
    <w:rsid w:val="24D6038A"/>
    <w:rsid w:val="24DB5B1A"/>
    <w:rsid w:val="24EF141E"/>
    <w:rsid w:val="24F9229C"/>
    <w:rsid w:val="25007ACF"/>
    <w:rsid w:val="25021B37"/>
    <w:rsid w:val="251B2AFE"/>
    <w:rsid w:val="25207829"/>
    <w:rsid w:val="252D7E52"/>
    <w:rsid w:val="25636EE2"/>
    <w:rsid w:val="256C1B3C"/>
    <w:rsid w:val="25781413"/>
    <w:rsid w:val="258A71B5"/>
    <w:rsid w:val="25A3579B"/>
    <w:rsid w:val="25A71CF8"/>
    <w:rsid w:val="25A919F6"/>
    <w:rsid w:val="25B14925"/>
    <w:rsid w:val="25DB44C1"/>
    <w:rsid w:val="26064C71"/>
    <w:rsid w:val="26143832"/>
    <w:rsid w:val="261467A0"/>
    <w:rsid w:val="261C26E6"/>
    <w:rsid w:val="262A4BD6"/>
    <w:rsid w:val="262F3D3E"/>
    <w:rsid w:val="2637307C"/>
    <w:rsid w:val="26411FEB"/>
    <w:rsid w:val="264659B5"/>
    <w:rsid w:val="264C6C50"/>
    <w:rsid w:val="264F6618"/>
    <w:rsid w:val="265E3FDB"/>
    <w:rsid w:val="267174F7"/>
    <w:rsid w:val="267A740D"/>
    <w:rsid w:val="268442D5"/>
    <w:rsid w:val="26C2328E"/>
    <w:rsid w:val="26DD396E"/>
    <w:rsid w:val="26EA4592"/>
    <w:rsid w:val="26EF01C1"/>
    <w:rsid w:val="26F947D6"/>
    <w:rsid w:val="27142AF8"/>
    <w:rsid w:val="27154F96"/>
    <w:rsid w:val="27235B32"/>
    <w:rsid w:val="272916F4"/>
    <w:rsid w:val="273128E4"/>
    <w:rsid w:val="273B37B7"/>
    <w:rsid w:val="274028E5"/>
    <w:rsid w:val="27410184"/>
    <w:rsid w:val="27480020"/>
    <w:rsid w:val="274C6FFB"/>
    <w:rsid w:val="274D776F"/>
    <w:rsid w:val="275413AC"/>
    <w:rsid w:val="275859A0"/>
    <w:rsid w:val="27710810"/>
    <w:rsid w:val="27895B59"/>
    <w:rsid w:val="278C564A"/>
    <w:rsid w:val="278E54D7"/>
    <w:rsid w:val="27A8514A"/>
    <w:rsid w:val="27AA0826"/>
    <w:rsid w:val="27AE736E"/>
    <w:rsid w:val="27DF39CB"/>
    <w:rsid w:val="27F751B9"/>
    <w:rsid w:val="27FC457D"/>
    <w:rsid w:val="280A34F7"/>
    <w:rsid w:val="280F336F"/>
    <w:rsid w:val="28163820"/>
    <w:rsid w:val="28164F13"/>
    <w:rsid w:val="282E4925"/>
    <w:rsid w:val="283615D7"/>
    <w:rsid w:val="28461C9C"/>
    <w:rsid w:val="284F2CF6"/>
    <w:rsid w:val="2854651A"/>
    <w:rsid w:val="28575664"/>
    <w:rsid w:val="286B30A4"/>
    <w:rsid w:val="28742B21"/>
    <w:rsid w:val="287B7B98"/>
    <w:rsid w:val="288B1EAF"/>
    <w:rsid w:val="288E0F4E"/>
    <w:rsid w:val="289B3D96"/>
    <w:rsid w:val="28A16ED3"/>
    <w:rsid w:val="28B9421C"/>
    <w:rsid w:val="28DD7F8B"/>
    <w:rsid w:val="28EB1A7C"/>
    <w:rsid w:val="28ED036A"/>
    <w:rsid w:val="28F214DC"/>
    <w:rsid w:val="29001E4B"/>
    <w:rsid w:val="290A285E"/>
    <w:rsid w:val="29233D8C"/>
    <w:rsid w:val="292E22DB"/>
    <w:rsid w:val="29325708"/>
    <w:rsid w:val="293E0BC6"/>
    <w:rsid w:val="294361DC"/>
    <w:rsid w:val="294C2CDF"/>
    <w:rsid w:val="294C5C4E"/>
    <w:rsid w:val="296C2519"/>
    <w:rsid w:val="29802F8C"/>
    <w:rsid w:val="298D77EB"/>
    <w:rsid w:val="29AF73CD"/>
    <w:rsid w:val="29B64F70"/>
    <w:rsid w:val="29C72969"/>
    <w:rsid w:val="29C94933"/>
    <w:rsid w:val="29E7362B"/>
    <w:rsid w:val="29F37C02"/>
    <w:rsid w:val="29FA2D3E"/>
    <w:rsid w:val="2A070FB7"/>
    <w:rsid w:val="2A0B4F4C"/>
    <w:rsid w:val="2A0D7D75"/>
    <w:rsid w:val="2A123A7C"/>
    <w:rsid w:val="2A183EC9"/>
    <w:rsid w:val="2A220BEF"/>
    <w:rsid w:val="2A27165A"/>
    <w:rsid w:val="2A396004"/>
    <w:rsid w:val="2A573CED"/>
    <w:rsid w:val="2A6041FB"/>
    <w:rsid w:val="2A677CA8"/>
    <w:rsid w:val="2A73664D"/>
    <w:rsid w:val="2A836796"/>
    <w:rsid w:val="2A8E3400"/>
    <w:rsid w:val="2A950CB9"/>
    <w:rsid w:val="2A9A6053"/>
    <w:rsid w:val="2AA54AEE"/>
    <w:rsid w:val="2AAF1D7B"/>
    <w:rsid w:val="2AB47391"/>
    <w:rsid w:val="2AB90504"/>
    <w:rsid w:val="2AE00FC0"/>
    <w:rsid w:val="2AE566BB"/>
    <w:rsid w:val="2AFE23BA"/>
    <w:rsid w:val="2B0214AC"/>
    <w:rsid w:val="2B1442F6"/>
    <w:rsid w:val="2B195446"/>
    <w:rsid w:val="2B1C1E9A"/>
    <w:rsid w:val="2B1D23B8"/>
    <w:rsid w:val="2B1E0CAF"/>
    <w:rsid w:val="2B2B7EC2"/>
    <w:rsid w:val="2B3E6793"/>
    <w:rsid w:val="2B45623B"/>
    <w:rsid w:val="2B485D2C"/>
    <w:rsid w:val="2B606BD1"/>
    <w:rsid w:val="2B6D7540"/>
    <w:rsid w:val="2B77216D"/>
    <w:rsid w:val="2B7803BF"/>
    <w:rsid w:val="2B7B144C"/>
    <w:rsid w:val="2B7B7EAF"/>
    <w:rsid w:val="2B807273"/>
    <w:rsid w:val="2B830B12"/>
    <w:rsid w:val="2B964CE9"/>
    <w:rsid w:val="2B9D6077"/>
    <w:rsid w:val="2B9D716C"/>
    <w:rsid w:val="2BA016C4"/>
    <w:rsid w:val="2BA17DF7"/>
    <w:rsid w:val="2BAA42F0"/>
    <w:rsid w:val="2BEC4909"/>
    <w:rsid w:val="2C622E1D"/>
    <w:rsid w:val="2C624BCB"/>
    <w:rsid w:val="2C626979"/>
    <w:rsid w:val="2C6432DA"/>
    <w:rsid w:val="2C6C351A"/>
    <w:rsid w:val="2C6E3570"/>
    <w:rsid w:val="2C72450F"/>
    <w:rsid w:val="2C782689"/>
    <w:rsid w:val="2C8045B1"/>
    <w:rsid w:val="2C892158"/>
    <w:rsid w:val="2C8B5ED0"/>
    <w:rsid w:val="2C90798A"/>
    <w:rsid w:val="2CA474AE"/>
    <w:rsid w:val="2CBF5543"/>
    <w:rsid w:val="2CC668F4"/>
    <w:rsid w:val="2CD71115"/>
    <w:rsid w:val="2CE13D42"/>
    <w:rsid w:val="2CE649EF"/>
    <w:rsid w:val="2CEB4BC0"/>
    <w:rsid w:val="2CF0507D"/>
    <w:rsid w:val="2CFD11AF"/>
    <w:rsid w:val="2D0068BE"/>
    <w:rsid w:val="2D047A30"/>
    <w:rsid w:val="2D0F08AF"/>
    <w:rsid w:val="2D144117"/>
    <w:rsid w:val="2D1F1869"/>
    <w:rsid w:val="2D355E3C"/>
    <w:rsid w:val="2D40510D"/>
    <w:rsid w:val="2D412A32"/>
    <w:rsid w:val="2D492C1D"/>
    <w:rsid w:val="2D517119"/>
    <w:rsid w:val="2D5872D2"/>
    <w:rsid w:val="2D5E1836"/>
    <w:rsid w:val="2D711EA8"/>
    <w:rsid w:val="2D7626DC"/>
    <w:rsid w:val="2D795BE4"/>
    <w:rsid w:val="2D7E77E3"/>
    <w:rsid w:val="2D825525"/>
    <w:rsid w:val="2D833E1B"/>
    <w:rsid w:val="2DAF2092"/>
    <w:rsid w:val="2DB35EA0"/>
    <w:rsid w:val="2DC23B73"/>
    <w:rsid w:val="2DC61BAB"/>
    <w:rsid w:val="2DCC67A0"/>
    <w:rsid w:val="2DE03FF9"/>
    <w:rsid w:val="2DF16206"/>
    <w:rsid w:val="2E0506BD"/>
    <w:rsid w:val="2E064090"/>
    <w:rsid w:val="2E105DEC"/>
    <w:rsid w:val="2E1D6FFC"/>
    <w:rsid w:val="2E3600BD"/>
    <w:rsid w:val="2E4A2626"/>
    <w:rsid w:val="2E514EF7"/>
    <w:rsid w:val="2E5549E7"/>
    <w:rsid w:val="2E5F255D"/>
    <w:rsid w:val="2E652751"/>
    <w:rsid w:val="2E7A26A0"/>
    <w:rsid w:val="2E7A61FC"/>
    <w:rsid w:val="2E823302"/>
    <w:rsid w:val="2E903C71"/>
    <w:rsid w:val="2E9D013C"/>
    <w:rsid w:val="2E9F2106"/>
    <w:rsid w:val="2EA75B0A"/>
    <w:rsid w:val="2EBB2452"/>
    <w:rsid w:val="2EC11008"/>
    <w:rsid w:val="2EC87AE2"/>
    <w:rsid w:val="2ED226A6"/>
    <w:rsid w:val="2EE56C16"/>
    <w:rsid w:val="2EE6563F"/>
    <w:rsid w:val="2F026B63"/>
    <w:rsid w:val="2F04276D"/>
    <w:rsid w:val="2F0C375F"/>
    <w:rsid w:val="2F1A79DF"/>
    <w:rsid w:val="2F2F348A"/>
    <w:rsid w:val="2F302D5E"/>
    <w:rsid w:val="2F511CE2"/>
    <w:rsid w:val="2F5702EB"/>
    <w:rsid w:val="2F5836E9"/>
    <w:rsid w:val="2F5F6EB7"/>
    <w:rsid w:val="2F6475B3"/>
    <w:rsid w:val="2F656EAC"/>
    <w:rsid w:val="2F661D69"/>
    <w:rsid w:val="2F713AA3"/>
    <w:rsid w:val="2F990904"/>
    <w:rsid w:val="2F9B467C"/>
    <w:rsid w:val="2FA620AB"/>
    <w:rsid w:val="2FB27C17"/>
    <w:rsid w:val="2FBA4C93"/>
    <w:rsid w:val="2FDD2EE6"/>
    <w:rsid w:val="2FDE0A0C"/>
    <w:rsid w:val="2FE73D65"/>
    <w:rsid w:val="2FF81704"/>
    <w:rsid w:val="300732EA"/>
    <w:rsid w:val="303625F7"/>
    <w:rsid w:val="30443FDF"/>
    <w:rsid w:val="304F6FFA"/>
    <w:rsid w:val="305B3A07"/>
    <w:rsid w:val="30752ED5"/>
    <w:rsid w:val="307F7AFA"/>
    <w:rsid w:val="308275EA"/>
    <w:rsid w:val="308A53E4"/>
    <w:rsid w:val="30960E10"/>
    <w:rsid w:val="30AD0B0B"/>
    <w:rsid w:val="30ED0C80"/>
    <w:rsid w:val="30ED2FCA"/>
    <w:rsid w:val="30F27C06"/>
    <w:rsid w:val="30F77FD8"/>
    <w:rsid w:val="310077E3"/>
    <w:rsid w:val="31097602"/>
    <w:rsid w:val="31156F6D"/>
    <w:rsid w:val="31167D8E"/>
    <w:rsid w:val="311900A4"/>
    <w:rsid w:val="312E4D7E"/>
    <w:rsid w:val="313D5328"/>
    <w:rsid w:val="315035A7"/>
    <w:rsid w:val="315F76BD"/>
    <w:rsid w:val="3163566D"/>
    <w:rsid w:val="317E24A7"/>
    <w:rsid w:val="31837ABD"/>
    <w:rsid w:val="3186135C"/>
    <w:rsid w:val="31880C30"/>
    <w:rsid w:val="3190758B"/>
    <w:rsid w:val="31932A25"/>
    <w:rsid w:val="31945827"/>
    <w:rsid w:val="31A054B9"/>
    <w:rsid w:val="31B732C3"/>
    <w:rsid w:val="31FE2893"/>
    <w:rsid w:val="321E77E6"/>
    <w:rsid w:val="32250B75"/>
    <w:rsid w:val="32270449"/>
    <w:rsid w:val="32425283"/>
    <w:rsid w:val="324D516E"/>
    <w:rsid w:val="325F5E35"/>
    <w:rsid w:val="32782976"/>
    <w:rsid w:val="32847649"/>
    <w:rsid w:val="32892EB1"/>
    <w:rsid w:val="328A7949"/>
    <w:rsid w:val="32AC3AFF"/>
    <w:rsid w:val="32AE3573"/>
    <w:rsid w:val="32CB34CA"/>
    <w:rsid w:val="32E01488"/>
    <w:rsid w:val="32E0684A"/>
    <w:rsid w:val="32F02F90"/>
    <w:rsid w:val="32F1618A"/>
    <w:rsid w:val="32F81DE5"/>
    <w:rsid w:val="32FB3683"/>
    <w:rsid w:val="330F71A0"/>
    <w:rsid w:val="331F7372"/>
    <w:rsid w:val="3344327C"/>
    <w:rsid w:val="3344502A"/>
    <w:rsid w:val="334B6228"/>
    <w:rsid w:val="334D0383"/>
    <w:rsid w:val="3352671E"/>
    <w:rsid w:val="33784CD4"/>
    <w:rsid w:val="338673F1"/>
    <w:rsid w:val="339733AC"/>
    <w:rsid w:val="33A27013"/>
    <w:rsid w:val="33A47649"/>
    <w:rsid w:val="33A517BF"/>
    <w:rsid w:val="33B15B62"/>
    <w:rsid w:val="33B739EB"/>
    <w:rsid w:val="33B922E8"/>
    <w:rsid w:val="33BA25B8"/>
    <w:rsid w:val="33E17210"/>
    <w:rsid w:val="33E616C1"/>
    <w:rsid w:val="33E63918"/>
    <w:rsid w:val="33E83C08"/>
    <w:rsid w:val="33EA3E24"/>
    <w:rsid w:val="33ED121E"/>
    <w:rsid w:val="33FA328D"/>
    <w:rsid w:val="33FC76B3"/>
    <w:rsid w:val="340B78F6"/>
    <w:rsid w:val="34106055"/>
    <w:rsid w:val="34190265"/>
    <w:rsid w:val="34531AD1"/>
    <w:rsid w:val="34585858"/>
    <w:rsid w:val="34621C0C"/>
    <w:rsid w:val="34632FD8"/>
    <w:rsid w:val="34A62E75"/>
    <w:rsid w:val="34AC2E87"/>
    <w:rsid w:val="34B34216"/>
    <w:rsid w:val="34C24459"/>
    <w:rsid w:val="34CF786E"/>
    <w:rsid w:val="34F07A5C"/>
    <w:rsid w:val="351647A5"/>
    <w:rsid w:val="351C625F"/>
    <w:rsid w:val="352167CF"/>
    <w:rsid w:val="352A48D3"/>
    <w:rsid w:val="353E4427"/>
    <w:rsid w:val="354632DC"/>
    <w:rsid w:val="354C02F1"/>
    <w:rsid w:val="355D23D3"/>
    <w:rsid w:val="356D28FF"/>
    <w:rsid w:val="356D6ABA"/>
    <w:rsid w:val="357B777E"/>
    <w:rsid w:val="35B737B3"/>
    <w:rsid w:val="35C44201"/>
    <w:rsid w:val="35C82BA1"/>
    <w:rsid w:val="35E11256"/>
    <w:rsid w:val="35E8306C"/>
    <w:rsid w:val="35EE5BC8"/>
    <w:rsid w:val="35F66AB0"/>
    <w:rsid w:val="35FC1BEC"/>
    <w:rsid w:val="36010FB1"/>
    <w:rsid w:val="36200CAA"/>
    <w:rsid w:val="362178B0"/>
    <w:rsid w:val="36257AC8"/>
    <w:rsid w:val="3627517A"/>
    <w:rsid w:val="362A49AB"/>
    <w:rsid w:val="36357C15"/>
    <w:rsid w:val="36413AA3"/>
    <w:rsid w:val="36435A6D"/>
    <w:rsid w:val="36653C36"/>
    <w:rsid w:val="366A480D"/>
    <w:rsid w:val="36716136"/>
    <w:rsid w:val="36764D36"/>
    <w:rsid w:val="36905669"/>
    <w:rsid w:val="3699052E"/>
    <w:rsid w:val="36A111C5"/>
    <w:rsid w:val="36A209E6"/>
    <w:rsid w:val="36AC3C67"/>
    <w:rsid w:val="36AE1139"/>
    <w:rsid w:val="36AE738B"/>
    <w:rsid w:val="36AF6C5F"/>
    <w:rsid w:val="36B65D54"/>
    <w:rsid w:val="36B83D65"/>
    <w:rsid w:val="36C50230"/>
    <w:rsid w:val="36C56482"/>
    <w:rsid w:val="36CE17DB"/>
    <w:rsid w:val="36E67DA6"/>
    <w:rsid w:val="36F56D67"/>
    <w:rsid w:val="370239AB"/>
    <w:rsid w:val="37054AD1"/>
    <w:rsid w:val="37103A4C"/>
    <w:rsid w:val="37215DAE"/>
    <w:rsid w:val="3733163E"/>
    <w:rsid w:val="37450271"/>
    <w:rsid w:val="374D56AD"/>
    <w:rsid w:val="374D6BA3"/>
    <w:rsid w:val="375A7AD3"/>
    <w:rsid w:val="37704640"/>
    <w:rsid w:val="37783C57"/>
    <w:rsid w:val="37896AD9"/>
    <w:rsid w:val="37904CE2"/>
    <w:rsid w:val="379C0111"/>
    <w:rsid w:val="379C086E"/>
    <w:rsid w:val="37A45144"/>
    <w:rsid w:val="37AB1B1C"/>
    <w:rsid w:val="37B06449"/>
    <w:rsid w:val="37BC1633"/>
    <w:rsid w:val="37BD53AB"/>
    <w:rsid w:val="37BE35FD"/>
    <w:rsid w:val="37E62B54"/>
    <w:rsid w:val="37F810DC"/>
    <w:rsid w:val="38003C16"/>
    <w:rsid w:val="38006E2C"/>
    <w:rsid w:val="38112AC7"/>
    <w:rsid w:val="38380B13"/>
    <w:rsid w:val="383F7D81"/>
    <w:rsid w:val="387D5D71"/>
    <w:rsid w:val="389B56ED"/>
    <w:rsid w:val="38B17D5F"/>
    <w:rsid w:val="38D1110E"/>
    <w:rsid w:val="38E42C4B"/>
    <w:rsid w:val="38EA21D0"/>
    <w:rsid w:val="38F35529"/>
    <w:rsid w:val="390908A8"/>
    <w:rsid w:val="390E46AC"/>
    <w:rsid w:val="390F43B7"/>
    <w:rsid w:val="3914512A"/>
    <w:rsid w:val="39194863"/>
    <w:rsid w:val="39234B8E"/>
    <w:rsid w:val="395C0243"/>
    <w:rsid w:val="396E1053"/>
    <w:rsid w:val="397530C1"/>
    <w:rsid w:val="39875C71"/>
    <w:rsid w:val="39A64349"/>
    <w:rsid w:val="39B20F40"/>
    <w:rsid w:val="39C24EFB"/>
    <w:rsid w:val="39C46EC5"/>
    <w:rsid w:val="39CC3159"/>
    <w:rsid w:val="39E66E3B"/>
    <w:rsid w:val="39EA69B9"/>
    <w:rsid w:val="39ED358B"/>
    <w:rsid w:val="39F956F7"/>
    <w:rsid w:val="3A0A0D7C"/>
    <w:rsid w:val="3A0B4C95"/>
    <w:rsid w:val="3A0E0140"/>
    <w:rsid w:val="3A1363FD"/>
    <w:rsid w:val="3A1439A9"/>
    <w:rsid w:val="3A14705E"/>
    <w:rsid w:val="3A153030"/>
    <w:rsid w:val="3A1F3564"/>
    <w:rsid w:val="3A250F41"/>
    <w:rsid w:val="3A257964"/>
    <w:rsid w:val="3A267238"/>
    <w:rsid w:val="3A30150C"/>
    <w:rsid w:val="3A392DF9"/>
    <w:rsid w:val="3A4D2A17"/>
    <w:rsid w:val="3A505C47"/>
    <w:rsid w:val="3A5A5133"/>
    <w:rsid w:val="3A5F274A"/>
    <w:rsid w:val="3A663F32"/>
    <w:rsid w:val="3A6B53FF"/>
    <w:rsid w:val="3A6B5A2C"/>
    <w:rsid w:val="3A72247D"/>
    <w:rsid w:val="3A731AE2"/>
    <w:rsid w:val="3A744447"/>
    <w:rsid w:val="3A775F96"/>
    <w:rsid w:val="3A8002DD"/>
    <w:rsid w:val="3A8C4BE6"/>
    <w:rsid w:val="3AA0348E"/>
    <w:rsid w:val="3AA43F82"/>
    <w:rsid w:val="3AAA60BB"/>
    <w:rsid w:val="3ABE0A76"/>
    <w:rsid w:val="3ADE5D64"/>
    <w:rsid w:val="3AE07CA8"/>
    <w:rsid w:val="3AEF3ACE"/>
    <w:rsid w:val="3AF23254"/>
    <w:rsid w:val="3AF37811"/>
    <w:rsid w:val="3AFA39D4"/>
    <w:rsid w:val="3B005393"/>
    <w:rsid w:val="3B2A2D58"/>
    <w:rsid w:val="3B3169B2"/>
    <w:rsid w:val="3B392F9B"/>
    <w:rsid w:val="3B4007CD"/>
    <w:rsid w:val="3B40257B"/>
    <w:rsid w:val="3B4360A1"/>
    <w:rsid w:val="3B4B164C"/>
    <w:rsid w:val="3B567FF1"/>
    <w:rsid w:val="3B5A69AB"/>
    <w:rsid w:val="3B605CE4"/>
    <w:rsid w:val="3B750477"/>
    <w:rsid w:val="3B8A4B98"/>
    <w:rsid w:val="3B916414"/>
    <w:rsid w:val="3B9D61C5"/>
    <w:rsid w:val="3BA50630"/>
    <w:rsid w:val="3BB014AF"/>
    <w:rsid w:val="3BB43A35"/>
    <w:rsid w:val="3BBB2A6F"/>
    <w:rsid w:val="3BD57167"/>
    <w:rsid w:val="3BD74B5F"/>
    <w:rsid w:val="3BDF1D94"/>
    <w:rsid w:val="3BE13D5E"/>
    <w:rsid w:val="3BEC70EF"/>
    <w:rsid w:val="3BEE1FD7"/>
    <w:rsid w:val="3BEE2530"/>
    <w:rsid w:val="3BEE647B"/>
    <w:rsid w:val="3BF3545F"/>
    <w:rsid w:val="3BF40DE7"/>
    <w:rsid w:val="3BF75330"/>
    <w:rsid w:val="3BF84C04"/>
    <w:rsid w:val="3C20213A"/>
    <w:rsid w:val="3C21415B"/>
    <w:rsid w:val="3C216F90"/>
    <w:rsid w:val="3C2A1A5C"/>
    <w:rsid w:val="3C2A2C9F"/>
    <w:rsid w:val="3C2D0D52"/>
    <w:rsid w:val="3C4936B2"/>
    <w:rsid w:val="3C4A1EF3"/>
    <w:rsid w:val="3C5203FE"/>
    <w:rsid w:val="3C5938F5"/>
    <w:rsid w:val="3C667DC0"/>
    <w:rsid w:val="3C6A5B02"/>
    <w:rsid w:val="3C77021F"/>
    <w:rsid w:val="3C7F45CB"/>
    <w:rsid w:val="3C8F5568"/>
    <w:rsid w:val="3C950F0C"/>
    <w:rsid w:val="3CA64660"/>
    <w:rsid w:val="3CAB1C76"/>
    <w:rsid w:val="3CB1587B"/>
    <w:rsid w:val="3CB52AF5"/>
    <w:rsid w:val="3CD63AE8"/>
    <w:rsid w:val="3CDD4FCF"/>
    <w:rsid w:val="3CF4186F"/>
    <w:rsid w:val="3D014D10"/>
    <w:rsid w:val="3D1572B5"/>
    <w:rsid w:val="3D202664"/>
    <w:rsid w:val="3D256C9C"/>
    <w:rsid w:val="3D3C05D3"/>
    <w:rsid w:val="3D474095"/>
    <w:rsid w:val="3D483969"/>
    <w:rsid w:val="3D485717"/>
    <w:rsid w:val="3D5D11C3"/>
    <w:rsid w:val="3D670F22"/>
    <w:rsid w:val="3D6A7D83"/>
    <w:rsid w:val="3D752FC2"/>
    <w:rsid w:val="3D8B57AA"/>
    <w:rsid w:val="3D8C11EC"/>
    <w:rsid w:val="3D8F218E"/>
    <w:rsid w:val="3D8F34CB"/>
    <w:rsid w:val="3D9077EA"/>
    <w:rsid w:val="3D93182F"/>
    <w:rsid w:val="3DAB63D2"/>
    <w:rsid w:val="3DAC6A92"/>
    <w:rsid w:val="3DAE1A1E"/>
    <w:rsid w:val="3DBD0031"/>
    <w:rsid w:val="3DC321B6"/>
    <w:rsid w:val="3DCA4AF6"/>
    <w:rsid w:val="3DE540C9"/>
    <w:rsid w:val="3DFC4B02"/>
    <w:rsid w:val="3E14726B"/>
    <w:rsid w:val="3E3313E7"/>
    <w:rsid w:val="3E384647"/>
    <w:rsid w:val="3E391FCF"/>
    <w:rsid w:val="3E3A47FB"/>
    <w:rsid w:val="3E5C591E"/>
    <w:rsid w:val="3E633482"/>
    <w:rsid w:val="3E66679D"/>
    <w:rsid w:val="3E7A6362"/>
    <w:rsid w:val="3EC040FF"/>
    <w:rsid w:val="3EC6723B"/>
    <w:rsid w:val="3EC90405"/>
    <w:rsid w:val="3EE90CDB"/>
    <w:rsid w:val="3F081602"/>
    <w:rsid w:val="3F1B7587"/>
    <w:rsid w:val="3F2F6B8F"/>
    <w:rsid w:val="3F397A0D"/>
    <w:rsid w:val="3F450160"/>
    <w:rsid w:val="3F5B0817"/>
    <w:rsid w:val="3F6F321D"/>
    <w:rsid w:val="3F732F1F"/>
    <w:rsid w:val="3F76656C"/>
    <w:rsid w:val="3F994BA6"/>
    <w:rsid w:val="3F9A66C1"/>
    <w:rsid w:val="3FBD23EC"/>
    <w:rsid w:val="3FD15E98"/>
    <w:rsid w:val="3FD6525C"/>
    <w:rsid w:val="3FE079CE"/>
    <w:rsid w:val="3FE734C2"/>
    <w:rsid w:val="3FF83AED"/>
    <w:rsid w:val="3FF870DF"/>
    <w:rsid w:val="4004626D"/>
    <w:rsid w:val="400C2735"/>
    <w:rsid w:val="40112738"/>
    <w:rsid w:val="402266F3"/>
    <w:rsid w:val="403326AF"/>
    <w:rsid w:val="405942D5"/>
    <w:rsid w:val="406805AA"/>
    <w:rsid w:val="40712EDE"/>
    <w:rsid w:val="40860A30"/>
    <w:rsid w:val="40905DB4"/>
    <w:rsid w:val="40A62E81"/>
    <w:rsid w:val="40A806BA"/>
    <w:rsid w:val="40AC3B85"/>
    <w:rsid w:val="40D37F31"/>
    <w:rsid w:val="40E816EB"/>
    <w:rsid w:val="40ED6D01"/>
    <w:rsid w:val="41046658"/>
    <w:rsid w:val="41087697"/>
    <w:rsid w:val="410A340F"/>
    <w:rsid w:val="4114603C"/>
    <w:rsid w:val="41175B2C"/>
    <w:rsid w:val="411B386E"/>
    <w:rsid w:val="411E106B"/>
    <w:rsid w:val="412A106C"/>
    <w:rsid w:val="41406E31"/>
    <w:rsid w:val="41410E54"/>
    <w:rsid w:val="41431183"/>
    <w:rsid w:val="41550197"/>
    <w:rsid w:val="415723CD"/>
    <w:rsid w:val="417C34B1"/>
    <w:rsid w:val="418036D2"/>
    <w:rsid w:val="418C03D5"/>
    <w:rsid w:val="418C2076"/>
    <w:rsid w:val="41A35612"/>
    <w:rsid w:val="41AF045B"/>
    <w:rsid w:val="41BC374E"/>
    <w:rsid w:val="41BF069E"/>
    <w:rsid w:val="41CF23CD"/>
    <w:rsid w:val="41D55B17"/>
    <w:rsid w:val="41D63C39"/>
    <w:rsid w:val="41E40104"/>
    <w:rsid w:val="41E81277"/>
    <w:rsid w:val="41F74723"/>
    <w:rsid w:val="422F6EA6"/>
    <w:rsid w:val="42426BD9"/>
    <w:rsid w:val="42444459"/>
    <w:rsid w:val="4244531A"/>
    <w:rsid w:val="42462E66"/>
    <w:rsid w:val="42641245"/>
    <w:rsid w:val="426C62D9"/>
    <w:rsid w:val="42795051"/>
    <w:rsid w:val="427F3924"/>
    <w:rsid w:val="42846FB4"/>
    <w:rsid w:val="428E7F40"/>
    <w:rsid w:val="42B20202"/>
    <w:rsid w:val="42B775C7"/>
    <w:rsid w:val="42B912F6"/>
    <w:rsid w:val="42C53C66"/>
    <w:rsid w:val="42C615B8"/>
    <w:rsid w:val="42DC4209"/>
    <w:rsid w:val="42E61C5A"/>
    <w:rsid w:val="42F17C0B"/>
    <w:rsid w:val="430420E0"/>
    <w:rsid w:val="43140869"/>
    <w:rsid w:val="43196A38"/>
    <w:rsid w:val="434150E2"/>
    <w:rsid w:val="43430E5B"/>
    <w:rsid w:val="43497B64"/>
    <w:rsid w:val="434A21E9"/>
    <w:rsid w:val="435830D7"/>
    <w:rsid w:val="436A1FF6"/>
    <w:rsid w:val="43727992"/>
    <w:rsid w:val="438576C5"/>
    <w:rsid w:val="43911CE4"/>
    <w:rsid w:val="439E48AD"/>
    <w:rsid w:val="43AA7F17"/>
    <w:rsid w:val="43BE0DBB"/>
    <w:rsid w:val="43C65B22"/>
    <w:rsid w:val="43CF26EE"/>
    <w:rsid w:val="43D45F57"/>
    <w:rsid w:val="43DE76CA"/>
    <w:rsid w:val="43EF2D90"/>
    <w:rsid w:val="440920A4"/>
    <w:rsid w:val="441A0EA4"/>
    <w:rsid w:val="44272BFC"/>
    <w:rsid w:val="442A5B77"/>
    <w:rsid w:val="443864E5"/>
    <w:rsid w:val="44492304"/>
    <w:rsid w:val="444C2D75"/>
    <w:rsid w:val="446E0159"/>
    <w:rsid w:val="446F1F0D"/>
    <w:rsid w:val="447A4D50"/>
    <w:rsid w:val="448160DE"/>
    <w:rsid w:val="44935E12"/>
    <w:rsid w:val="44983428"/>
    <w:rsid w:val="449F215D"/>
    <w:rsid w:val="449F4B0B"/>
    <w:rsid w:val="44A45A9C"/>
    <w:rsid w:val="44AE0556"/>
    <w:rsid w:val="44B13D74"/>
    <w:rsid w:val="44BA339E"/>
    <w:rsid w:val="44CC5568"/>
    <w:rsid w:val="44E772BC"/>
    <w:rsid w:val="45041232"/>
    <w:rsid w:val="450D332F"/>
    <w:rsid w:val="4520234E"/>
    <w:rsid w:val="45234EE5"/>
    <w:rsid w:val="4530540F"/>
    <w:rsid w:val="453A003B"/>
    <w:rsid w:val="454F3145"/>
    <w:rsid w:val="4568104C"/>
    <w:rsid w:val="456E2E28"/>
    <w:rsid w:val="45713D12"/>
    <w:rsid w:val="459602D8"/>
    <w:rsid w:val="45961716"/>
    <w:rsid w:val="4597723C"/>
    <w:rsid w:val="45AA1131"/>
    <w:rsid w:val="45B44D5E"/>
    <w:rsid w:val="45B47F84"/>
    <w:rsid w:val="45B61DB8"/>
    <w:rsid w:val="45BB5620"/>
    <w:rsid w:val="45C75D73"/>
    <w:rsid w:val="45D109A0"/>
    <w:rsid w:val="45D3296A"/>
    <w:rsid w:val="45D61170"/>
    <w:rsid w:val="45E05087"/>
    <w:rsid w:val="45E57F3D"/>
    <w:rsid w:val="46040D75"/>
    <w:rsid w:val="46043AAF"/>
    <w:rsid w:val="46105ABA"/>
    <w:rsid w:val="4616731B"/>
    <w:rsid w:val="461922CA"/>
    <w:rsid w:val="462A5282"/>
    <w:rsid w:val="4667066F"/>
    <w:rsid w:val="467908C2"/>
    <w:rsid w:val="46855C89"/>
    <w:rsid w:val="468679DC"/>
    <w:rsid w:val="46946AC1"/>
    <w:rsid w:val="46965745"/>
    <w:rsid w:val="4697794C"/>
    <w:rsid w:val="469C7200"/>
    <w:rsid w:val="46A2058E"/>
    <w:rsid w:val="46BB51AC"/>
    <w:rsid w:val="46C978C9"/>
    <w:rsid w:val="46E46CA4"/>
    <w:rsid w:val="4708369B"/>
    <w:rsid w:val="470A3146"/>
    <w:rsid w:val="470D0A4D"/>
    <w:rsid w:val="47161922"/>
    <w:rsid w:val="47195DFE"/>
    <w:rsid w:val="47215957"/>
    <w:rsid w:val="47235448"/>
    <w:rsid w:val="4732140B"/>
    <w:rsid w:val="47413512"/>
    <w:rsid w:val="47451645"/>
    <w:rsid w:val="474F5EA5"/>
    <w:rsid w:val="47532DA2"/>
    <w:rsid w:val="476D7967"/>
    <w:rsid w:val="47AF2F63"/>
    <w:rsid w:val="47C83D95"/>
    <w:rsid w:val="47CA4CCF"/>
    <w:rsid w:val="47DB4ED3"/>
    <w:rsid w:val="47DB78B4"/>
    <w:rsid w:val="47F866B8"/>
    <w:rsid w:val="480424E5"/>
    <w:rsid w:val="480A0199"/>
    <w:rsid w:val="480A038D"/>
    <w:rsid w:val="4819662E"/>
    <w:rsid w:val="481D611E"/>
    <w:rsid w:val="48220A60"/>
    <w:rsid w:val="48231979"/>
    <w:rsid w:val="4823268F"/>
    <w:rsid w:val="482C6F4F"/>
    <w:rsid w:val="482E20D9"/>
    <w:rsid w:val="48384D06"/>
    <w:rsid w:val="483B47F6"/>
    <w:rsid w:val="48443B55"/>
    <w:rsid w:val="48480CDA"/>
    <w:rsid w:val="4854641C"/>
    <w:rsid w:val="4856518C"/>
    <w:rsid w:val="48604DA3"/>
    <w:rsid w:val="48607565"/>
    <w:rsid w:val="48666693"/>
    <w:rsid w:val="486830D9"/>
    <w:rsid w:val="48732833"/>
    <w:rsid w:val="487505EB"/>
    <w:rsid w:val="48765A18"/>
    <w:rsid w:val="48AC74A2"/>
    <w:rsid w:val="48C55692"/>
    <w:rsid w:val="48D2515B"/>
    <w:rsid w:val="48D57808"/>
    <w:rsid w:val="48E42798"/>
    <w:rsid w:val="48F149AB"/>
    <w:rsid w:val="48F21359"/>
    <w:rsid w:val="49015C9B"/>
    <w:rsid w:val="49046F59"/>
    <w:rsid w:val="49080B7C"/>
    <w:rsid w:val="491A265E"/>
    <w:rsid w:val="491B0BD8"/>
    <w:rsid w:val="49230EDF"/>
    <w:rsid w:val="492359B6"/>
    <w:rsid w:val="49385D6D"/>
    <w:rsid w:val="497C6E74"/>
    <w:rsid w:val="49831FB1"/>
    <w:rsid w:val="49892B95"/>
    <w:rsid w:val="49926698"/>
    <w:rsid w:val="49931B58"/>
    <w:rsid w:val="49A32653"/>
    <w:rsid w:val="49B22896"/>
    <w:rsid w:val="49CB3958"/>
    <w:rsid w:val="49CC7DFC"/>
    <w:rsid w:val="49DC1AED"/>
    <w:rsid w:val="49EC212E"/>
    <w:rsid w:val="49ED7D72"/>
    <w:rsid w:val="49EF5898"/>
    <w:rsid w:val="49F11610"/>
    <w:rsid w:val="49FA5FEB"/>
    <w:rsid w:val="4A0B1FA6"/>
    <w:rsid w:val="4A111CB3"/>
    <w:rsid w:val="4A134258"/>
    <w:rsid w:val="4A143650"/>
    <w:rsid w:val="4A162E25"/>
    <w:rsid w:val="4A196B3F"/>
    <w:rsid w:val="4A23369C"/>
    <w:rsid w:val="4A280707"/>
    <w:rsid w:val="4A297BF7"/>
    <w:rsid w:val="4A396B13"/>
    <w:rsid w:val="4A4E6A63"/>
    <w:rsid w:val="4A593F58"/>
    <w:rsid w:val="4A5D4EF8"/>
    <w:rsid w:val="4A6417E8"/>
    <w:rsid w:val="4A666967"/>
    <w:rsid w:val="4A6A4F1F"/>
    <w:rsid w:val="4A6E3AA0"/>
    <w:rsid w:val="4A796C00"/>
    <w:rsid w:val="4A7B35D0"/>
    <w:rsid w:val="4A8073FC"/>
    <w:rsid w:val="4AB32D6A"/>
    <w:rsid w:val="4ABD14F2"/>
    <w:rsid w:val="4AC07235"/>
    <w:rsid w:val="4AC24D5B"/>
    <w:rsid w:val="4AE23CBC"/>
    <w:rsid w:val="4AE64EED"/>
    <w:rsid w:val="4AF07B1A"/>
    <w:rsid w:val="4AFB201B"/>
    <w:rsid w:val="4AFD2237"/>
    <w:rsid w:val="4B1C6858"/>
    <w:rsid w:val="4B1D4687"/>
    <w:rsid w:val="4B1D6435"/>
    <w:rsid w:val="4B35377F"/>
    <w:rsid w:val="4B3F3D7D"/>
    <w:rsid w:val="4B4353AC"/>
    <w:rsid w:val="4B6469EB"/>
    <w:rsid w:val="4B6E6475"/>
    <w:rsid w:val="4B735948"/>
    <w:rsid w:val="4B773D97"/>
    <w:rsid w:val="4B7A3887"/>
    <w:rsid w:val="4B881494"/>
    <w:rsid w:val="4B8B774C"/>
    <w:rsid w:val="4B946E8E"/>
    <w:rsid w:val="4B9975E2"/>
    <w:rsid w:val="4BAB57EF"/>
    <w:rsid w:val="4BAD5A0B"/>
    <w:rsid w:val="4BAE109A"/>
    <w:rsid w:val="4BB37753"/>
    <w:rsid w:val="4BBA081D"/>
    <w:rsid w:val="4BC415C8"/>
    <w:rsid w:val="4BD27220"/>
    <w:rsid w:val="4BD44D46"/>
    <w:rsid w:val="4BD662A1"/>
    <w:rsid w:val="4BD75EB8"/>
    <w:rsid w:val="4BF30464"/>
    <w:rsid w:val="4BF61AF8"/>
    <w:rsid w:val="4C0629F4"/>
    <w:rsid w:val="4C0A0489"/>
    <w:rsid w:val="4C15710C"/>
    <w:rsid w:val="4C2E4F25"/>
    <w:rsid w:val="4C303F46"/>
    <w:rsid w:val="4C4905C7"/>
    <w:rsid w:val="4C5B7215"/>
    <w:rsid w:val="4C5C4D3B"/>
    <w:rsid w:val="4C653BF0"/>
    <w:rsid w:val="4C7107E7"/>
    <w:rsid w:val="4C786019"/>
    <w:rsid w:val="4C7B4571"/>
    <w:rsid w:val="4C7E695A"/>
    <w:rsid w:val="4C8A18A8"/>
    <w:rsid w:val="4CAA732E"/>
    <w:rsid w:val="4CB87E8C"/>
    <w:rsid w:val="4CC528E0"/>
    <w:rsid w:val="4CD41F70"/>
    <w:rsid w:val="4CF61F0A"/>
    <w:rsid w:val="4D0C49B3"/>
    <w:rsid w:val="4D1006FB"/>
    <w:rsid w:val="4D255168"/>
    <w:rsid w:val="4D2572E8"/>
    <w:rsid w:val="4D2B308B"/>
    <w:rsid w:val="4D331F40"/>
    <w:rsid w:val="4D661AEE"/>
    <w:rsid w:val="4D6A5935"/>
    <w:rsid w:val="4D7C5C78"/>
    <w:rsid w:val="4D826A23"/>
    <w:rsid w:val="4D9549A9"/>
    <w:rsid w:val="4DA70BF6"/>
    <w:rsid w:val="4DAB7D28"/>
    <w:rsid w:val="4DAC584E"/>
    <w:rsid w:val="4DCB2F70"/>
    <w:rsid w:val="4DDA060D"/>
    <w:rsid w:val="4DE64493"/>
    <w:rsid w:val="4E036915"/>
    <w:rsid w:val="4E070805"/>
    <w:rsid w:val="4E157897"/>
    <w:rsid w:val="4E1C4782"/>
    <w:rsid w:val="4E207E07"/>
    <w:rsid w:val="4E286A14"/>
    <w:rsid w:val="4E31544E"/>
    <w:rsid w:val="4E3908A3"/>
    <w:rsid w:val="4E485577"/>
    <w:rsid w:val="4E5959D6"/>
    <w:rsid w:val="4E661EA1"/>
    <w:rsid w:val="4E673416"/>
    <w:rsid w:val="4E6C1FEA"/>
    <w:rsid w:val="4E6D1482"/>
    <w:rsid w:val="4E8430BC"/>
    <w:rsid w:val="4E8A3DE2"/>
    <w:rsid w:val="4E8A5B90"/>
    <w:rsid w:val="4EA01857"/>
    <w:rsid w:val="4EA7006F"/>
    <w:rsid w:val="4EAA7FE0"/>
    <w:rsid w:val="4EAD187E"/>
    <w:rsid w:val="4EAF55F6"/>
    <w:rsid w:val="4EB424DB"/>
    <w:rsid w:val="4ED41501"/>
    <w:rsid w:val="4ED777D6"/>
    <w:rsid w:val="4EDB63EB"/>
    <w:rsid w:val="4EDD6607"/>
    <w:rsid w:val="4EE473BA"/>
    <w:rsid w:val="4EF01F1A"/>
    <w:rsid w:val="4EFF657E"/>
    <w:rsid w:val="4F0771E0"/>
    <w:rsid w:val="4F0E67C1"/>
    <w:rsid w:val="4F100A80"/>
    <w:rsid w:val="4F155DA1"/>
    <w:rsid w:val="4F190142"/>
    <w:rsid w:val="4F1D4C56"/>
    <w:rsid w:val="4F243492"/>
    <w:rsid w:val="4F2E715D"/>
    <w:rsid w:val="4F3342D7"/>
    <w:rsid w:val="4F494B30"/>
    <w:rsid w:val="4F4A6982"/>
    <w:rsid w:val="4F4B17C3"/>
    <w:rsid w:val="4F4C1097"/>
    <w:rsid w:val="4F530677"/>
    <w:rsid w:val="4F545927"/>
    <w:rsid w:val="4F580D0B"/>
    <w:rsid w:val="4F980780"/>
    <w:rsid w:val="4FA113E3"/>
    <w:rsid w:val="4FA90297"/>
    <w:rsid w:val="4FBD1F95"/>
    <w:rsid w:val="4FC43323"/>
    <w:rsid w:val="4FCE7CFE"/>
    <w:rsid w:val="4FD242E1"/>
    <w:rsid w:val="4FD33566"/>
    <w:rsid w:val="4FDD6193"/>
    <w:rsid w:val="500A0099"/>
    <w:rsid w:val="50175B49"/>
    <w:rsid w:val="501A73E7"/>
    <w:rsid w:val="503E3BF8"/>
    <w:rsid w:val="504F0E3F"/>
    <w:rsid w:val="50724B2D"/>
    <w:rsid w:val="50732F06"/>
    <w:rsid w:val="507527FF"/>
    <w:rsid w:val="507E34D2"/>
    <w:rsid w:val="50812FC2"/>
    <w:rsid w:val="50854860"/>
    <w:rsid w:val="508F1B83"/>
    <w:rsid w:val="50A8679C"/>
    <w:rsid w:val="50B45146"/>
    <w:rsid w:val="50B9275C"/>
    <w:rsid w:val="50BD624C"/>
    <w:rsid w:val="50D472D5"/>
    <w:rsid w:val="50DD16C0"/>
    <w:rsid w:val="50EE68AA"/>
    <w:rsid w:val="50F81815"/>
    <w:rsid w:val="50FE0AB7"/>
    <w:rsid w:val="51022355"/>
    <w:rsid w:val="51025EB1"/>
    <w:rsid w:val="51071719"/>
    <w:rsid w:val="510D6228"/>
    <w:rsid w:val="51132A9A"/>
    <w:rsid w:val="51181B78"/>
    <w:rsid w:val="51197B6F"/>
    <w:rsid w:val="511B6F73"/>
    <w:rsid w:val="511F303C"/>
    <w:rsid w:val="51232B74"/>
    <w:rsid w:val="512E4B9D"/>
    <w:rsid w:val="512F0C70"/>
    <w:rsid w:val="51501312"/>
    <w:rsid w:val="51624BA2"/>
    <w:rsid w:val="516F1F18"/>
    <w:rsid w:val="517B220E"/>
    <w:rsid w:val="51823496"/>
    <w:rsid w:val="51907961"/>
    <w:rsid w:val="51984A67"/>
    <w:rsid w:val="519A433C"/>
    <w:rsid w:val="519F7BA4"/>
    <w:rsid w:val="51A11B6E"/>
    <w:rsid w:val="51A54388"/>
    <w:rsid w:val="51AD0F0D"/>
    <w:rsid w:val="51B77765"/>
    <w:rsid w:val="51DD4610"/>
    <w:rsid w:val="51E0007A"/>
    <w:rsid w:val="51E97071"/>
    <w:rsid w:val="51EE6435"/>
    <w:rsid w:val="51EF7317"/>
    <w:rsid w:val="52020133"/>
    <w:rsid w:val="52021149"/>
    <w:rsid w:val="52110A6A"/>
    <w:rsid w:val="521340EE"/>
    <w:rsid w:val="5217485F"/>
    <w:rsid w:val="52285DEB"/>
    <w:rsid w:val="524349D3"/>
    <w:rsid w:val="52546BE0"/>
    <w:rsid w:val="525553CB"/>
    <w:rsid w:val="52662470"/>
    <w:rsid w:val="52742FD2"/>
    <w:rsid w:val="52831274"/>
    <w:rsid w:val="52903990"/>
    <w:rsid w:val="52952D55"/>
    <w:rsid w:val="529E42FF"/>
    <w:rsid w:val="52C33D66"/>
    <w:rsid w:val="52C713FF"/>
    <w:rsid w:val="52CB1675"/>
    <w:rsid w:val="52D65847"/>
    <w:rsid w:val="52F06341"/>
    <w:rsid w:val="52F81F7A"/>
    <w:rsid w:val="52FB3500"/>
    <w:rsid w:val="53113464"/>
    <w:rsid w:val="53134937"/>
    <w:rsid w:val="532C74B5"/>
    <w:rsid w:val="532E1173"/>
    <w:rsid w:val="53476745"/>
    <w:rsid w:val="534B64E8"/>
    <w:rsid w:val="535B1C8C"/>
    <w:rsid w:val="538730F5"/>
    <w:rsid w:val="538C05FC"/>
    <w:rsid w:val="53A94D0A"/>
    <w:rsid w:val="53AA2830"/>
    <w:rsid w:val="53B37937"/>
    <w:rsid w:val="53B67427"/>
    <w:rsid w:val="53BF4E06"/>
    <w:rsid w:val="53BF62DB"/>
    <w:rsid w:val="53CE06CB"/>
    <w:rsid w:val="53FF2333"/>
    <w:rsid w:val="540C14B5"/>
    <w:rsid w:val="54370568"/>
    <w:rsid w:val="5445003E"/>
    <w:rsid w:val="544607AB"/>
    <w:rsid w:val="545D78A2"/>
    <w:rsid w:val="546D3EBE"/>
    <w:rsid w:val="546E5A28"/>
    <w:rsid w:val="54865BA5"/>
    <w:rsid w:val="54B971CF"/>
    <w:rsid w:val="54C60E23"/>
    <w:rsid w:val="54CD4A3F"/>
    <w:rsid w:val="54E12281"/>
    <w:rsid w:val="54E35FFA"/>
    <w:rsid w:val="54EF499E"/>
    <w:rsid w:val="54F2448F"/>
    <w:rsid w:val="54F77CF7"/>
    <w:rsid w:val="54FC30F1"/>
    <w:rsid w:val="54FF3A15"/>
    <w:rsid w:val="55014E8B"/>
    <w:rsid w:val="55036B77"/>
    <w:rsid w:val="550400BC"/>
    <w:rsid w:val="5507618C"/>
    <w:rsid w:val="551A4329"/>
    <w:rsid w:val="551D59AF"/>
    <w:rsid w:val="552073DD"/>
    <w:rsid w:val="554C3B9F"/>
    <w:rsid w:val="554E0507"/>
    <w:rsid w:val="55545F1B"/>
    <w:rsid w:val="555A44E9"/>
    <w:rsid w:val="555F1460"/>
    <w:rsid w:val="55913CA7"/>
    <w:rsid w:val="55991EDE"/>
    <w:rsid w:val="559D1DCE"/>
    <w:rsid w:val="55A0038E"/>
    <w:rsid w:val="55A21C52"/>
    <w:rsid w:val="55A36463"/>
    <w:rsid w:val="55A51501"/>
    <w:rsid w:val="55C57EC0"/>
    <w:rsid w:val="55CA0462"/>
    <w:rsid w:val="55D122F6"/>
    <w:rsid w:val="55DB78F9"/>
    <w:rsid w:val="55EE2EA8"/>
    <w:rsid w:val="55FD30EB"/>
    <w:rsid w:val="561B0D5B"/>
    <w:rsid w:val="56220DA3"/>
    <w:rsid w:val="562B5EAA"/>
    <w:rsid w:val="5632548A"/>
    <w:rsid w:val="56462CE4"/>
    <w:rsid w:val="5653631E"/>
    <w:rsid w:val="566008D4"/>
    <w:rsid w:val="56633896"/>
    <w:rsid w:val="566B274A"/>
    <w:rsid w:val="5677126E"/>
    <w:rsid w:val="567F0786"/>
    <w:rsid w:val="56866500"/>
    <w:rsid w:val="569E48CE"/>
    <w:rsid w:val="56A24833"/>
    <w:rsid w:val="56AD079F"/>
    <w:rsid w:val="56BF6C95"/>
    <w:rsid w:val="56C6317F"/>
    <w:rsid w:val="56CA56C3"/>
    <w:rsid w:val="56CE147D"/>
    <w:rsid w:val="56DA342C"/>
    <w:rsid w:val="56DC53F6"/>
    <w:rsid w:val="56E878F7"/>
    <w:rsid w:val="56EC3956"/>
    <w:rsid w:val="56EF550B"/>
    <w:rsid w:val="570538A2"/>
    <w:rsid w:val="57116D3B"/>
    <w:rsid w:val="571406EC"/>
    <w:rsid w:val="571C3FAA"/>
    <w:rsid w:val="571C57F3"/>
    <w:rsid w:val="57256D9D"/>
    <w:rsid w:val="573945F7"/>
    <w:rsid w:val="57435475"/>
    <w:rsid w:val="574865E8"/>
    <w:rsid w:val="574C3BF8"/>
    <w:rsid w:val="574F5AB6"/>
    <w:rsid w:val="575F370E"/>
    <w:rsid w:val="576A6A19"/>
    <w:rsid w:val="576B69C5"/>
    <w:rsid w:val="57796A90"/>
    <w:rsid w:val="577A2579"/>
    <w:rsid w:val="578260FF"/>
    <w:rsid w:val="57852D3E"/>
    <w:rsid w:val="57923D07"/>
    <w:rsid w:val="579F6F85"/>
    <w:rsid w:val="57A53A3A"/>
    <w:rsid w:val="57AE6D93"/>
    <w:rsid w:val="57B53A4B"/>
    <w:rsid w:val="57CD0181"/>
    <w:rsid w:val="57DB09D5"/>
    <w:rsid w:val="57E91B79"/>
    <w:rsid w:val="57EE6B77"/>
    <w:rsid w:val="57F20016"/>
    <w:rsid w:val="57F568F4"/>
    <w:rsid w:val="57FD3876"/>
    <w:rsid w:val="58051478"/>
    <w:rsid w:val="580A7D41"/>
    <w:rsid w:val="582344BE"/>
    <w:rsid w:val="582726A1"/>
    <w:rsid w:val="583304D5"/>
    <w:rsid w:val="584B43C3"/>
    <w:rsid w:val="58506FE1"/>
    <w:rsid w:val="58705DF6"/>
    <w:rsid w:val="588E44CE"/>
    <w:rsid w:val="58955D4E"/>
    <w:rsid w:val="589A10C5"/>
    <w:rsid w:val="589E6E07"/>
    <w:rsid w:val="58B32187"/>
    <w:rsid w:val="58C223CA"/>
    <w:rsid w:val="58C909AC"/>
    <w:rsid w:val="58ED5699"/>
    <w:rsid w:val="58FA747A"/>
    <w:rsid w:val="590810E5"/>
    <w:rsid w:val="59121BED"/>
    <w:rsid w:val="592B4413"/>
    <w:rsid w:val="593037D7"/>
    <w:rsid w:val="59350DEE"/>
    <w:rsid w:val="59377C06"/>
    <w:rsid w:val="594B1686"/>
    <w:rsid w:val="5954396A"/>
    <w:rsid w:val="59570D64"/>
    <w:rsid w:val="595930FB"/>
    <w:rsid w:val="595B4CF8"/>
    <w:rsid w:val="596516D3"/>
    <w:rsid w:val="59691FED"/>
    <w:rsid w:val="596A6CE9"/>
    <w:rsid w:val="59723DF0"/>
    <w:rsid w:val="5972640B"/>
    <w:rsid w:val="597265DC"/>
    <w:rsid w:val="5974452F"/>
    <w:rsid w:val="597A4A53"/>
    <w:rsid w:val="5980475F"/>
    <w:rsid w:val="598D012B"/>
    <w:rsid w:val="599B41E5"/>
    <w:rsid w:val="59A246D5"/>
    <w:rsid w:val="59B279CC"/>
    <w:rsid w:val="59B93C4C"/>
    <w:rsid w:val="59BC7647"/>
    <w:rsid w:val="59BE0DE3"/>
    <w:rsid w:val="59C453D9"/>
    <w:rsid w:val="59D24F4B"/>
    <w:rsid w:val="59DE4FE1"/>
    <w:rsid w:val="59EB51F4"/>
    <w:rsid w:val="59F36936"/>
    <w:rsid w:val="59F85803"/>
    <w:rsid w:val="59F91C43"/>
    <w:rsid w:val="5A03480C"/>
    <w:rsid w:val="5A0507C0"/>
    <w:rsid w:val="5A2C21F1"/>
    <w:rsid w:val="5A321018"/>
    <w:rsid w:val="5A324673"/>
    <w:rsid w:val="5A3B0686"/>
    <w:rsid w:val="5A4C08D2"/>
    <w:rsid w:val="5A59670F"/>
    <w:rsid w:val="5A7604CE"/>
    <w:rsid w:val="5A7E2052"/>
    <w:rsid w:val="5A865DA5"/>
    <w:rsid w:val="5A8C2C8F"/>
    <w:rsid w:val="5A9866CB"/>
    <w:rsid w:val="5A9C7376"/>
    <w:rsid w:val="5A9D7BEB"/>
    <w:rsid w:val="5AA14708"/>
    <w:rsid w:val="5AA57D09"/>
    <w:rsid w:val="5AAB6FEB"/>
    <w:rsid w:val="5AAD1849"/>
    <w:rsid w:val="5AB34122"/>
    <w:rsid w:val="5AE20B01"/>
    <w:rsid w:val="5AE90C2D"/>
    <w:rsid w:val="5AEB58A3"/>
    <w:rsid w:val="5AEC372E"/>
    <w:rsid w:val="5AEF04D8"/>
    <w:rsid w:val="5AF251E8"/>
    <w:rsid w:val="5AF96577"/>
    <w:rsid w:val="5B0222B5"/>
    <w:rsid w:val="5B076F10"/>
    <w:rsid w:val="5B0D5B7E"/>
    <w:rsid w:val="5B0E06BF"/>
    <w:rsid w:val="5B1A1E3F"/>
    <w:rsid w:val="5B21787C"/>
    <w:rsid w:val="5B2A2BD4"/>
    <w:rsid w:val="5B4575D6"/>
    <w:rsid w:val="5B5624AD"/>
    <w:rsid w:val="5B5A2D8E"/>
    <w:rsid w:val="5B631C42"/>
    <w:rsid w:val="5B65328B"/>
    <w:rsid w:val="5B6743DB"/>
    <w:rsid w:val="5B6C6420"/>
    <w:rsid w:val="5B7D4360"/>
    <w:rsid w:val="5B84324D"/>
    <w:rsid w:val="5B922527"/>
    <w:rsid w:val="5BA26C0E"/>
    <w:rsid w:val="5BA87A3F"/>
    <w:rsid w:val="5BB26726"/>
    <w:rsid w:val="5BC528FD"/>
    <w:rsid w:val="5BC621D1"/>
    <w:rsid w:val="5BCD355F"/>
    <w:rsid w:val="5BEF1728"/>
    <w:rsid w:val="5C036F81"/>
    <w:rsid w:val="5C046B22"/>
    <w:rsid w:val="5C397A1F"/>
    <w:rsid w:val="5C49708A"/>
    <w:rsid w:val="5C52370C"/>
    <w:rsid w:val="5C5B163A"/>
    <w:rsid w:val="5C653839"/>
    <w:rsid w:val="5C734DB5"/>
    <w:rsid w:val="5C7779C1"/>
    <w:rsid w:val="5C7E17E4"/>
    <w:rsid w:val="5C8271B2"/>
    <w:rsid w:val="5C9A5787"/>
    <w:rsid w:val="5CA22C3E"/>
    <w:rsid w:val="5CB07109"/>
    <w:rsid w:val="5CB86499"/>
    <w:rsid w:val="5CC22998"/>
    <w:rsid w:val="5CC51E18"/>
    <w:rsid w:val="5CC52489"/>
    <w:rsid w:val="5CC70AA8"/>
    <w:rsid w:val="5CD32973"/>
    <w:rsid w:val="5CDD4605"/>
    <w:rsid w:val="5CFE437D"/>
    <w:rsid w:val="5CFF3910"/>
    <w:rsid w:val="5D094884"/>
    <w:rsid w:val="5D0D4F00"/>
    <w:rsid w:val="5D194FA8"/>
    <w:rsid w:val="5D297F81"/>
    <w:rsid w:val="5D2D69AC"/>
    <w:rsid w:val="5D375134"/>
    <w:rsid w:val="5D392A39"/>
    <w:rsid w:val="5D3A2E77"/>
    <w:rsid w:val="5D5165E0"/>
    <w:rsid w:val="5D5957B8"/>
    <w:rsid w:val="5D5A2CC2"/>
    <w:rsid w:val="5D5C2DED"/>
    <w:rsid w:val="5D610403"/>
    <w:rsid w:val="5D790170"/>
    <w:rsid w:val="5D8A1469"/>
    <w:rsid w:val="5D914F1B"/>
    <w:rsid w:val="5D96240B"/>
    <w:rsid w:val="5DD24831"/>
    <w:rsid w:val="5DED613B"/>
    <w:rsid w:val="5DF94AE0"/>
    <w:rsid w:val="5E0A0A9B"/>
    <w:rsid w:val="5E1973BD"/>
    <w:rsid w:val="5E24601B"/>
    <w:rsid w:val="5E361890"/>
    <w:rsid w:val="5E3D22EA"/>
    <w:rsid w:val="5E3E3381"/>
    <w:rsid w:val="5E622EBC"/>
    <w:rsid w:val="5E665D8F"/>
    <w:rsid w:val="5E7E0913"/>
    <w:rsid w:val="5E8D2F3A"/>
    <w:rsid w:val="5E9D546B"/>
    <w:rsid w:val="5EBF3633"/>
    <w:rsid w:val="5EC22531"/>
    <w:rsid w:val="5EC73876"/>
    <w:rsid w:val="5ECC6733"/>
    <w:rsid w:val="5EDF7832"/>
    <w:rsid w:val="5EFC7D55"/>
    <w:rsid w:val="5F097AA7"/>
    <w:rsid w:val="5F137B59"/>
    <w:rsid w:val="5F2E6A0B"/>
    <w:rsid w:val="5F35040D"/>
    <w:rsid w:val="5F3B6A32"/>
    <w:rsid w:val="5F3D1770"/>
    <w:rsid w:val="5F3D27AA"/>
    <w:rsid w:val="5F3F4774"/>
    <w:rsid w:val="5F487ACD"/>
    <w:rsid w:val="5F52011D"/>
    <w:rsid w:val="5F571ABE"/>
    <w:rsid w:val="5F5F0972"/>
    <w:rsid w:val="5F6460BD"/>
    <w:rsid w:val="5F69359F"/>
    <w:rsid w:val="5F6E0BB6"/>
    <w:rsid w:val="5F7563E8"/>
    <w:rsid w:val="5F7F1015"/>
    <w:rsid w:val="5F893C41"/>
    <w:rsid w:val="5FA62A9B"/>
    <w:rsid w:val="5FC02A17"/>
    <w:rsid w:val="5FC52ECB"/>
    <w:rsid w:val="5FCF78A6"/>
    <w:rsid w:val="5FDC0215"/>
    <w:rsid w:val="5FE80968"/>
    <w:rsid w:val="60015E13"/>
    <w:rsid w:val="60041D0F"/>
    <w:rsid w:val="60251BBC"/>
    <w:rsid w:val="6028345A"/>
    <w:rsid w:val="602E4651"/>
    <w:rsid w:val="603B4A58"/>
    <w:rsid w:val="60413B93"/>
    <w:rsid w:val="60421B4F"/>
    <w:rsid w:val="604C0EF7"/>
    <w:rsid w:val="605424A1"/>
    <w:rsid w:val="606706D7"/>
    <w:rsid w:val="60714E01"/>
    <w:rsid w:val="60810620"/>
    <w:rsid w:val="60830691"/>
    <w:rsid w:val="608E7761"/>
    <w:rsid w:val="60A07495"/>
    <w:rsid w:val="60B11BE2"/>
    <w:rsid w:val="60BF08B0"/>
    <w:rsid w:val="60CE2EFD"/>
    <w:rsid w:val="60E21E39"/>
    <w:rsid w:val="60E47381"/>
    <w:rsid w:val="60F33F59"/>
    <w:rsid w:val="6109503A"/>
    <w:rsid w:val="61253515"/>
    <w:rsid w:val="615468AD"/>
    <w:rsid w:val="61570379"/>
    <w:rsid w:val="61581B1D"/>
    <w:rsid w:val="615C33BC"/>
    <w:rsid w:val="615E35D8"/>
    <w:rsid w:val="616E7593"/>
    <w:rsid w:val="617167E5"/>
    <w:rsid w:val="61730705"/>
    <w:rsid w:val="61747F98"/>
    <w:rsid w:val="617612B0"/>
    <w:rsid w:val="618E553F"/>
    <w:rsid w:val="61933820"/>
    <w:rsid w:val="61B03707"/>
    <w:rsid w:val="61B054B5"/>
    <w:rsid w:val="61C24802"/>
    <w:rsid w:val="61C6532F"/>
    <w:rsid w:val="61CA1D35"/>
    <w:rsid w:val="61D07906"/>
    <w:rsid w:val="61D1751E"/>
    <w:rsid w:val="61D5316E"/>
    <w:rsid w:val="61E741EB"/>
    <w:rsid w:val="61E76BCF"/>
    <w:rsid w:val="61E82BB3"/>
    <w:rsid w:val="61F86C73"/>
    <w:rsid w:val="62057497"/>
    <w:rsid w:val="620C3034"/>
    <w:rsid w:val="62100957"/>
    <w:rsid w:val="62110845"/>
    <w:rsid w:val="62131FDF"/>
    <w:rsid w:val="62143C96"/>
    <w:rsid w:val="622238F1"/>
    <w:rsid w:val="62257C51"/>
    <w:rsid w:val="622F287E"/>
    <w:rsid w:val="623C31ED"/>
    <w:rsid w:val="624F0696"/>
    <w:rsid w:val="626116D7"/>
    <w:rsid w:val="62631635"/>
    <w:rsid w:val="626A0316"/>
    <w:rsid w:val="626F619A"/>
    <w:rsid w:val="627209BD"/>
    <w:rsid w:val="627666FF"/>
    <w:rsid w:val="627E7362"/>
    <w:rsid w:val="62864468"/>
    <w:rsid w:val="629B6165"/>
    <w:rsid w:val="629D1B83"/>
    <w:rsid w:val="62A82630"/>
    <w:rsid w:val="62B23B6C"/>
    <w:rsid w:val="62B529CC"/>
    <w:rsid w:val="62B965EC"/>
    <w:rsid w:val="62BB6808"/>
    <w:rsid w:val="62CA40C8"/>
    <w:rsid w:val="62E25B42"/>
    <w:rsid w:val="62EA0854"/>
    <w:rsid w:val="63044521"/>
    <w:rsid w:val="630A5099"/>
    <w:rsid w:val="630C7063"/>
    <w:rsid w:val="63114522"/>
    <w:rsid w:val="63127B4C"/>
    <w:rsid w:val="632443AD"/>
    <w:rsid w:val="63364D93"/>
    <w:rsid w:val="634B4390"/>
    <w:rsid w:val="63585E05"/>
    <w:rsid w:val="6367429A"/>
    <w:rsid w:val="63704743"/>
    <w:rsid w:val="638906B4"/>
    <w:rsid w:val="638A11D4"/>
    <w:rsid w:val="63911C24"/>
    <w:rsid w:val="63923915"/>
    <w:rsid w:val="63A31776"/>
    <w:rsid w:val="63AE011A"/>
    <w:rsid w:val="63E604E4"/>
    <w:rsid w:val="63E92F01"/>
    <w:rsid w:val="63F43C78"/>
    <w:rsid w:val="64063AB3"/>
    <w:rsid w:val="640815D9"/>
    <w:rsid w:val="64095351"/>
    <w:rsid w:val="641E2BAA"/>
    <w:rsid w:val="642108EC"/>
    <w:rsid w:val="642A77A1"/>
    <w:rsid w:val="64385DA2"/>
    <w:rsid w:val="643C74D4"/>
    <w:rsid w:val="645A5DA2"/>
    <w:rsid w:val="647E5D3F"/>
    <w:rsid w:val="64833355"/>
    <w:rsid w:val="64851347"/>
    <w:rsid w:val="648C045C"/>
    <w:rsid w:val="649955B7"/>
    <w:rsid w:val="64D94D23"/>
    <w:rsid w:val="64E8140A"/>
    <w:rsid w:val="64EF4547"/>
    <w:rsid w:val="64F41B5D"/>
    <w:rsid w:val="64FC2D2E"/>
    <w:rsid w:val="650E6535"/>
    <w:rsid w:val="65313143"/>
    <w:rsid w:val="65384140"/>
    <w:rsid w:val="65462433"/>
    <w:rsid w:val="654900FB"/>
    <w:rsid w:val="65510F57"/>
    <w:rsid w:val="655D5954"/>
    <w:rsid w:val="657A5522"/>
    <w:rsid w:val="657D5FF6"/>
    <w:rsid w:val="65875D65"/>
    <w:rsid w:val="65A92B46"/>
    <w:rsid w:val="65CE6852"/>
    <w:rsid w:val="65D11E9E"/>
    <w:rsid w:val="65D42492"/>
    <w:rsid w:val="65ED4F2A"/>
    <w:rsid w:val="65F81B95"/>
    <w:rsid w:val="660364FC"/>
    <w:rsid w:val="66063A14"/>
    <w:rsid w:val="661010F6"/>
    <w:rsid w:val="66124B60"/>
    <w:rsid w:val="661A1F8A"/>
    <w:rsid w:val="661A55F3"/>
    <w:rsid w:val="662C39C8"/>
    <w:rsid w:val="663843D5"/>
    <w:rsid w:val="66414D47"/>
    <w:rsid w:val="664A412A"/>
    <w:rsid w:val="664B39FF"/>
    <w:rsid w:val="66546D57"/>
    <w:rsid w:val="665F56FC"/>
    <w:rsid w:val="665F74AA"/>
    <w:rsid w:val="666351EC"/>
    <w:rsid w:val="66773537"/>
    <w:rsid w:val="667747F4"/>
    <w:rsid w:val="667E0188"/>
    <w:rsid w:val="667F19DF"/>
    <w:rsid w:val="668256D8"/>
    <w:rsid w:val="668C0569"/>
    <w:rsid w:val="669E0ACA"/>
    <w:rsid w:val="669F3874"/>
    <w:rsid w:val="66B06CB2"/>
    <w:rsid w:val="66B772E6"/>
    <w:rsid w:val="66C52126"/>
    <w:rsid w:val="66CA2CA0"/>
    <w:rsid w:val="66D71736"/>
    <w:rsid w:val="66F127F8"/>
    <w:rsid w:val="67053CB2"/>
    <w:rsid w:val="671604B0"/>
    <w:rsid w:val="67207E7E"/>
    <w:rsid w:val="672519E4"/>
    <w:rsid w:val="67283D40"/>
    <w:rsid w:val="673812B4"/>
    <w:rsid w:val="674E19F8"/>
    <w:rsid w:val="676254A4"/>
    <w:rsid w:val="67687D74"/>
    <w:rsid w:val="676905E0"/>
    <w:rsid w:val="677A57D2"/>
    <w:rsid w:val="678161BB"/>
    <w:rsid w:val="678216A2"/>
    <w:rsid w:val="67825A61"/>
    <w:rsid w:val="6788081E"/>
    <w:rsid w:val="678C3C41"/>
    <w:rsid w:val="6792321C"/>
    <w:rsid w:val="67955879"/>
    <w:rsid w:val="67A07D7A"/>
    <w:rsid w:val="67B37AAD"/>
    <w:rsid w:val="67BF077B"/>
    <w:rsid w:val="67C344B1"/>
    <w:rsid w:val="67C40252"/>
    <w:rsid w:val="67C65A33"/>
    <w:rsid w:val="67CD3358"/>
    <w:rsid w:val="67CF5490"/>
    <w:rsid w:val="67D0240D"/>
    <w:rsid w:val="67D16185"/>
    <w:rsid w:val="67D46EF3"/>
    <w:rsid w:val="67DB7BB9"/>
    <w:rsid w:val="67E970F6"/>
    <w:rsid w:val="67EA6F87"/>
    <w:rsid w:val="67EC2B21"/>
    <w:rsid w:val="67EF14AF"/>
    <w:rsid w:val="67F500C6"/>
    <w:rsid w:val="67F81964"/>
    <w:rsid w:val="67FD1DAB"/>
    <w:rsid w:val="68004140"/>
    <w:rsid w:val="683010FE"/>
    <w:rsid w:val="68352BB8"/>
    <w:rsid w:val="68442DFB"/>
    <w:rsid w:val="684626D0"/>
    <w:rsid w:val="684A3ABA"/>
    <w:rsid w:val="685C76BD"/>
    <w:rsid w:val="68727968"/>
    <w:rsid w:val="68727A20"/>
    <w:rsid w:val="6874548F"/>
    <w:rsid w:val="68773BBF"/>
    <w:rsid w:val="68817BAC"/>
    <w:rsid w:val="6888718C"/>
    <w:rsid w:val="68896A60"/>
    <w:rsid w:val="689D088D"/>
    <w:rsid w:val="68A2348C"/>
    <w:rsid w:val="68A30CAE"/>
    <w:rsid w:val="68A865E0"/>
    <w:rsid w:val="68AF4E0D"/>
    <w:rsid w:val="68BB30BE"/>
    <w:rsid w:val="68D93CAA"/>
    <w:rsid w:val="68DB72BC"/>
    <w:rsid w:val="68E11616"/>
    <w:rsid w:val="68ED6FEF"/>
    <w:rsid w:val="68F1591B"/>
    <w:rsid w:val="690A5DF3"/>
    <w:rsid w:val="690C3919"/>
    <w:rsid w:val="69117181"/>
    <w:rsid w:val="691427CE"/>
    <w:rsid w:val="691A195A"/>
    <w:rsid w:val="69280027"/>
    <w:rsid w:val="69304D10"/>
    <w:rsid w:val="694250C4"/>
    <w:rsid w:val="69533F45"/>
    <w:rsid w:val="696200BE"/>
    <w:rsid w:val="6964204C"/>
    <w:rsid w:val="696A1062"/>
    <w:rsid w:val="69717C20"/>
    <w:rsid w:val="697703E8"/>
    <w:rsid w:val="697B284D"/>
    <w:rsid w:val="69812554"/>
    <w:rsid w:val="69851B9E"/>
    <w:rsid w:val="69A511DA"/>
    <w:rsid w:val="69A9560C"/>
    <w:rsid w:val="69B5136B"/>
    <w:rsid w:val="69BF15E3"/>
    <w:rsid w:val="69D468B3"/>
    <w:rsid w:val="69E228CC"/>
    <w:rsid w:val="69E35B6D"/>
    <w:rsid w:val="69E55F18"/>
    <w:rsid w:val="69EA352F"/>
    <w:rsid w:val="6A15312D"/>
    <w:rsid w:val="6A154A4F"/>
    <w:rsid w:val="6A211646"/>
    <w:rsid w:val="6A271505"/>
    <w:rsid w:val="6A355F43"/>
    <w:rsid w:val="6A3D7B02"/>
    <w:rsid w:val="6A484E25"/>
    <w:rsid w:val="6A576944"/>
    <w:rsid w:val="6A5F216E"/>
    <w:rsid w:val="6A6D03E7"/>
    <w:rsid w:val="6A6E0DB2"/>
    <w:rsid w:val="6A7B1593"/>
    <w:rsid w:val="6A934011"/>
    <w:rsid w:val="6A9E10EE"/>
    <w:rsid w:val="6AA14535"/>
    <w:rsid w:val="6AA3205B"/>
    <w:rsid w:val="6AA54025"/>
    <w:rsid w:val="6ABA73A5"/>
    <w:rsid w:val="6AC36824"/>
    <w:rsid w:val="6ACF2E50"/>
    <w:rsid w:val="6AD93CCF"/>
    <w:rsid w:val="6ADB7A47"/>
    <w:rsid w:val="6ADF1441"/>
    <w:rsid w:val="6AE54422"/>
    <w:rsid w:val="6AEA5EDC"/>
    <w:rsid w:val="6AEB755E"/>
    <w:rsid w:val="6AF97ECD"/>
    <w:rsid w:val="6B007E4F"/>
    <w:rsid w:val="6B2B5AE9"/>
    <w:rsid w:val="6B2C2051"/>
    <w:rsid w:val="6B4636FB"/>
    <w:rsid w:val="6B4750DC"/>
    <w:rsid w:val="6B574544"/>
    <w:rsid w:val="6B587F9A"/>
    <w:rsid w:val="6B625A72"/>
    <w:rsid w:val="6B6D518A"/>
    <w:rsid w:val="6B7D0AFE"/>
    <w:rsid w:val="6B833C3B"/>
    <w:rsid w:val="6B84066E"/>
    <w:rsid w:val="6B8B3ABD"/>
    <w:rsid w:val="6B8D4381"/>
    <w:rsid w:val="6B9F6CC6"/>
    <w:rsid w:val="6BA6764A"/>
    <w:rsid w:val="6BC26511"/>
    <w:rsid w:val="6BF16DF6"/>
    <w:rsid w:val="6BFD769B"/>
    <w:rsid w:val="6C07661A"/>
    <w:rsid w:val="6C27521E"/>
    <w:rsid w:val="6C2E7F04"/>
    <w:rsid w:val="6C3B1114"/>
    <w:rsid w:val="6C97799E"/>
    <w:rsid w:val="6CA420BB"/>
    <w:rsid w:val="6CA544A0"/>
    <w:rsid w:val="6CA64085"/>
    <w:rsid w:val="6CB95B66"/>
    <w:rsid w:val="6CCA7D73"/>
    <w:rsid w:val="6CD96208"/>
    <w:rsid w:val="6CED3A62"/>
    <w:rsid w:val="6CEE3336"/>
    <w:rsid w:val="6CF33517"/>
    <w:rsid w:val="6CF941B4"/>
    <w:rsid w:val="6CFE5C6F"/>
    <w:rsid w:val="6CFF3F6C"/>
    <w:rsid w:val="6CFF5543"/>
    <w:rsid w:val="6D0D7C60"/>
    <w:rsid w:val="6D1A4FAB"/>
    <w:rsid w:val="6D1F3CE0"/>
    <w:rsid w:val="6D260D22"/>
    <w:rsid w:val="6D2643FD"/>
    <w:rsid w:val="6D2D20B0"/>
    <w:rsid w:val="6D401191"/>
    <w:rsid w:val="6D406C99"/>
    <w:rsid w:val="6D56641F"/>
    <w:rsid w:val="6D57712D"/>
    <w:rsid w:val="6D68133A"/>
    <w:rsid w:val="6D7F2A4C"/>
    <w:rsid w:val="6D8223FC"/>
    <w:rsid w:val="6D9B6997"/>
    <w:rsid w:val="6DB77BCC"/>
    <w:rsid w:val="6DB85B51"/>
    <w:rsid w:val="6DBF4020"/>
    <w:rsid w:val="6DCB1A55"/>
    <w:rsid w:val="6DD93FE6"/>
    <w:rsid w:val="6DF758F9"/>
    <w:rsid w:val="6DFB487C"/>
    <w:rsid w:val="6E0077C5"/>
    <w:rsid w:val="6E3509CE"/>
    <w:rsid w:val="6E5978B6"/>
    <w:rsid w:val="6E5D6D8A"/>
    <w:rsid w:val="6E5F1E3E"/>
    <w:rsid w:val="6E68642E"/>
    <w:rsid w:val="6E6E2980"/>
    <w:rsid w:val="6E8403F6"/>
    <w:rsid w:val="6E9817AB"/>
    <w:rsid w:val="6E9B3E8E"/>
    <w:rsid w:val="6E9C3518"/>
    <w:rsid w:val="6EAB14DE"/>
    <w:rsid w:val="6EB32170"/>
    <w:rsid w:val="6EB72579"/>
    <w:rsid w:val="6EBB1F26"/>
    <w:rsid w:val="6EC1245B"/>
    <w:rsid w:val="6EC72090"/>
    <w:rsid w:val="6EDD37B4"/>
    <w:rsid w:val="6EF2710D"/>
    <w:rsid w:val="6EF966EE"/>
    <w:rsid w:val="6F125738"/>
    <w:rsid w:val="6F1F3C7A"/>
    <w:rsid w:val="6F3B4E3E"/>
    <w:rsid w:val="6F4354CE"/>
    <w:rsid w:val="6F6A602A"/>
    <w:rsid w:val="6F6A75EB"/>
    <w:rsid w:val="6F6C6640"/>
    <w:rsid w:val="6F7B35A7"/>
    <w:rsid w:val="6F7E3097"/>
    <w:rsid w:val="6F8166E3"/>
    <w:rsid w:val="6F8D5088"/>
    <w:rsid w:val="6F97343E"/>
    <w:rsid w:val="6F973F7E"/>
    <w:rsid w:val="6F977CB5"/>
    <w:rsid w:val="6F997ED1"/>
    <w:rsid w:val="6FAF14A2"/>
    <w:rsid w:val="6FC30AAA"/>
    <w:rsid w:val="6FC50CC6"/>
    <w:rsid w:val="6FC869B5"/>
    <w:rsid w:val="6FCA62DC"/>
    <w:rsid w:val="6FD35191"/>
    <w:rsid w:val="6FE733CE"/>
    <w:rsid w:val="6FF15617"/>
    <w:rsid w:val="70003BEF"/>
    <w:rsid w:val="701557A9"/>
    <w:rsid w:val="701E153E"/>
    <w:rsid w:val="70205EFC"/>
    <w:rsid w:val="70253512"/>
    <w:rsid w:val="702847D9"/>
    <w:rsid w:val="70333E81"/>
    <w:rsid w:val="703379DD"/>
    <w:rsid w:val="70453436"/>
    <w:rsid w:val="70585696"/>
    <w:rsid w:val="70593DDE"/>
    <w:rsid w:val="705B5186"/>
    <w:rsid w:val="70651B61"/>
    <w:rsid w:val="70730722"/>
    <w:rsid w:val="707D23AD"/>
    <w:rsid w:val="708104E7"/>
    <w:rsid w:val="70827625"/>
    <w:rsid w:val="708360A3"/>
    <w:rsid w:val="70840695"/>
    <w:rsid w:val="70853201"/>
    <w:rsid w:val="709A01EE"/>
    <w:rsid w:val="70A94143"/>
    <w:rsid w:val="70BC0AB7"/>
    <w:rsid w:val="70D6480D"/>
    <w:rsid w:val="70D80DF5"/>
    <w:rsid w:val="70E9223D"/>
    <w:rsid w:val="71031AA6"/>
    <w:rsid w:val="712367FA"/>
    <w:rsid w:val="71285068"/>
    <w:rsid w:val="712D08D1"/>
    <w:rsid w:val="714D1DED"/>
    <w:rsid w:val="71624DD3"/>
    <w:rsid w:val="71686EE2"/>
    <w:rsid w:val="71722787"/>
    <w:rsid w:val="71865703"/>
    <w:rsid w:val="718D136F"/>
    <w:rsid w:val="71AA4403"/>
    <w:rsid w:val="71CB0578"/>
    <w:rsid w:val="71CD410C"/>
    <w:rsid w:val="71CE3D85"/>
    <w:rsid w:val="71D76A8E"/>
    <w:rsid w:val="71F36CA1"/>
    <w:rsid w:val="72064488"/>
    <w:rsid w:val="720F0E00"/>
    <w:rsid w:val="72190B9D"/>
    <w:rsid w:val="721D0945"/>
    <w:rsid w:val="721E646B"/>
    <w:rsid w:val="72205A6F"/>
    <w:rsid w:val="724E6D50"/>
    <w:rsid w:val="72543BC8"/>
    <w:rsid w:val="72734A09"/>
    <w:rsid w:val="7276507B"/>
    <w:rsid w:val="727C728F"/>
    <w:rsid w:val="7285348F"/>
    <w:rsid w:val="728C1627"/>
    <w:rsid w:val="7293166F"/>
    <w:rsid w:val="729A7419"/>
    <w:rsid w:val="72AA7CFF"/>
    <w:rsid w:val="72B34E05"/>
    <w:rsid w:val="72D07765"/>
    <w:rsid w:val="72D52FCE"/>
    <w:rsid w:val="72D80D10"/>
    <w:rsid w:val="72D83975"/>
    <w:rsid w:val="72F378F8"/>
    <w:rsid w:val="72F62F44"/>
    <w:rsid w:val="72FD6512"/>
    <w:rsid w:val="730438B3"/>
    <w:rsid w:val="7306587D"/>
    <w:rsid w:val="73093A50"/>
    <w:rsid w:val="731F249B"/>
    <w:rsid w:val="731F3ED6"/>
    <w:rsid w:val="73245D03"/>
    <w:rsid w:val="732775A1"/>
    <w:rsid w:val="732D2E0A"/>
    <w:rsid w:val="732D3690"/>
    <w:rsid w:val="733E09F4"/>
    <w:rsid w:val="7350131E"/>
    <w:rsid w:val="736E6F7E"/>
    <w:rsid w:val="737A5923"/>
    <w:rsid w:val="73814F04"/>
    <w:rsid w:val="73893DB8"/>
    <w:rsid w:val="738F5872"/>
    <w:rsid w:val="73973320"/>
    <w:rsid w:val="73AA445A"/>
    <w:rsid w:val="73B452D9"/>
    <w:rsid w:val="73C14025"/>
    <w:rsid w:val="73CB2E13"/>
    <w:rsid w:val="73CC1FC1"/>
    <w:rsid w:val="73CD63C4"/>
    <w:rsid w:val="73FE5C0F"/>
    <w:rsid w:val="74044C57"/>
    <w:rsid w:val="740C0C71"/>
    <w:rsid w:val="7419338E"/>
    <w:rsid w:val="74251D33"/>
    <w:rsid w:val="74277859"/>
    <w:rsid w:val="74281DAE"/>
    <w:rsid w:val="742A559B"/>
    <w:rsid w:val="742D0BE7"/>
    <w:rsid w:val="742F670E"/>
    <w:rsid w:val="744321B9"/>
    <w:rsid w:val="7449069D"/>
    <w:rsid w:val="74510E07"/>
    <w:rsid w:val="745368A0"/>
    <w:rsid w:val="74634609"/>
    <w:rsid w:val="74842064"/>
    <w:rsid w:val="74B135C7"/>
    <w:rsid w:val="74B51309"/>
    <w:rsid w:val="74BC6411"/>
    <w:rsid w:val="74C01A5C"/>
    <w:rsid w:val="74C35E28"/>
    <w:rsid w:val="74D07EF1"/>
    <w:rsid w:val="74D55507"/>
    <w:rsid w:val="74D7520D"/>
    <w:rsid w:val="74DA48CB"/>
    <w:rsid w:val="74DA76D2"/>
    <w:rsid w:val="74DF6386"/>
    <w:rsid w:val="74F94027"/>
    <w:rsid w:val="75022074"/>
    <w:rsid w:val="75030216"/>
    <w:rsid w:val="75175B20"/>
    <w:rsid w:val="752B3379"/>
    <w:rsid w:val="75325B7B"/>
    <w:rsid w:val="75426C6E"/>
    <w:rsid w:val="75446FE8"/>
    <w:rsid w:val="75526D59"/>
    <w:rsid w:val="7553467E"/>
    <w:rsid w:val="756F061D"/>
    <w:rsid w:val="757A4300"/>
    <w:rsid w:val="75836366"/>
    <w:rsid w:val="758D5DE2"/>
    <w:rsid w:val="759507C2"/>
    <w:rsid w:val="75C5557C"/>
    <w:rsid w:val="75DA6B4D"/>
    <w:rsid w:val="75E80058"/>
    <w:rsid w:val="75F220E9"/>
    <w:rsid w:val="76000416"/>
    <w:rsid w:val="760E58AB"/>
    <w:rsid w:val="76215DE7"/>
    <w:rsid w:val="76257DC8"/>
    <w:rsid w:val="76285B0A"/>
    <w:rsid w:val="762D1373"/>
    <w:rsid w:val="76592168"/>
    <w:rsid w:val="766B5781"/>
    <w:rsid w:val="766F50F5"/>
    <w:rsid w:val="76705EDF"/>
    <w:rsid w:val="76BD26F7"/>
    <w:rsid w:val="76C45833"/>
    <w:rsid w:val="76C573BD"/>
    <w:rsid w:val="76D50D6E"/>
    <w:rsid w:val="76D91E95"/>
    <w:rsid w:val="76DC6673"/>
    <w:rsid w:val="76DE7394"/>
    <w:rsid w:val="76FA74A7"/>
    <w:rsid w:val="76FC2A0E"/>
    <w:rsid w:val="76FE71E4"/>
    <w:rsid w:val="76FF686B"/>
    <w:rsid w:val="77075720"/>
    <w:rsid w:val="7725204A"/>
    <w:rsid w:val="775070C7"/>
    <w:rsid w:val="775B7B90"/>
    <w:rsid w:val="775C1654"/>
    <w:rsid w:val="7763329E"/>
    <w:rsid w:val="776B3C7C"/>
    <w:rsid w:val="776E39F1"/>
    <w:rsid w:val="776F57DC"/>
    <w:rsid w:val="777B1447"/>
    <w:rsid w:val="777F5FFA"/>
    <w:rsid w:val="77811976"/>
    <w:rsid w:val="778356EE"/>
    <w:rsid w:val="778E4093"/>
    <w:rsid w:val="779E42D6"/>
    <w:rsid w:val="77A77214"/>
    <w:rsid w:val="77A972D1"/>
    <w:rsid w:val="77AC105E"/>
    <w:rsid w:val="77BF249E"/>
    <w:rsid w:val="77D048EE"/>
    <w:rsid w:val="77E912C9"/>
    <w:rsid w:val="77EB3293"/>
    <w:rsid w:val="780103C1"/>
    <w:rsid w:val="780C357D"/>
    <w:rsid w:val="781A0B85"/>
    <w:rsid w:val="781F309B"/>
    <w:rsid w:val="781F4CEB"/>
    <w:rsid w:val="782347DB"/>
    <w:rsid w:val="782567A5"/>
    <w:rsid w:val="782A3DBC"/>
    <w:rsid w:val="78393DA0"/>
    <w:rsid w:val="78453AA6"/>
    <w:rsid w:val="784F55D0"/>
    <w:rsid w:val="7857203E"/>
    <w:rsid w:val="786170B2"/>
    <w:rsid w:val="78656BA2"/>
    <w:rsid w:val="78681F15"/>
    <w:rsid w:val="7879089F"/>
    <w:rsid w:val="7883171E"/>
    <w:rsid w:val="789A0AEC"/>
    <w:rsid w:val="789B6A68"/>
    <w:rsid w:val="78A01043"/>
    <w:rsid w:val="78A23952"/>
    <w:rsid w:val="78CC4E73"/>
    <w:rsid w:val="78D36201"/>
    <w:rsid w:val="78F032CE"/>
    <w:rsid w:val="7901212F"/>
    <w:rsid w:val="79050385"/>
    <w:rsid w:val="791749CF"/>
    <w:rsid w:val="79256331"/>
    <w:rsid w:val="792B7DEB"/>
    <w:rsid w:val="79420C91"/>
    <w:rsid w:val="79532E9E"/>
    <w:rsid w:val="796230E1"/>
    <w:rsid w:val="796C67DC"/>
    <w:rsid w:val="796E5439"/>
    <w:rsid w:val="79701CA2"/>
    <w:rsid w:val="797F0137"/>
    <w:rsid w:val="798F7AF4"/>
    <w:rsid w:val="799D05BD"/>
    <w:rsid w:val="79ED50A1"/>
    <w:rsid w:val="79ED6DA0"/>
    <w:rsid w:val="79F3507F"/>
    <w:rsid w:val="79F44681"/>
    <w:rsid w:val="79F93A46"/>
    <w:rsid w:val="79FE4645"/>
    <w:rsid w:val="7A066163"/>
    <w:rsid w:val="7A0E5017"/>
    <w:rsid w:val="7A17211E"/>
    <w:rsid w:val="7A1E1CA2"/>
    <w:rsid w:val="7A1F2D08"/>
    <w:rsid w:val="7A2111EE"/>
    <w:rsid w:val="7A287E87"/>
    <w:rsid w:val="7A342CD0"/>
    <w:rsid w:val="7A3742BF"/>
    <w:rsid w:val="7A3A5E0C"/>
    <w:rsid w:val="7A41363F"/>
    <w:rsid w:val="7A4606C0"/>
    <w:rsid w:val="7A462A03"/>
    <w:rsid w:val="7A49236B"/>
    <w:rsid w:val="7A4B5A23"/>
    <w:rsid w:val="7A5769BE"/>
    <w:rsid w:val="7A5974D9"/>
    <w:rsid w:val="7A655559"/>
    <w:rsid w:val="7A7632E8"/>
    <w:rsid w:val="7A9674E6"/>
    <w:rsid w:val="7A9C0875"/>
    <w:rsid w:val="7AC959B6"/>
    <w:rsid w:val="7ACA2DF2"/>
    <w:rsid w:val="7AD973D3"/>
    <w:rsid w:val="7ADA14D5"/>
    <w:rsid w:val="7ADD22C2"/>
    <w:rsid w:val="7AF20062"/>
    <w:rsid w:val="7AF64429"/>
    <w:rsid w:val="7B095974"/>
    <w:rsid w:val="7B2965AD"/>
    <w:rsid w:val="7B354F51"/>
    <w:rsid w:val="7B4026A2"/>
    <w:rsid w:val="7B432445"/>
    <w:rsid w:val="7B4715BC"/>
    <w:rsid w:val="7B4C76A3"/>
    <w:rsid w:val="7B5F0CA0"/>
    <w:rsid w:val="7B6A2721"/>
    <w:rsid w:val="7B7A0BB6"/>
    <w:rsid w:val="7B7A6E08"/>
    <w:rsid w:val="7B7F481D"/>
    <w:rsid w:val="7B9D0203"/>
    <w:rsid w:val="7B9D6653"/>
    <w:rsid w:val="7BE349AD"/>
    <w:rsid w:val="7BE6455E"/>
    <w:rsid w:val="7BE6624C"/>
    <w:rsid w:val="7BE75B20"/>
    <w:rsid w:val="7BF30969"/>
    <w:rsid w:val="7BF80CA4"/>
    <w:rsid w:val="7C1101E9"/>
    <w:rsid w:val="7C144EE9"/>
    <w:rsid w:val="7C1D6FED"/>
    <w:rsid w:val="7C343A20"/>
    <w:rsid w:val="7C34430E"/>
    <w:rsid w:val="7C35307A"/>
    <w:rsid w:val="7C3A0345"/>
    <w:rsid w:val="7C52016F"/>
    <w:rsid w:val="7C5206BA"/>
    <w:rsid w:val="7C5463F4"/>
    <w:rsid w:val="7C653614"/>
    <w:rsid w:val="7C991510"/>
    <w:rsid w:val="7CA027FB"/>
    <w:rsid w:val="7CA76CCD"/>
    <w:rsid w:val="7CB5141A"/>
    <w:rsid w:val="7CB73744"/>
    <w:rsid w:val="7CC52774"/>
    <w:rsid w:val="7CC61D94"/>
    <w:rsid w:val="7CF06272"/>
    <w:rsid w:val="7CF229CE"/>
    <w:rsid w:val="7D0A7D18"/>
    <w:rsid w:val="7D0C3A90"/>
    <w:rsid w:val="7D1B1F25"/>
    <w:rsid w:val="7D1D3EEF"/>
    <w:rsid w:val="7D2C6650"/>
    <w:rsid w:val="7D2E4CDC"/>
    <w:rsid w:val="7D3A25C1"/>
    <w:rsid w:val="7D3E3E65"/>
    <w:rsid w:val="7D3E79C1"/>
    <w:rsid w:val="7D5B67C5"/>
    <w:rsid w:val="7D8E26F7"/>
    <w:rsid w:val="7D9538C7"/>
    <w:rsid w:val="7D9817C8"/>
    <w:rsid w:val="7DA614E4"/>
    <w:rsid w:val="7DC91981"/>
    <w:rsid w:val="7DC97BD3"/>
    <w:rsid w:val="7DD209A6"/>
    <w:rsid w:val="7DE0057B"/>
    <w:rsid w:val="7DE83602"/>
    <w:rsid w:val="7DEA4113"/>
    <w:rsid w:val="7DEA50D6"/>
    <w:rsid w:val="7DF369FE"/>
    <w:rsid w:val="7E096221"/>
    <w:rsid w:val="7E1467DB"/>
    <w:rsid w:val="7E2B263C"/>
    <w:rsid w:val="7E2D0162"/>
    <w:rsid w:val="7E2D36EC"/>
    <w:rsid w:val="7E320950"/>
    <w:rsid w:val="7E370FE0"/>
    <w:rsid w:val="7E4E5ABF"/>
    <w:rsid w:val="7E4F1B49"/>
    <w:rsid w:val="7E681AC2"/>
    <w:rsid w:val="7E691F7C"/>
    <w:rsid w:val="7E6F131B"/>
    <w:rsid w:val="7E714CEC"/>
    <w:rsid w:val="7E8A55B4"/>
    <w:rsid w:val="7EAC53CB"/>
    <w:rsid w:val="7ED71E7C"/>
    <w:rsid w:val="7EDB3360"/>
    <w:rsid w:val="7EE66563"/>
    <w:rsid w:val="7EF04B10"/>
    <w:rsid w:val="7EFE1AFE"/>
    <w:rsid w:val="7F016EF9"/>
    <w:rsid w:val="7F1F73F9"/>
    <w:rsid w:val="7F460DAF"/>
    <w:rsid w:val="7F4F44E6"/>
    <w:rsid w:val="7F4F7C7D"/>
    <w:rsid w:val="7F5636E8"/>
    <w:rsid w:val="7F6776A3"/>
    <w:rsid w:val="7F737ED3"/>
    <w:rsid w:val="7F871AF4"/>
    <w:rsid w:val="7F8738A2"/>
    <w:rsid w:val="7F8B6823"/>
    <w:rsid w:val="7FAA57E2"/>
    <w:rsid w:val="7FAB7185"/>
    <w:rsid w:val="7FE9455C"/>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napToGrid w:val="0"/>
      <w:spacing w:before="240" w:after="180"/>
      <w:jc w:val="left"/>
      <w:outlineLvl w:val="0"/>
    </w:pPr>
    <w:rPr>
      <w:rFonts w:eastAsia="黑体"/>
      <w:b/>
      <w:bCs/>
      <w:kern w:val="44"/>
      <w:sz w:val="36"/>
      <w:szCs w:val="44"/>
    </w:rPr>
  </w:style>
  <w:style w:type="paragraph" w:styleId="3">
    <w:name w:val="heading 2"/>
    <w:basedOn w:val="1"/>
    <w:next w:val="1"/>
    <w:autoRedefine/>
    <w:qFormat/>
    <w:uiPriority w:val="0"/>
    <w:pPr>
      <w:keepNext/>
      <w:keepLines/>
      <w:adjustRightInd w:val="0"/>
      <w:snapToGrid w:val="0"/>
      <w:spacing w:before="240" w:after="120"/>
      <w:jc w:val="left"/>
      <w:outlineLvl w:val="1"/>
    </w:pPr>
    <w:rPr>
      <w:rFonts w:ascii="Arial" w:hAnsi="Arial" w:eastAsia="黑体"/>
      <w:b/>
      <w:bCs/>
      <w:sz w:val="32"/>
      <w:szCs w:val="32"/>
    </w:rPr>
  </w:style>
  <w:style w:type="paragraph" w:styleId="4">
    <w:name w:val="heading 3"/>
    <w:basedOn w:val="1"/>
    <w:next w:val="1"/>
    <w:autoRedefine/>
    <w:unhideWhenUsed/>
    <w:qFormat/>
    <w:uiPriority w:val="9"/>
    <w:pPr>
      <w:keepNext/>
      <w:keepLines/>
      <w:spacing w:line="480" w:lineRule="auto"/>
      <w:outlineLvl w:val="2"/>
    </w:pPr>
    <w:rPr>
      <w:b/>
      <w:bCs/>
      <w:sz w:val="30"/>
      <w:szCs w:val="32"/>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0"/>
    <w:pPr>
      <w:ind w:left="1260"/>
      <w:jc w:val="left"/>
    </w:pPr>
    <w:rPr>
      <w:rFonts w:asciiTheme="minorHAnsi" w:hAnsiTheme="minorHAnsi" w:cstheme="minorHAnsi"/>
      <w:sz w:val="20"/>
      <w:szCs w:val="20"/>
    </w:rPr>
  </w:style>
  <w:style w:type="paragraph" w:styleId="6">
    <w:name w:val="annotation text"/>
    <w:basedOn w:val="1"/>
    <w:link w:val="50"/>
    <w:autoRedefine/>
    <w:qFormat/>
    <w:uiPriority w:val="0"/>
    <w:pPr>
      <w:jc w:val="left"/>
    </w:pPr>
  </w:style>
  <w:style w:type="paragraph" w:styleId="7">
    <w:name w:val="Body Text"/>
    <w:basedOn w:val="1"/>
    <w:autoRedefine/>
    <w:qFormat/>
    <w:uiPriority w:val="0"/>
    <w:pPr>
      <w:spacing w:line="500" w:lineRule="atLeast"/>
      <w:ind w:firstLine="200" w:firstLineChars="200"/>
    </w:pPr>
    <w:rPr>
      <w:rFonts w:ascii="仿宋_GB2312" w:eastAsia="仿宋_GB2312"/>
      <w:sz w:val="24"/>
    </w:rPr>
  </w:style>
  <w:style w:type="paragraph" w:styleId="8">
    <w:name w:val="Body Text Indent"/>
    <w:basedOn w:val="1"/>
    <w:autoRedefine/>
    <w:qFormat/>
    <w:uiPriority w:val="0"/>
    <w:pPr>
      <w:spacing w:after="120"/>
      <w:ind w:left="420" w:leftChars="200"/>
    </w:pPr>
  </w:style>
  <w:style w:type="paragraph" w:styleId="9">
    <w:name w:val="Block Text"/>
    <w:basedOn w:val="1"/>
    <w:autoRedefine/>
    <w:qFormat/>
    <w:uiPriority w:val="0"/>
    <w:pPr>
      <w:spacing w:after="120"/>
      <w:ind w:left="1440" w:leftChars="700" w:right="700" w:rightChars="700"/>
    </w:pPr>
  </w:style>
  <w:style w:type="paragraph" w:styleId="10">
    <w:name w:val="toc 5"/>
    <w:basedOn w:val="1"/>
    <w:next w:val="1"/>
    <w:autoRedefine/>
    <w:qFormat/>
    <w:uiPriority w:val="0"/>
    <w:pPr>
      <w:ind w:left="840"/>
      <w:jc w:val="left"/>
    </w:pPr>
    <w:rPr>
      <w:rFonts w:asciiTheme="minorHAnsi" w:hAnsiTheme="minorHAnsi" w:cstheme="minorHAnsi"/>
      <w:sz w:val="20"/>
      <w:szCs w:val="20"/>
    </w:rPr>
  </w:style>
  <w:style w:type="paragraph" w:styleId="11">
    <w:name w:val="toc 3"/>
    <w:basedOn w:val="1"/>
    <w:next w:val="1"/>
    <w:autoRedefine/>
    <w:qFormat/>
    <w:uiPriority w:val="0"/>
    <w:pPr>
      <w:ind w:left="420"/>
      <w:jc w:val="left"/>
    </w:pPr>
    <w:rPr>
      <w:rFonts w:asciiTheme="minorHAnsi" w:hAnsiTheme="minorHAnsi" w:cstheme="minorHAnsi"/>
      <w:sz w:val="20"/>
      <w:szCs w:val="20"/>
    </w:rPr>
  </w:style>
  <w:style w:type="paragraph" w:styleId="12">
    <w:name w:val="Plain Text"/>
    <w:basedOn w:val="1"/>
    <w:autoRedefine/>
    <w:qFormat/>
    <w:uiPriority w:val="0"/>
    <w:rPr>
      <w:rFonts w:ascii="宋体" w:hAnsi="Courier New"/>
      <w:szCs w:val="20"/>
    </w:rPr>
  </w:style>
  <w:style w:type="paragraph" w:styleId="13">
    <w:name w:val="toc 8"/>
    <w:basedOn w:val="1"/>
    <w:next w:val="1"/>
    <w:autoRedefine/>
    <w:qFormat/>
    <w:uiPriority w:val="0"/>
    <w:pPr>
      <w:ind w:left="1470"/>
      <w:jc w:val="left"/>
    </w:pPr>
    <w:rPr>
      <w:rFonts w:asciiTheme="minorHAnsi" w:hAnsiTheme="minorHAnsi" w:cstheme="minorHAnsi"/>
      <w:sz w:val="20"/>
      <w:szCs w:val="20"/>
    </w:rPr>
  </w:style>
  <w:style w:type="paragraph" w:styleId="14">
    <w:name w:val="Balloon Text"/>
    <w:basedOn w:val="1"/>
    <w:link w:val="52"/>
    <w:autoRedefine/>
    <w:qFormat/>
    <w:uiPriority w:val="0"/>
    <w:pPr>
      <w:spacing w:line="240" w:lineRule="auto"/>
    </w:pPr>
    <w:rPr>
      <w:sz w:val="18"/>
      <w:szCs w:val="18"/>
    </w:rPr>
  </w:style>
  <w:style w:type="paragraph" w:styleId="15">
    <w:name w:val="footer"/>
    <w:basedOn w:val="1"/>
    <w:link w:val="35"/>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7">
    <w:name w:val="toc 1"/>
    <w:basedOn w:val="1"/>
    <w:next w:val="1"/>
    <w:autoRedefine/>
    <w:qFormat/>
    <w:uiPriority w:val="39"/>
    <w:pPr>
      <w:spacing w:before="120"/>
      <w:jc w:val="left"/>
    </w:pPr>
    <w:rPr>
      <w:rFonts w:asciiTheme="minorHAnsi" w:hAnsiTheme="minorHAnsi" w:cstheme="minorHAnsi"/>
      <w:b/>
      <w:bCs/>
      <w:iCs/>
      <w:sz w:val="24"/>
    </w:rPr>
  </w:style>
  <w:style w:type="paragraph" w:styleId="18">
    <w:name w:val="toc 4"/>
    <w:basedOn w:val="1"/>
    <w:next w:val="1"/>
    <w:autoRedefine/>
    <w:qFormat/>
    <w:uiPriority w:val="0"/>
    <w:pPr>
      <w:ind w:left="630"/>
      <w:jc w:val="left"/>
    </w:pPr>
    <w:rPr>
      <w:rFonts w:asciiTheme="minorHAnsi" w:hAnsiTheme="minorHAnsi" w:cstheme="minorHAnsi"/>
      <w:sz w:val="20"/>
      <w:szCs w:val="20"/>
    </w:rPr>
  </w:style>
  <w:style w:type="paragraph" w:styleId="19">
    <w:name w:val="toc 6"/>
    <w:basedOn w:val="1"/>
    <w:next w:val="1"/>
    <w:autoRedefine/>
    <w:qFormat/>
    <w:uiPriority w:val="0"/>
    <w:pPr>
      <w:ind w:left="1050"/>
      <w:jc w:val="left"/>
    </w:pPr>
    <w:rPr>
      <w:rFonts w:asciiTheme="minorHAnsi" w:hAnsiTheme="minorHAnsi" w:cstheme="minorHAnsi"/>
      <w:sz w:val="20"/>
      <w:szCs w:val="20"/>
    </w:rPr>
  </w:style>
  <w:style w:type="paragraph" w:styleId="20">
    <w:name w:val="Body Text Indent 3"/>
    <w:basedOn w:val="1"/>
    <w:autoRedefine/>
    <w:qFormat/>
    <w:uiPriority w:val="0"/>
    <w:pPr>
      <w:ind w:firstLine="570"/>
    </w:pPr>
    <w:rPr>
      <w:rFonts w:ascii="宋体"/>
      <w:sz w:val="28"/>
    </w:rPr>
  </w:style>
  <w:style w:type="paragraph" w:styleId="21">
    <w:name w:val="toc 2"/>
    <w:basedOn w:val="1"/>
    <w:next w:val="1"/>
    <w:autoRedefine/>
    <w:qFormat/>
    <w:uiPriority w:val="39"/>
    <w:pPr>
      <w:spacing w:before="120"/>
      <w:ind w:left="210"/>
      <w:jc w:val="left"/>
    </w:pPr>
    <w:rPr>
      <w:rFonts w:asciiTheme="minorHAnsi" w:hAnsiTheme="minorHAnsi" w:cstheme="minorHAnsi"/>
      <w:bCs/>
      <w:sz w:val="22"/>
      <w:szCs w:val="22"/>
    </w:rPr>
  </w:style>
  <w:style w:type="paragraph" w:styleId="22">
    <w:name w:val="toc 9"/>
    <w:basedOn w:val="1"/>
    <w:next w:val="1"/>
    <w:autoRedefine/>
    <w:qFormat/>
    <w:uiPriority w:val="0"/>
    <w:pPr>
      <w:ind w:left="1680"/>
      <w:jc w:val="left"/>
    </w:pPr>
    <w:rPr>
      <w:rFonts w:asciiTheme="minorHAnsi" w:hAnsiTheme="minorHAnsi" w:cstheme="minorHAnsi"/>
      <w:sz w:val="20"/>
      <w:szCs w:val="20"/>
    </w:rPr>
  </w:style>
  <w:style w:type="paragraph" w:styleId="23">
    <w:name w:val="Body Text 2"/>
    <w:basedOn w:val="1"/>
    <w:autoRedefine/>
    <w:qFormat/>
    <w:uiPriority w:val="0"/>
    <w:pPr>
      <w:spacing w:after="120" w:line="480" w:lineRule="auto"/>
    </w:pPr>
  </w:style>
  <w:style w:type="paragraph" w:styleId="24">
    <w:name w:val="Normal (Web)"/>
    <w:basedOn w:val="1"/>
    <w:autoRedefine/>
    <w:qFormat/>
    <w:uiPriority w:val="0"/>
    <w:pPr>
      <w:spacing w:beforeAutospacing="1" w:afterAutospacing="1"/>
      <w:jc w:val="left"/>
    </w:pPr>
    <w:rPr>
      <w:kern w:val="0"/>
      <w:sz w:val="24"/>
    </w:rPr>
  </w:style>
  <w:style w:type="paragraph" w:styleId="25">
    <w:name w:val="annotation subject"/>
    <w:basedOn w:val="6"/>
    <w:next w:val="6"/>
    <w:link w:val="51"/>
    <w:autoRedefine/>
    <w:qFormat/>
    <w:uiPriority w:val="0"/>
    <w:rPr>
      <w:b/>
      <w:bCs/>
    </w:rPr>
  </w:style>
  <w:style w:type="paragraph" w:styleId="26">
    <w:name w:val="Body Text First Indent 2"/>
    <w:basedOn w:val="8"/>
    <w:autoRedefine/>
    <w:qFormat/>
    <w:uiPriority w:val="0"/>
    <w:pPr>
      <w:ind w:left="0" w:firstLine="420"/>
    </w:pPr>
    <w:rPr>
      <w:rFonts w:ascii="仿宋_GB2312" w:eastAsia="仿宋_GB2312" w:cs="仿宋_GB2312"/>
      <w:sz w:val="32"/>
      <w:szCs w:val="32"/>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autoRedefine/>
    <w:qFormat/>
    <w:uiPriority w:val="0"/>
  </w:style>
  <w:style w:type="character" w:styleId="31">
    <w:name w:val="Hyperlink"/>
    <w:basedOn w:val="29"/>
    <w:autoRedefine/>
    <w:qFormat/>
    <w:uiPriority w:val="99"/>
    <w:rPr>
      <w:color w:val="0000FF"/>
      <w:u w:val="none"/>
    </w:rPr>
  </w:style>
  <w:style w:type="character" w:styleId="32">
    <w:name w:val="annotation reference"/>
    <w:basedOn w:val="29"/>
    <w:autoRedefine/>
    <w:qFormat/>
    <w:uiPriority w:val="0"/>
    <w:rPr>
      <w:sz w:val="21"/>
      <w:szCs w:val="21"/>
    </w:rPr>
  </w:style>
  <w:style w:type="character" w:customStyle="1" w:styleId="33">
    <w:name w:val="font31"/>
    <w:basedOn w:val="29"/>
    <w:autoRedefine/>
    <w:qFormat/>
    <w:uiPriority w:val="0"/>
    <w:rPr>
      <w:rFonts w:ascii="仿宋_GB2312" w:eastAsia="仿宋_GB2312" w:cs="仿宋_GB2312"/>
      <w:color w:val="000000"/>
      <w:sz w:val="18"/>
      <w:szCs w:val="18"/>
      <w:u w:val="none"/>
    </w:rPr>
  </w:style>
  <w:style w:type="character" w:customStyle="1" w:styleId="34">
    <w:name w:val="font41"/>
    <w:basedOn w:val="29"/>
    <w:autoRedefine/>
    <w:qFormat/>
    <w:uiPriority w:val="0"/>
    <w:rPr>
      <w:rFonts w:hint="default" w:ascii="Times New Roman" w:hAnsi="Times New Roman" w:cs="Times New Roman"/>
      <w:color w:val="000000"/>
      <w:sz w:val="18"/>
      <w:szCs w:val="18"/>
      <w:u w:val="none"/>
    </w:rPr>
  </w:style>
  <w:style w:type="character" w:customStyle="1" w:styleId="35">
    <w:name w:val="页脚 字符"/>
    <w:basedOn w:val="29"/>
    <w:link w:val="15"/>
    <w:autoRedefine/>
    <w:qFormat/>
    <w:uiPriority w:val="99"/>
    <w:rPr>
      <w:kern w:val="2"/>
      <w:sz w:val="18"/>
      <w:szCs w:val="18"/>
    </w:rPr>
  </w:style>
  <w:style w:type="paragraph" w:customStyle="1" w:styleId="36">
    <w:name w:val="TOC 标题1"/>
    <w:basedOn w:val="2"/>
    <w:next w:val="1"/>
    <w:autoRedefine/>
    <w:unhideWhenUsed/>
    <w:qFormat/>
    <w:uiPriority w:val="39"/>
    <w:pPr>
      <w:widowControl/>
      <w:adjustRightInd/>
      <w:snapToGrid/>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styleId="37">
    <w:name w:val="List Paragraph"/>
    <w:basedOn w:val="1"/>
    <w:autoRedefine/>
    <w:qFormat/>
    <w:uiPriority w:val="34"/>
    <w:pPr>
      <w:ind w:firstLine="420"/>
    </w:pPr>
  </w:style>
  <w:style w:type="paragraph" w:customStyle="1" w:styleId="38">
    <w:name w:val="zw_缩2字符"/>
    <w:basedOn w:val="1"/>
    <w:autoRedefine/>
    <w:qFormat/>
    <w:uiPriority w:val="0"/>
    <w:pPr>
      <w:spacing w:line="440" w:lineRule="atLeast"/>
      <w:ind w:firstLine="480"/>
    </w:pPr>
    <w:rPr>
      <w:rFonts w:eastAsia="仿宋_GB2312"/>
      <w:sz w:val="24"/>
    </w:rPr>
  </w:style>
  <w:style w:type="character" w:customStyle="1" w:styleId="39">
    <w:name w:val="NormalCharacter"/>
    <w:autoRedefine/>
    <w:semiHidden/>
    <w:qFormat/>
    <w:uiPriority w:val="0"/>
  </w:style>
  <w:style w:type="character" w:customStyle="1" w:styleId="40">
    <w:name w:val="font01"/>
    <w:basedOn w:val="29"/>
    <w:autoRedefine/>
    <w:qFormat/>
    <w:uiPriority w:val="0"/>
    <w:rPr>
      <w:rFonts w:hint="eastAsia" w:ascii="宋体" w:hAnsi="宋体" w:eastAsia="宋体" w:cs="宋体"/>
      <w:color w:val="000000"/>
      <w:sz w:val="21"/>
      <w:szCs w:val="21"/>
      <w:u w:val="none"/>
    </w:rPr>
  </w:style>
  <w:style w:type="character" w:customStyle="1" w:styleId="41">
    <w:name w:val="font121"/>
    <w:basedOn w:val="29"/>
    <w:autoRedefine/>
    <w:qFormat/>
    <w:uiPriority w:val="0"/>
    <w:rPr>
      <w:rFonts w:hint="eastAsia" w:ascii="宋体" w:hAnsi="宋体" w:eastAsia="宋体" w:cs="宋体"/>
      <w:b/>
      <w:bCs/>
      <w:i/>
      <w:iCs/>
      <w:color w:val="000000"/>
      <w:sz w:val="18"/>
      <w:szCs w:val="18"/>
      <w:u w:val="none"/>
    </w:rPr>
  </w:style>
  <w:style w:type="character" w:customStyle="1" w:styleId="42">
    <w:name w:val="font81"/>
    <w:basedOn w:val="29"/>
    <w:autoRedefine/>
    <w:qFormat/>
    <w:uiPriority w:val="0"/>
    <w:rPr>
      <w:rFonts w:hint="eastAsia" w:ascii="宋体" w:hAnsi="宋体" w:eastAsia="宋体" w:cs="宋体"/>
      <w:b/>
      <w:bCs/>
      <w:color w:val="000000"/>
      <w:sz w:val="18"/>
      <w:szCs w:val="18"/>
      <w:u w:val="none"/>
    </w:rPr>
  </w:style>
  <w:style w:type="character" w:customStyle="1" w:styleId="43">
    <w:name w:val="font131"/>
    <w:basedOn w:val="29"/>
    <w:autoRedefine/>
    <w:qFormat/>
    <w:uiPriority w:val="0"/>
    <w:rPr>
      <w:rFonts w:hint="eastAsia" w:ascii="宋体" w:hAnsi="宋体" w:eastAsia="宋体" w:cs="宋体"/>
      <w:i/>
      <w:iCs/>
      <w:color w:val="000000"/>
      <w:sz w:val="22"/>
      <w:szCs w:val="22"/>
      <w:u w:val="none"/>
    </w:rPr>
  </w:style>
  <w:style w:type="character" w:customStyle="1" w:styleId="44">
    <w:name w:val="font21"/>
    <w:basedOn w:val="29"/>
    <w:autoRedefine/>
    <w:qFormat/>
    <w:uiPriority w:val="0"/>
    <w:rPr>
      <w:rFonts w:hint="default" w:ascii="Times New Roman" w:hAnsi="Times New Roman" w:cs="Times New Roman"/>
      <w:i/>
      <w:iCs/>
      <w:color w:val="000000"/>
      <w:sz w:val="22"/>
      <w:szCs w:val="22"/>
      <w:u w:val="none"/>
    </w:rPr>
  </w:style>
  <w:style w:type="character" w:customStyle="1" w:styleId="45">
    <w:name w:val="font61"/>
    <w:basedOn w:val="29"/>
    <w:autoRedefine/>
    <w:qFormat/>
    <w:uiPriority w:val="0"/>
    <w:rPr>
      <w:rFonts w:hint="eastAsia" w:ascii="宋体" w:hAnsi="宋体" w:eastAsia="宋体" w:cs="宋体"/>
      <w:b/>
      <w:bCs/>
      <w:color w:val="000000"/>
      <w:sz w:val="18"/>
      <w:szCs w:val="18"/>
      <w:u w:val="none"/>
    </w:rPr>
  </w:style>
  <w:style w:type="character" w:customStyle="1" w:styleId="46">
    <w:name w:val="font141"/>
    <w:basedOn w:val="29"/>
    <w:autoRedefine/>
    <w:qFormat/>
    <w:uiPriority w:val="0"/>
    <w:rPr>
      <w:rFonts w:hint="eastAsia" w:ascii="宋体" w:hAnsi="宋体" w:eastAsia="宋体" w:cs="宋体"/>
      <w:b/>
      <w:bCs/>
      <w:i/>
      <w:iCs/>
      <w:color w:val="000000"/>
      <w:sz w:val="18"/>
      <w:szCs w:val="18"/>
      <w:u w:val="none"/>
    </w:rPr>
  </w:style>
  <w:style w:type="character" w:customStyle="1" w:styleId="47">
    <w:name w:val="font91"/>
    <w:basedOn w:val="29"/>
    <w:autoRedefine/>
    <w:qFormat/>
    <w:uiPriority w:val="0"/>
    <w:rPr>
      <w:rFonts w:hint="eastAsia" w:ascii="宋体" w:hAnsi="宋体" w:eastAsia="宋体" w:cs="宋体"/>
      <w:b/>
      <w:bCs/>
      <w:color w:val="000000"/>
      <w:sz w:val="18"/>
      <w:szCs w:val="18"/>
      <w:u w:val="none"/>
    </w:rPr>
  </w:style>
  <w:style w:type="character" w:customStyle="1" w:styleId="48">
    <w:name w:val="font11"/>
    <w:basedOn w:val="29"/>
    <w:autoRedefine/>
    <w:qFormat/>
    <w:uiPriority w:val="0"/>
    <w:rPr>
      <w:rFonts w:hint="eastAsia" w:ascii="宋体" w:hAnsi="宋体" w:eastAsia="宋体" w:cs="宋体"/>
      <w:b/>
      <w:bCs/>
      <w:color w:val="000000"/>
      <w:sz w:val="18"/>
      <w:szCs w:val="18"/>
      <w:u w:val="none"/>
    </w:rPr>
  </w:style>
  <w:style w:type="character" w:customStyle="1" w:styleId="49">
    <w:name w:val="font51"/>
    <w:basedOn w:val="29"/>
    <w:autoRedefine/>
    <w:qFormat/>
    <w:uiPriority w:val="0"/>
    <w:rPr>
      <w:rFonts w:hint="eastAsia" w:ascii="仿宋" w:hAnsi="仿宋" w:eastAsia="仿宋" w:cs="仿宋"/>
      <w:b/>
      <w:bCs/>
      <w:i/>
      <w:iCs/>
      <w:color w:val="000000"/>
      <w:sz w:val="28"/>
      <w:szCs w:val="28"/>
      <w:u w:val="none"/>
    </w:rPr>
  </w:style>
  <w:style w:type="character" w:customStyle="1" w:styleId="50">
    <w:name w:val="批注文字 字符"/>
    <w:basedOn w:val="29"/>
    <w:link w:val="6"/>
    <w:autoRedefine/>
    <w:qFormat/>
    <w:uiPriority w:val="0"/>
    <w:rPr>
      <w:kern w:val="2"/>
      <w:sz w:val="21"/>
      <w:szCs w:val="24"/>
    </w:rPr>
  </w:style>
  <w:style w:type="character" w:customStyle="1" w:styleId="51">
    <w:name w:val="批注主题 字符"/>
    <w:basedOn w:val="50"/>
    <w:link w:val="25"/>
    <w:autoRedefine/>
    <w:qFormat/>
    <w:uiPriority w:val="0"/>
    <w:rPr>
      <w:b/>
      <w:bCs/>
      <w:kern w:val="2"/>
      <w:sz w:val="21"/>
      <w:szCs w:val="24"/>
    </w:rPr>
  </w:style>
  <w:style w:type="character" w:customStyle="1" w:styleId="52">
    <w:name w:val="批注框文本 字符"/>
    <w:basedOn w:val="29"/>
    <w:link w:val="14"/>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microsoft.com/office/2007/relationships/diagramDrawing" Target="diagrams/drawing1.xml"/><Relationship Id="rId14" Type="http://schemas.openxmlformats.org/officeDocument/2006/relationships/diagramColors" Target="diagrams/colors1.xml"/><Relationship Id="rId13" Type="http://schemas.openxmlformats.org/officeDocument/2006/relationships/diagramQuickStyle" Target="diagrams/quickStyle1.xml"/><Relationship Id="rId12" Type="http://schemas.openxmlformats.org/officeDocument/2006/relationships/diagramLayout" Target="diagrams/layout1.xml"/><Relationship Id="rId11" Type="http://schemas.openxmlformats.org/officeDocument/2006/relationships/diagramData" Target="diagrams/data1.xml"/><Relationship Id="rId10" Type="http://schemas.openxmlformats.org/officeDocument/2006/relationships/theme" Target="theme/theme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0A22CCE-3A53-4E64-A33C-74F5AEA6ED23}" type="doc">
      <dgm:prSet loTypeId="urn:microsoft.com/office/officeart/2005/8/layout/orgChart1#1" loCatId="hierarchy" qsTypeId="urn:microsoft.com/office/officeart/2005/8/quickstyle/simple1#1" qsCatId="simple" csTypeId="urn:microsoft.com/office/officeart/2005/8/colors/accent1_2#1" csCatId="accent1" phldr="1"/>
      <dgm:spPr/>
      <dgm:t>
        <a:bodyPr/>
        <a:p>
          <a:endParaRPr lang="zh-CN" altLang="en-US"/>
        </a:p>
      </dgm:t>
    </dgm:pt>
    <dgm:pt modelId="{F979D3B3-71BC-4A17-9934-873EFBDCA6FD}">
      <dgm:prSet phldrT="[文本]"/>
      <dgm:spPr>
        <a:xfrm>
          <a:off x="2068164" y="445825"/>
          <a:ext cx="1137981" cy="5689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a:buNone/>
          </a:pPr>
          <a:r>
            <a:rPr lang="zh-CN" altLang="en-US">
              <a:solidFill>
                <a:sysClr val="window" lastClr="FFFFFF"/>
              </a:solidFill>
              <a:latin typeface="等线" panose="02010600030101010101" charset="-122"/>
              <a:ea typeface="等线" panose="02010600030101010101" charset="-122"/>
              <a:cs typeface="+mn-cs"/>
            </a:rPr>
            <a:t>乌拉特中旗林业和草原局</a:t>
          </a:r>
        </a:p>
      </dgm:t>
    </dgm:pt>
    <dgm:pt modelId="{0FF0AC0C-AB07-41F6-A609-02E01E85EF38}" cxnId="{9F89DFB6-CC3E-4B8F-8A29-E00238F0244A}" type="parTrans">
      <dgm:prSet/>
      <dgm:spPr/>
      <dgm:t>
        <a:bodyPr/>
        <a:p>
          <a:endParaRPr lang="zh-CN" altLang="en-US"/>
        </a:p>
      </dgm:t>
    </dgm:pt>
    <dgm:pt modelId="{FFBAD2B5-F229-4D1A-B2FB-FB25581C89D4}" cxnId="{9F89DFB6-CC3E-4B8F-8A29-E00238F0244A}" type="sibTrans">
      <dgm:prSet/>
      <dgm:spPr/>
      <dgm:t>
        <a:bodyPr/>
        <a:p>
          <a:endParaRPr lang="zh-CN" altLang="en-US"/>
        </a:p>
      </dgm:t>
    </dgm:pt>
    <dgm:pt modelId="{FC4F94C4-4769-4A16-B3DA-99B061DC65CC}" type="asst">
      <dgm:prSet phldrT="[文本]" phldr="0" custT="0"/>
      <dgm:spPr>
        <a:xfrm>
          <a:off x="1379685" y="1253792"/>
          <a:ext cx="1137981" cy="5689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vert="horz" wrap="square"/>
        <a:p>
          <a:pPr>
            <a:lnSpc>
              <a:spcPct val="100000"/>
            </a:lnSpc>
            <a:spcBef>
              <a:spcPct val="0"/>
            </a:spcBef>
            <a:spcAft>
              <a:spcPct val="35000"/>
            </a:spcAft>
          </a:pPr>
          <a:r>
            <a:rPr lang="zh-CN" altLang="en-US">
              <a:solidFill>
                <a:sysClr val="window" lastClr="FFFFFF"/>
              </a:solidFill>
              <a:latin typeface="等线" panose="02010600030101010101" charset="-122"/>
              <a:ea typeface="等线" panose="02010600030101010101" charset="-122"/>
              <a:cs typeface="+mn-cs"/>
            </a:rPr>
            <a:t>乌拉特中旗自然保护地管护中心</a:t>
          </a:r>
          <a:endParaRPr/>
        </a:p>
      </dgm:t>
    </dgm:pt>
    <dgm:pt modelId="{F68B8877-308D-4F63-928D-838EE1C06819}" cxnId="{332F66A2-C741-43BE-B684-BBCE6F760247}" type="parTrans">
      <dgm:prSet/>
      <dgm:spPr>
        <a:xfrm>
          <a:off x="2517666" y="1014816"/>
          <a:ext cx="119488" cy="523471"/>
        </a:xfrm>
        <a:custGeom>
          <a:avLst/>
          <a:gdLst/>
          <a:ahLst/>
          <a:cxnLst/>
          <a:rect l="0" t="0" r="0" b="0"/>
          <a:pathLst>
            <a:path>
              <a:moveTo>
                <a:pt x="119488" y="0"/>
              </a:moveTo>
              <a:lnTo>
                <a:pt x="119488" y="523471"/>
              </a:lnTo>
              <a:lnTo>
                <a:pt x="0" y="523471"/>
              </a:lnTo>
            </a:path>
          </a:pathLst>
        </a:custGeom>
        <a:noFill/>
        <a:ln w="12700" cap="flat" cmpd="sng" algn="ctr">
          <a:solidFill>
            <a:srgbClr val="4472C4">
              <a:shade val="60000"/>
              <a:hueOff val="0"/>
              <a:satOff val="0"/>
              <a:lumOff val="0"/>
              <a:alphaOff val="0"/>
            </a:srgbClr>
          </a:solidFill>
          <a:prstDash val="solid"/>
          <a:miter lim="800000"/>
        </a:ln>
        <a:effectLst/>
      </dgm:spPr>
      <dgm:t>
        <a:bodyPr/>
        <a:p>
          <a:endParaRPr lang="zh-CN" altLang="en-US"/>
        </a:p>
      </dgm:t>
    </dgm:pt>
    <dgm:pt modelId="{CC3FF4F1-39DF-4832-9CDD-8A19AAA2DDDD}" cxnId="{332F66A2-C741-43BE-B684-BBCE6F760247}" type="sibTrans">
      <dgm:prSet/>
      <dgm:spPr/>
      <dgm:t>
        <a:bodyPr/>
        <a:p>
          <a:endParaRPr lang="zh-CN" altLang="en-US"/>
        </a:p>
      </dgm:t>
    </dgm:pt>
    <dgm:pt modelId="{F8A03455-F8BC-40AA-A422-8D39BDDCBDFF}">
      <dgm:prSet phldrT="[文本]"/>
      <dgm:spPr>
        <a:xfrm>
          <a:off x="2728" y="2061758"/>
          <a:ext cx="1137981" cy="5689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a:buNone/>
          </a:pPr>
          <a:r>
            <a:rPr lang="zh-CN" altLang="en-US">
              <a:solidFill>
                <a:sysClr val="window" lastClr="FFFFFF"/>
              </a:solidFill>
              <a:latin typeface="等线" panose="02010600030101010101" charset="-122"/>
              <a:ea typeface="等线" panose="02010600030101010101" charset="-122"/>
              <a:cs typeface="+mn-cs"/>
            </a:rPr>
            <a:t>宣教室</a:t>
          </a:r>
        </a:p>
      </dgm:t>
    </dgm:pt>
    <dgm:pt modelId="{D6E6896D-4ECC-46DB-A03A-F8323E469808}" cxnId="{8553BB63-28E0-4012-956B-055918F1CCAD}" type="parTrans">
      <dgm:prSet/>
      <dgm:spPr>
        <a:xfrm>
          <a:off x="571718" y="1014816"/>
          <a:ext cx="2065436" cy="1046942"/>
        </a:xfrm>
        <a:custGeom>
          <a:avLst/>
          <a:gdLst/>
          <a:ahLst/>
          <a:cxnLst/>
          <a:rect l="0" t="0" r="0" b="0"/>
          <a:pathLst>
            <a:path>
              <a:moveTo>
                <a:pt x="2065436" y="0"/>
              </a:moveTo>
              <a:lnTo>
                <a:pt x="2065436" y="927454"/>
              </a:lnTo>
              <a:lnTo>
                <a:pt x="0" y="927454"/>
              </a:lnTo>
              <a:lnTo>
                <a:pt x="0" y="1046942"/>
              </a:lnTo>
            </a:path>
          </a:pathLst>
        </a:custGeom>
        <a:noFill/>
        <a:ln w="12700" cap="flat" cmpd="sng" algn="ctr">
          <a:solidFill>
            <a:srgbClr val="4472C4">
              <a:shade val="60000"/>
              <a:hueOff val="0"/>
              <a:satOff val="0"/>
              <a:lumOff val="0"/>
              <a:alphaOff val="0"/>
            </a:srgbClr>
          </a:solidFill>
          <a:prstDash val="solid"/>
          <a:miter lim="800000"/>
        </a:ln>
        <a:effectLst/>
      </dgm:spPr>
      <dgm:t>
        <a:bodyPr/>
        <a:p>
          <a:endParaRPr lang="zh-CN" altLang="en-US"/>
        </a:p>
      </dgm:t>
    </dgm:pt>
    <dgm:pt modelId="{2E7E50D3-CA75-47B4-9BCF-CA26AB7F01F2}" cxnId="{8553BB63-28E0-4012-956B-055918F1CCAD}" type="sibTrans">
      <dgm:prSet/>
      <dgm:spPr/>
      <dgm:t>
        <a:bodyPr/>
        <a:p>
          <a:endParaRPr lang="zh-CN" altLang="en-US"/>
        </a:p>
      </dgm:t>
    </dgm:pt>
    <dgm:pt modelId="{685478FC-6549-4C07-97AA-0D93776E5E42}">
      <dgm:prSet phldrT="[文本]"/>
      <dgm:spPr>
        <a:xfrm>
          <a:off x="1379685" y="2061758"/>
          <a:ext cx="1137981" cy="5689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a:buNone/>
          </a:pPr>
          <a:r>
            <a:rPr lang="zh-CN" altLang="en-US">
              <a:solidFill>
                <a:sysClr val="window" lastClr="FFFFFF"/>
              </a:solidFill>
              <a:latin typeface="等线" panose="02010600030101010101" charset="-122"/>
              <a:ea typeface="等线" panose="02010600030101010101" charset="-122"/>
              <a:cs typeface="+mn-cs"/>
            </a:rPr>
            <a:t>资源保护室</a:t>
          </a:r>
        </a:p>
      </dgm:t>
    </dgm:pt>
    <dgm:pt modelId="{FD124C79-D8DD-4272-8207-F0B51F2CA97B}" cxnId="{1C36D0B5-0B3B-4C96-8BA5-EEB5891D90B6}" type="parTrans">
      <dgm:prSet/>
      <dgm:spPr>
        <a:xfrm>
          <a:off x="1948676" y="1014816"/>
          <a:ext cx="688478" cy="1046942"/>
        </a:xfrm>
        <a:custGeom>
          <a:avLst/>
          <a:gdLst/>
          <a:ahLst/>
          <a:cxnLst/>
          <a:rect l="0" t="0" r="0" b="0"/>
          <a:pathLst>
            <a:path>
              <a:moveTo>
                <a:pt x="688478" y="0"/>
              </a:moveTo>
              <a:lnTo>
                <a:pt x="688478" y="927454"/>
              </a:lnTo>
              <a:lnTo>
                <a:pt x="0" y="927454"/>
              </a:lnTo>
              <a:lnTo>
                <a:pt x="0" y="1046942"/>
              </a:lnTo>
            </a:path>
          </a:pathLst>
        </a:custGeom>
        <a:noFill/>
        <a:ln w="12700" cap="flat" cmpd="sng" algn="ctr">
          <a:solidFill>
            <a:srgbClr val="4472C4">
              <a:shade val="60000"/>
              <a:hueOff val="0"/>
              <a:satOff val="0"/>
              <a:lumOff val="0"/>
              <a:alphaOff val="0"/>
            </a:srgbClr>
          </a:solidFill>
          <a:prstDash val="solid"/>
          <a:miter lim="800000"/>
        </a:ln>
        <a:effectLst/>
      </dgm:spPr>
      <dgm:t>
        <a:bodyPr/>
        <a:p>
          <a:endParaRPr lang="zh-CN" altLang="en-US"/>
        </a:p>
      </dgm:t>
    </dgm:pt>
    <dgm:pt modelId="{CE45DDE0-3322-4897-B624-02DF30E09C08}" cxnId="{1C36D0B5-0B3B-4C96-8BA5-EEB5891D90B6}" type="sibTrans">
      <dgm:prSet/>
      <dgm:spPr/>
      <dgm:t>
        <a:bodyPr/>
        <a:p>
          <a:endParaRPr lang="zh-CN" altLang="en-US"/>
        </a:p>
      </dgm:t>
    </dgm:pt>
    <dgm:pt modelId="{8845901F-6A5B-4FC7-9871-29B723D47CE8}">
      <dgm:prSet phldrT="[文本]"/>
      <dgm:spPr>
        <a:xfrm>
          <a:off x="2756643" y="2061758"/>
          <a:ext cx="1137981" cy="5689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a:buNone/>
          </a:pPr>
          <a:r>
            <a:rPr lang="zh-CN" altLang="en-US">
              <a:solidFill>
                <a:sysClr val="window" lastClr="FFFFFF"/>
              </a:solidFill>
              <a:latin typeface="等线" panose="02010600030101010101" charset="-122"/>
              <a:ea typeface="等线" panose="02010600030101010101" charset="-122"/>
              <a:cs typeface="+mn-cs"/>
            </a:rPr>
            <a:t>计划财务室</a:t>
          </a:r>
        </a:p>
      </dgm:t>
    </dgm:pt>
    <dgm:pt modelId="{79EA3264-5B58-4776-88CC-C30251A6EC65}" cxnId="{48CC6FD6-6270-4675-A973-E6A01762BB86}" type="parTrans">
      <dgm:prSet/>
      <dgm:spPr>
        <a:xfrm>
          <a:off x="2637155" y="1014816"/>
          <a:ext cx="688478" cy="1046942"/>
        </a:xfrm>
        <a:custGeom>
          <a:avLst/>
          <a:gdLst/>
          <a:ahLst/>
          <a:cxnLst/>
          <a:rect l="0" t="0" r="0" b="0"/>
          <a:pathLst>
            <a:path>
              <a:moveTo>
                <a:pt x="0" y="0"/>
              </a:moveTo>
              <a:lnTo>
                <a:pt x="0" y="927454"/>
              </a:lnTo>
              <a:lnTo>
                <a:pt x="688478" y="927454"/>
              </a:lnTo>
              <a:lnTo>
                <a:pt x="688478" y="1046942"/>
              </a:lnTo>
            </a:path>
          </a:pathLst>
        </a:custGeom>
        <a:noFill/>
        <a:ln w="12700" cap="flat" cmpd="sng" algn="ctr">
          <a:solidFill>
            <a:srgbClr val="4472C4">
              <a:shade val="60000"/>
              <a:hueOff val="0"/>
              <a:satOff val="0"/>
              <a:lumOff val="0"/>
              <a:alphaOff val="0"/>
            </a:srgbClr>
          </a:solidFill>
          <a:prstDash val="solid"/>
          <a:miter lim="800000"/>
        </a:ln>
        <a:effectLst/>
      </dgm:spPr>
      <dgm:t>
        <a:bodyPr/>
        <a:p>
          <a:endParaRPr lang="zh-CN" altLang="en-US"/>
        </a:p>
      </dgm:t>
    </dgm:pt>
    <dgm:pt modelId="{5BDA74B5-CE31-4AC9-ABD2-2F3E3658EDBC}" cxnId="{48CC6FD6-6270-4675-A973-E6A01762BB86}" type="sibTrans">
      <dgm:prSet/>
      <dgm:spPr/>
      <dgm:t>
        <a:bodyPr/>
        <a:p>
          <a:endParaRPr lang="zh-CN" altLang="en-US"/>
        </a:p>
      </dgm:t>
    </dgm:pt>
    <dgm:pt modelId="{0F9E3B76-BB87-44DA-89C9-9D02D688E45E}">
      <dgm:prSet phldr="0" custT="0"/>
      <dgm:spPr>
        <a:xfrm>
          <a:off x="4133600" y="2061758"/>
          <a:ext cx="1137981" cy="5689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vert="horz" wrap="square"/>
        <a:p>
          <a:pPr>
            <a:lnSpc>
              <a:spcPct val="100000"/>
            </a:lnSpc>
            <a:spcBef>
              <a:spcPct val="0"/>
            </a:spcBef>
            <a:spcAft>
              <a:spcPct val="35000"/>
            </a:spcAft>
          </a:pPr>
          <a:r>
            <a:rPr lang="zh-CN" altLang="en-US">
              <a:solidFill>
                <a:sysClr val="window" lastClr="FFFFFF"/>
              </a:solidFill>
              <a:latin typeface="等线" panose="02010600030101010101" charset="-122"/>
              <a:ea typeface="等线" panose="02010600030101010101" charset="-122"/>
              <a:cs typeface="+mn-cs"/>
            </a:rPr>
            <a:t>管护点</a:t>
          </a:r>
          <a:endParaRPr/>
        </a:p>
      </dgm:t>
    </dgm:pt>
    <dgm:pt modelId="{4BF8A0AB-208C-4F19-8CCD-3DA8A13A9A4E}" cxnId="{9624E6E1-9E3C-49C1-BE3C-B33EF1F134D2}" type="parTrans">
      <dgm:prSet/>
      <dgm:spPr>
        <a:xfrm>
          <a:off x="2637155" y="1014816"/>
          <a:ext cx="2065436" cy="1046942"/>
        </a:xfrm>
        <a:custGeom>
          <a:avLst/>
          <a:gdLst/>
          <a:ahLst/>
          <a:cxnLst/>
          <a:rect l="0" t="0" r="0" b="0"/>
          <a:pathLst>
            <a:path>
              <a:moveTo>
                <a:pt x="0" y="0"/>
              </a:moveTo>
              <a:lnTo>
                <a:pt x="0" y="927454"/>
              </a:lnTo>
              <a:lnTo>
                <a:pt x="2065436" y="927454"/>
              </a:lnTo>
              <a:lnTo>
                <a:pt x="2065436" y="1046942"/>
              </a:lnTo>
            </a:path>
          </a:pathLst>
        </a:custGeom>
        <a:noFill/>
        <a:ln w="12700" cap="flat" cmpd="sng" algn="ctr">
          <a:solidFill>
            <a:srgbClr val="4472C4">
              <a:shade val="60000"/>
              <a:hueOff val="0"/>
              <a:satOff val="0"/>
              <a:lumOff val="0"/>
              <a:alphaOff val="0"/>
            </a:srgbClr>
          </a:solidFill>
          <a:prstDash val="solid"/>
          <a:miter lim="800000"/>
        </a:ln>
        <a:effectLst/>
      </dgm:spPr>
      <dgm:t>
        <a:bodyPr/>
        <a:p>
          <a:endParaRPr lang="zh-CN" altLang="en-US"/>
        </a:p>
      </dgm:t>
    </dgm:pt>
    <dgm:pt modelId="{B851E6B2-5856-4FE7-812B-C4037ABB5CFC}" cxnId="{9624E6E1-9E3C-49C1-BE3C-B33EF1F134D2}" type="sibTrans">
      <dgm:prSet/>
      <dgm:spPr/>
      <dgm:t>
        <a:bodyPr/>
        <a:p>
          <a:endParaRPr lang="zh-CN" altLang="en-US"/>
        </a:p>
      </dgm:t>
    </dgm:pt>
    <dgm:pt modelId="{52318F06-BDE5-4E26-922E-85451F5F475E}" type="pres">
      <dgm:prSet presAssocID="{30A22CCE-3A53-4E64-A33C-74F5AEA6ED23}" presName="hierChild1" presStyleCnt="0">
        <dgm:presLayoutVars>
          <dgm:orgChart val="1"/>
          <dgm:chPref val="1"/>
          <dgm:dir/>
          <dgm:animOne val="branch"/>
          <dgm:animLvl val="lvl"/>
          <dgm:resizeHandles/>
        </dgm:presLayoutVars>
      </dgm:prSet>
      <dgm:spPr/>
      <dgm:t>
        <a:bodyPr/>
        <a:p>
          <a:endParaRPr lang="zh-CN" altLang="en-US"/>
        </a:p>
      </dgm:t>
    </dgm:pt>
    <dgm:pt modelId="{E1572873-41DD-4EF6-8435-57EEC32D84F4}" type="pres">
      <dgm:prSet presAssocID="{F979D3B3-71BC-4A17-9934-873EFBDCA6FD}" presName="hierRoot1" presStyleCnt="0">
        <dgm:presLayoutVars>
          <dgm:hierBranch val="init"/>
        </dgm:presLayoutVars>
      </dgm:prSet>
      <dgm:spPr/>
    </dgm:pt>
    <dgm:pt modelId="{9D027DFB-50A2-4054-9F59-5CD875A11810}" type="pres">
      <dgm:prSet presAssocID="{F979D3B3-71BC-4A17-9934-873EFBDCA6FD}" presName="rootComposite1" presStyleCnt="0"/>
      <dgm:spPr/>
      <dgm:t>
        <a:bodyPr/>
        <a:p>
          <a:endParaRPr lang="zh-CN" altLang="en-US"/>
        </a:p>
      </dgm:t>
    </dgm:pt>
    <dgm:pt modelId="{14C6790E-E0A2-4867-A756-0365650EB55E}" type="pres">
      <dgm:prSet presAssocID="{F979D3B3-71BC-4A17-9934-873EFBDCA6FD}" presName="rootText1" presStyleLbl="node0" presStyleIdx="0" presStyleCnt="1">
        <dgm:presLayoutVars>
          <dgm:chPref val="3"/>
        </dgm:presLayoutVars>
      </dgm:prSet>
      <dgm:spPr/>
      <dgm:t>
        <a:bodyPr/>
        <a:p>
          <a:endParaRPr lang="zh-CN" altLang="en-US"/>
        </a:p>
      </dgm:t>
    </dgm:pt>
    <dgm:pt modelId="{14535653-F375-48C2-94FE-BAED94343680}" type="pres">
      <dgm:prSet presAssocID="{F979D3B3-71BC-4A17-9934-873EFBDCA6FD}" presName="rootConnector1" presStyleLbl="node1" presStyleIdx="0" presStyleCnt="0"/>
      <dgm:spPr/>
      <dgm:t>
        <a:bodyPr/>
        <a:p>
          <a:endParaRPr lang="zh-CN" altLang="en-US"/>
        </a:p>
      </dgm:t>
    </dgm:pt>
    <dgm:pt modelId="{16C1F1EA-EE43-48FD-B2AB-E4B921ADFEDF}" type="pres">
      <dgm:prSet presAssocID="{F979D3B3-71BC-4A17-9934-873EFBDCA6FD}" presName="hierChild2" presStyleCnt="0"/>
      <dgm:spPr/>
    </dgm:pt>
    <dgm:pt modelId="{0FC151CE-2AFD-4C1A-A3B6-606EFD623299}" type="pres">
      <dgm:prSet presAssocID="{D6E6896D-4ECC-46DB-A03A-F8323E469808}" presName="Name37" presStyleLbl="parChTrans1D2" presStyleIdx="0" presStyleCnt="5"/>
      <dgm:spPr/>
      <dgm:t>
        <a:bodyPr/>
        <a:p>
          <a:endParaRPr lang="zh-CN" altLang="en-US"/>
        </a:p>
      </dgm:t>
    </dgm:pt>
    <dgm:pt modelId="{05A753C4-127F-4A37-B77B-F1CFF7C2C594}" type="pres">
      <dgm:prSet presAssocID="{F8A03455-F8BC-40AA-A422-8D39BDDCBDFF}" presName="hierRoot2" presStyleCnt="0">
        <dgm:presLayoutVars>
          <dgm:hierBranch val="init"/>
        </dgm:presLayoutVars>
      </dgm:prSet>
      <dgm:spPr/>
    </dgm:pt>
    <dgm:pt modelId="{86BAC711-B7AE-4F13-A219-449BF5D19276}" type="pres">
      <dgm:prSet presAssocID="{F8A03455-F8BC-40AA-A422-8D39BDDCBDFF}" presName="rootComposite" presStyleCnt="0"/>
      <dgm:spPr/>
      <dgm:t>
        <a:bodyPr/>
        <a:p>
          <a:endParaRPr lang="zh-CN" altLang="en-US"/>
        </a:p>
      </dgm:t>
    </dgm:pt>
    <dgm:pt modelId="{290FFD70-2604-4FD5-BDC0-16AA27697183}" type="pres">
      <dgm:prSet presAssocID="{F8A03455-F8BC-40AA-A422-8D39BDDCBDFF}" presName="rootText" presStyleLbl="node2" presStyleIdx="0" presStyleCnt="4">
        <dgm:presLayoutVars>
          <dgm:chPref val="3"/>
        </dgm:presLayoutVars>
      </dgm:prSet>
      <dgm:spPr/>
      <dgm:t>
        <a:bodyPr/>
        <a:p>
          <a:endParaRPr lang="zh-CN" altLang="en-US"/>
        </a:p>
      </dgm:t>
    </dgm:pt>
    <dgm:pt modelId="{16042DBE-FF87-4F7F-829E-B7F7670C4D9E}" type="pres">
      <dgm:prSet presAssocID="{F8A03455-F8BC-40AA-A422-8D39BDDCBDFF}" presName="rootConnector" presStyleLbl="node2" presStyleIdx="0" presStyleCnt="4"/>
      <dgm:spPr/>
      <dgm:t>
        <a:bodyPr/>
        <a:p>
          <a:endParaRPr lang="zh-CN" altLang="en-US"/>
        </a:p>
      </dgm:t>
    </dgm:pt>
    <dgm:pt modelId="{4015E0B8-1795-4AFF-9CDC-C821B7D18BC9}" type="pres">
      <dgm:prSet presAssocID="{F8A03455-F8BC-40AA-A422-8D39BDDCBDFF}" presName="hierChild4" presStyleCnt="0"/>
      <dgm:spPr/>
    </dgm:pt>
    <dgm:pt modelId="{A793D519-C7AE-495D-8A25-E25A7AB461EC}" type="pres">
      <dgm:prSet presAssocID="{F8A03455-F8BC-40AA-A422-8D39BDDCBDFF}" presName="hierChild5" presStyleCnt="0"/>
      <dgm:spPr/>
    </dgm:pt>
    <dgm:pt modelId="{535260C1-4178-4019-8A2F-5EE8CB8C0822}" type="pres">
      <dgm:prSet presAssocID="{FD124C79-D8DD-4272-8207-F0B51F2CA97B}" presName="Name37" presStyleLbl="parChTrans1D2" presStyleIdx="1" presStyleCnt="5"/>
      <dgm:spPr/>
      <dgm:t>
        <a:bodyPr/>
        <a:p>
          <a:endParaRPr lang="zh-CN" altLang="en-US"/>
        </a:p>
      </dgm:t>
    </dgm:pt>
    <dgm:pt modelId="{726550F4-1EAD-4598-A8D7-C9016048E4BF}" type="pres">
      <dgm:prSet presAssocID="{685478FC-6549-4C07-97AA-0D93776E5E42}" presName="hierRoot2" presStyleCnt="0">
        <dgm:presLayoutVars>
          <dgm:hierBranch val="init"/>
        </dgm:presLayoutVars>
      </dgm:prSet>
      <dgm:spPr/>
    </dgm:pt>
    <dgm:pt modelId="{526EC5AC-1938-40B3-B13D-79C44AB24B1E}" type="pres">
      <dgm:prSet presAssocID="{685478FC-6549-4C07-97AA-0D93776E5E42}" presName="rootComposite" presStyleCnt="0"/>
      <dgm:spPr/>
      <dgm:t>
        <a:bodyPr/>
        <a:p>
          <a:endParaRPr lang="zh-CN" altLang="en-US"/>
        </a:p>
      </dgm:t>
    </dgm:pt>
    <dgm:pt modelId="{E8CDF74C-5481-4475-8C83-5E6F1F810BBE}" type="pres">
      <dgm:prSet presAssocID="{685478FC-6549-4C07-97AA-0D93776E5E42}" presName="rootText" presStyleLbl="node2" presStyleIdx="1" presStyleCnt="4">
        <dgm:presLayoutVars>
          <dgm:chPref val="3"/>
        </dgm:presLayoutVars>
      </dgm:prSet>
      <dgm:spPr/>
      <dgm:t>
        <a:bodyPr/>
        <a:p>
          <a:endParaRPr lang="zh-CN" altLang="en-US"/>
        </a:p>
      </dgm:t>
    </dgm:pt>
    <dgm:pt modelId="{BFF19250-894D-48F3-BA09-45EF451D156C}" type="pres">
      <dgm:prSet presAssocID="{685478FC-6549-4C07-97AA-0D93776E5E42}" presName="rootConnector" presStyleLbl="node2" presStyleIdx="1" presStyleCnt="4"/>
      <dgm:spPr/>
      <dgm:t>
        <a:bodyPr/>
        <a:p>
          <a:endParaRPr lang="zh-CN" altLang="en-US"/>
        </a:p>
      </dgm:t>
    </dgm:pt>
    <dgm:pt modelId="{1FE1C592-304B-47DC-9CA7-8E5CC4A33149}" type="pres">
      <dgm:prSet presAssocID="{685478FC-6549-4C07-97AA-0D93776E5E42}" presName="hierChild4" presStyleCnt="0"/>
      <dgm:spPr/>
    </dgm:pt>
    <dgm:pt modelId="{1684A938-0717-4412-AFEA-6F1DB75FC063}" type="pres">
      <dgm:prSet presAssocID="{685478FC-6549-4C07-97AA-0D93776E5E42}" presName="hierChild5" presStyleCnt="0"/>
      <dgm:spPr/>
    </dgm:pt>
    <dgm:pt modelId="{3EA6E5FD-53B6-4F46-B965-B0C9B15B774F}" type="pres">
      <dgm:prSet presAssocID="{79EA3264-5B58-4776-88CC-C30251A6EC65}" presName="Name37" presStyleLbl="parChTrans1D2" presStyleIdx="2" presStyleCnt="5"/>
      <dgm:spPr/>
      <dgm:t>
        <a:bodyPr/>
        <a:p>
          <a:endParaRPr lang="zh-CN" altLang="en-US"/>
        </a:p>
      </dgm:t>
    </dgm:pt>
    <dgm:pt modelId="{FB3F0721-E9AF-42C2-AD85-2847BADBC18B}" type="pres">
      <dgm:prSet presAssocID="{8845901F-6A5B-4FC7-9871-29B723D47CE8}" presName="hierRoot2" presStyleCnt="0">
        <dgm:presLayoutVars>
          <dgm:hierBranch val="init"/>
        </dgm:presLayoutVars>
      </dgm:prSet>
      <dgm:spPr/>
    </dgm:pt>
    <dgm:pt modelId="{AFEC693C-D227-4DD0-9D94-7188FB8CD91A}" type="pres">
      <dgm:prSet presAssocID="{8845901F-6A5B-4FC7-9871-29B723D47CE8}" presName="rootComposite" presStyleCnt="0"/>
      <dgm:spPr/>
      <dgm:t>
        <a:bodyPr/>
        <a:p>
          <a:endParaRPr lang="zh-CN" altLang="en-US"/>
        </a:p>
      </dgm:t>
    </dgm:pt>
    <dgm:pt modelId="{A1B9CC7E-68D2-47B7-81CF-FBF7FFC5799E}" type="pres">
      <dgm:prSet presAssocID="{8845901F-6A5B-4FC7-9871-29B723D47CE8}" presName="rootText" presStyleLbl="node2" presStyleIdx="2" presStyleCnt="4">
        <dgm:presLayoutVars>
          <dgm:chPref val="3"/>
        </dgm:presLayoutVars>
      </dgm:prSet>
      <dgm:spPr/>
      <dgm:t>
        <a:bodyPr/>
        <a:p>
          <a:endParaRPr lang="zh-CN" altLang="en-US"/>
        </a:p>
      </dgm:t>
    </dgm:pt>
    <dgm:pt modelId="{11A235E7-B3E6-4D21-8BDD-96DB9E71AB85}" type="pres">
      <dgm:prSet presAssocID="{8845901F-6A5B-4FC7-9871-29B723D47CE8}" presName="rootConnector" presStyleLbl="node2" presStyleIdx="2" presStyleCnt="4"/>
      <dgm:spPr/>
      <dgm:t>
        <a:bodyPr/>
        <a:p>
          <a:endParaRPr lang="zh-CN" altLang="en-US"/>
        </a:p>
      </dgm:t>
    </dgm:pt>
    <dgm:pt modelId="{0C12D989-6A9D-416B-B553-2B270C76177A}" type="pres">
      <dgm:prSet presAssocID="{8845901F-6A5B-4FC7-9871-29B723D47CE8}" presName="hierChild4" presStyleCnt="0"/>
      <dgm:spPr/>
    </dgm:pt>
    <dgm:pt modelId="{544DC6CD-1913-4D56-9289-7837B85D1CC2}" type="pres">
      <dgm:prSet presAssocID="{8845901F-6A5B-4FC7-9871-29B723D47CE8}" presName="hierChild5" presStyleCnt="0"/>
      <dgm:spPr/>
    </dgm:pt>
    <dgm:pt modelId="{962EA720-1813-4B83-A2C5-741C9CF41FF4}" type="pres">
      <dgm:prSet presAssocID="{4BF8A0AB-208C-4F19-8CCD-3DA8A13A9A4E}" presName="Name37" presStyleLbl="parChTrans1D2" presStyleIdx="3" presStyleCnt="5"/>
      <dgm:spPr/>
      <dgm:t>
        <a:bodyPr/>
        <a:p>
          <a:endParaRPr lang="zh-CN" altLang="en-US"/>
        </a:p>
      </dgm:t>
    </dgm:pt>
    <dgm:pt modelId="{086D42B4-2264-48AD-8ED2-4985C0F36A60}" type="pres">
      <dgm:prSet presAssocID="{0F9E3B76-BB87-44DA-89C9-9D02D688E45E}" presName="hierRoot2" presStyleCnt="0">
        <dgm:presLayoutVars>
          <dgm:hierBranch val="init"/>
        </dgm:presLayoutVars>
      </dgm:prSet>
      <dgm:spPr/>
    </dgm:pt>
    <dgm:pt modelId="{30B8B355-ED4C-4E24-A7FB-758DD9F955C1}" type="pres">
      <dgm:prSet presAssocID="{0F9E3B76-BB87-44DA-89C9-9D02D688E45E}" presName="rootComposite" presStyleCnt="0"/>
      <dgm:spPr/>
      <dgm:t>
        <a:bodyPr/>
        <a:p>
          <a:endParaRPr lang="zh-CN" altLang="en-US"/>
        </a:p>
      </dgm:t>
    </dgm:pt>
    <dgm:pt modelId="{3780EAE5-ACAF-45BB-965D-E634D8CD147E}" type="pres">
      <dgm:prSet presAssocID="{0F9E3B76-BB87-44DA-89C9-9D02D688E45E}" presName="rootText" presStyleLbl="node2" presStyleIdx="3" presStyleCnt="4">
        <dgm:presLayoutVars>
          <dgm:chPref val="3"/>
        </dgm:presLayoutVars>
      </dgm:prSet>
      <dgm:spPr/>
      <dgm:t>
        <a:bodyPr/>
        <a:p>
          <a:endParaRPr lang="zh-CN" altLang="en-US"/>
        </a:p>
      </dgm:t>
    </dgm:pt>
    <dgm:pt modelId="{6FCBE9A4-4263-428A-BE43-5AD236C63C33}" type="pres">
      <dgm:prSet presAssocID="{0F9E3B76-BB87-44DA-89C9-9D02D688E45E}" presName="rootConnector" presStyleLbl="node2" presStyleIdx="3" presStyleCnt="4"/>
      <dgm:spPr/>
      <dgm:t>
        <a:bodyPr/>
        <a:p>
          <a:endParaRPr lang="zh-CN" altLang="en-US"/>
        </a:p>
      </dgm:t>
    </dgm:pt>
    <dgm:pt modelId="{3280CAAB-A0E0-4FD1-A9CB-D4E6F60D4840}" type="pres">
      <dgm:prSet presAssocID="{0F9E3B76-BB87-44DA-89C9-9D02D688E45E}" presName="hierChild4" presStyleCnt="0"/>
      <dgm:spPr/>
    </dgm:pt>
    <dgm:pt modelId="{572F4E83-87E2-41C3-AC56-F885DADB516E}" type="pres">
      <dgm:prSet presAssocID="{0F9E3B76-BB87-44DA-89C9-9D02D688E45E}" presName="hierChild5" presStyleCnt="0"/>
      <dgm:spPr/>
    </dgm:pt>
    <dgm:pt modelId="{9BA4FEEB-C23D-462A-BD6E-5B4E0F551C17}" type="pres">
      <dgm:prSet presAssocID="{F979D3B3-71BC-4A17-9934-873EFBDCA6FD}" presName="hierChild3" presStyleCnt="0"/>
      <dgm:spPr/>
    </dgm:pt>
    <dgm:pt modelId="{2791A140-5383-494B-96A6-2B42C66AEFC1}" type="pres">
      <dgm:prSet presAssocID="{F68B8877-308D-4F63-928D-838EE1C06819}" presName="Name111" presStyleLbl="parChTrans1D2" presStyleIdx="4" presStyleCnt="5"/>
      <dgm:spPr/>
      <dgm:t>
        <a:bodyPr/>
        <a:p>
          <a:endParaRPr lang="zh-CN" altLang="en-US"/>
        </a:p>
      </dgm:t>
    </dgm:pt>
    <dgm:pt modelId="{EEB15360-1E11-433A-A3E1-FBB5D53AC906}" type="pres">
      <dgm:prSet presAssocID="{FC4F94C4-4769-4A16-B3DA-99B061DC65CC}" presName="hierRoot3" presStyleCnt="0">
        <dgm:presLayoutVars>
          <dgm:hierBranch val="init"/>
        </dgm:presLayoutVars>
      </dgm:prSet>
      <dgm:spPr/>
    </dgm:pt>
    <dgm:pt modelId="{08E4E694-0484-4911-831C-BC4D205B85CA}" type="pres">
      <dgm:prSet presAssocID="{FC4F94C4-4769-4A16-B3DA-99B061DC65CC}" presName="rootComposite3" presStyleCnt="0"/>
      <dgm:spPr/>
      <dgm:t>
        <a:bodyPr/>
        <a:p>
          <a:endParaRPr lang="zh-CN" altLang="en-US"/>
        </a:p>
      </dgm:t>
    </dgm:pt>
    <dgm:pt modelId="{7FAC6D7D-413C-4B55-997E-158BAEFACB5E}" type="pres">
      <dgm:prSet presAssocID="{FC4F94C4-4769-4A16-B3DA-99B061DC65CC}" presName="rootText3" presStyleLbl="asst1" presStyleIdx="0" presStyleCnt="1" custScaleX="103479">
        <dgm:presLayoutVars>
          <dgm:chPref val="3"/>
        </dgm:presLayoutVars>
      </dgm:prSet>
      <dgm:spPr/>
      <dgm:t>
        <a:bodyPr/>
        <a:p>
          <a:endParaRPr lang="zh-CN" altLang="en-US"/>
        </a:p>
      </dgm:t>
    </dgm:pt>
    <dgm:pt modelId="{8F855AC9-C945-4BE8-A006-9D46AD634BF1}" type="pres">
      <dgm:prSet presAssocID="{FC4F94C4-4769-4A16-B3DA-99B061DC65CC}" presName="rootConnector3" presStyleLbl="asst1" presStyleIdx="0" presStyleCnt="1"/>
      <dgm:spPr/>
      <dgm:t>
        <a:bodyPr/>
        <a:p>
          <a:endParaRPr lang="zh-CN" altLang="en-US"/>
        </a:p>
      </dgm:t>
    </dgm:pt>
    <dgm:pt modelId="{391AD49F-B357-4B8D-B619-32350497B571}" type="pres">
      <dgm:prSet presAssocID="{FC4F94C4-4769-4A16-B3DA-99B061DC65CC}" presName="hierChild6" presStyleCnt="0"/>
      <dgm:spPr/>
    </dgm:pt>
    <dgm:pt modelId="{F7DE17B9-BB0E-484F-8004-EDB8CCC5AD4B}" type="pres">
      <dgm:prSet presAssocID="{FC4F94C4-4769-4A16-B3DA-99B061DC65CC}" presName="hierChild7" presStyleCnt="0"/>
      <dgm:spPr/>
    </dgm:pt>
  </dgm:ptLst>
  <dgm:cxnLst>
    <dgm:cxn modelId="{AEB651EC-387A-4CE8-8242-EF80C163CC1C}" type="presOf" srcId="{FC4F94C4-4769-4A16-B3DA-99B061DC65CC}" destId="{08E4E694-0484-4911-831C-BC4D205B85CA}" srcOrd="0" destOrd="0" presId="urn:microsoft.com/office/officeart/2005/8/layout/orgChart1#1"/>
    <dgm:cxn modelId="{8FE933D5-7EBD-40E2-A7EF-7DEF72F8D161}" type="presOf" srcId="{F8A03455-F8BC-40AA-A422-8D39BDDCBDFF}" destId="{86BAC711-B7AE-4F13-A219-449BF5D19276}" srcOrd="0" destOrd="0" presId="urn:microsoft.com/office/officeart/2005/8/layout/orgChart1#1"/>
    <dgm:cxn modelId="{C3777AE7-CF1C-48C1-899C-6538FC09D5B7}" type="presOf" srcId="{8845901F-6A5B-4FC7-9871-29B723D47CE8}" destId="{A1B9CC7E-68D2-47B7-81CF-FBF7FFC5799E}" srcOrd="1" destOrd="0" presId="urn:microsoft.com/office/officeart/2005/8/layout/orgChart1#1"/>
    <dgm:cxn modelId="{1C36D0B5-0B3B-4C96-8BA5-EEB5891D90B6}" srcId="{F979D3B3-71BC-4A17-9934-873EFBDCA6FD}" destId="{685478FC-6549-4C07-97AA-0D93776E5E42}" srcOrd="2" destOrd="0" parTransId="{FD124C79-D8DD-4272-8207-F0B51F2CA97B}" sibTransId="{CE45DDE0-3322-4897-B624-02DF30E09C08}"/>
    <dgm:cxn modelId="{4D82CC16-7AC0-47BF-82D7-14C8180F941E}" type="presOf" srcId="{FC4F94C4-4769-4A16-B3DA-99B061DC65CC}" destId="{8F855AC9-C945-4BE8-A006-9D46AD634BF1}" srcOrd="2" destOrd="0" presId="urn:microsoft.com/office/officeart/2005/8/layout/orgChart1#1"/>
    <dgm:cxn modelId="{9F89DFB6-CC3E-4B8F-8A29-E00238F0244A}" srcId="{30A22CCE-3A53-4E64-A33C-74F5AEA6ED23}" destId="{F979D3B3-71BC-4A17-9934-873EFBDCA6FD}" srcOrd="0" destOrd="0" parTransId="{0FF0AC0C-AB07-41F6-A609-02E01E85EF38}" sibTransId="{FFBAD2B5-F229-4D1A-B2FB-FB25581C89D4}"/>
    <dgm:cxn modelId="{6BB31F71-2D1A-4D4A-B717-292B20BBCFB8}" type="presOf" srcId="{F68B8877-308D-4F63-928D-838EE1C06819}" destId="{2791A140-5383-494B-96A6-2B42C66AEFC1}" srcOrd="0" destOrd="0" presId="urn:microsoft.com/office/officeart/2005/8/layout/orgChart1#1"/>
    <dgm:cxn modelId="{D79F5A18-7EB4-4D97-B346-9B8CFB00A9F7}" type="presOf" srcId="{F8A03455-F8BC-40AA-A422-8D39BDDCBDFF}" destId="{290FFD70-2604-4FD5-BDC0-16AA27697183}" srcOrd="1" destOrd="0" presId="urn:microsoft.com/office/officeart/2005/8/layout/orgChart1#1"/>
    <dgm:cxn modelId="{D4B83920-F6D0-48B5-AF64-8BF267C47CDA}" type="presOf" srcId="{FD124C79-D8DD-4272-8207-F0B51F2CA97B}" destId="{535260C1-4178-4019-8A2F-5EE8CB8C0822}" srcOrd="0" destOrd="0" presId="urn:microsoft.com/office/officeart/2005/8/layout/orgChart1#1"/>
    <dgm:cxn modelId="{9798A2BA-FCE0-435F-96CF-63F78F727ADE}" type="presOf" srcId="{0F9E3B76-BB87-44DA-89C9-9D02D688E45E}" destId="{6FCBE9A4-4263-428A-BE43-5AD236C63C33}" srcOrd="2" destOrd="0" presId="urn:microsoft.com/office/officeart/2005/8/layout/orgChart1#1"/>
    <dgm:cxn modelId="{48CC6FD6-6270-4675-A973-E6A01762BB86}" srcId="{F979D3B3-71BC-4A17-9934-873EFBDCA6FD}" destId="{8845901F-6A5B-4FC7-9871-29B723D47CE8}" srcOrd="3" destOrd="0" parTransId="{79EA3264-5B58-4776-88CC-C30251A6EC65}" sibTransId="{5BDA74B5-CE31-4AC9-ABD2-2F3E3658EDBC}"/>
    <dgm:cxn modelId="{84803788-0D7A-4E4F-B64B-8FBEF3FFF16A}" type="presOf" srcId="{F979D3B3-71BC-4A17-9934-873EFBDCA6FD}" destId="{14535653-F375-48C2-94FE-BAED94343680}" srcOrd="2" destOrd="0" presId="urn:microsoft.com/office/officeart/2005/8/layout/orgChart1#1"/>
    <dgm:cxn modelId="{8553BB63-28E0-4012-956B-055918F1CCAD}" srcId="{F979D3B3-71BC-4A17-9934-873EFBDCA6FD}" destId="{F8A03455-F8BC-40AA-A422-8D39BDDCBDFF}" srcOrd="1" destOrd="0" parTransId="{D6E6896D-4ECC-46DB-A03A-F8323E469808}" sibTransId="{2E7E50D3-CA75-47B4-9BCF-CA26AB7F01F2}"/>
    <dgm:cxn modelId="{D5C01C9E-9256-4DAB-97A3-7067C129FDF3}" type="presOf" srcId="{0F9E3B76-BB87-44DA-89C9-9D02D688E45E}" destId="{30B8B355-ED4C-4E24-A7FB-758DD9F955C1}" srcOrd="0" destOrd="0" presId="urn:microsoft.com/office/officeart/2005/8/layout/orgChart1#1"/>
    <dgm:cxn modelId="{332F66A2-C741-43BE-B684-BBCE6F760247}" srcId="{F979D3B3-71BC-4A17-9934-873EFBDCA6FD}" destId="{FC4F94C4-4769-4A16-B3DA-99B061DC65CC}" srcOrd="0" destOrd="0" parTransId="{F68B8877-308D-4F63-928D-838EE1C06819}" sibTransId="{CC3FF4F1-39DF-4832-9CDD-8A19AAA2DDDD}"/>
    <dgm:cxn modelId="{7F57D65F-668D-4654-87A4-45CA64C011AE}" type="presOf" srcId="{8845901F-6A5B-4FC7-9871-29B723D47CE8}" destId="{11A235E7-B3E6-4D21-8BDD-96DB9E71AB85}" srcOrd="2" destOrd="0" presId="urn:microsoft.com/office/officeart/2005/8/layout/orgChart1#1"/>
    <dgm:cxn modelId="{B44A20C9-3F45-4469-9450-98EFEDF83014}" type="presOf" srcId="{685478FC-6549-4C07-97AA-0D93776E5E42}" destId="{526EC5AC-1938-40B3-B13D-79C44AB24B1E}" srcOrd="0" destOrd="0" presId="urn:microsoft.com/office/officeart/2005/8/layout/orgChart1#1"/>
    <dgm:cxn modelId="{047F8C0D-C16C-4BBC-97B6-2E08EEDC2BC5}" type="presOf" srcId="{F979D3B3-71BC-4A17-9934-873EFBDCA6FD}" destId="{9D027DFB-50A2-4054-9F59-5CD875A11810}" srcOrd="0" destOrd="0" presId="urn:microsoft.com/office/officeart/2005/8/layout/orgChart1#1"/>
    <dgm:cxn modelId="{7AAAEAC1-24E8-4E7F-BBB9-2A0D18837AF1}" type="presOf" srcId="{30A22CCE-3A53-4E64-A33C-74F5AEA6ED23}" destId="{52318F06-BDE5-4E26-922E-85451F5F475E}" srcOrd="0" destOrd="0" presId="urn:microsoft.com/office/officeart/2005/8/layout/orgChart1#1"/>
    <dgm:cxn modelId="{85BF7E9E-C992-45D5-B275-ACF60D7CE04F}" type="presOf" srcId="{4BF8A0AB-208C-4F19-8CCD-3DA8A13A9A4E}" destId="{962EA720-1813-4B83-A2C5-741C9CF41FF4}" srcOrd="0" destOrd="0" presId="urn:microsoft.com/office/officeart/2005/8/layout/orgChart1#1"/>
    <dgm:cxn modelId="{BDC0ECC3-2702-41B6-9E94-2F536AE59B0A}" type="presOf" srcId="{D6E6896D-4ECC-46DB-A03A-F8323E469808}" destId="{0FC151CE-2AFD-4C1A-A3B6-606EFD623299}" srcOrd="0" destOrd="0" presId="urn:microsoft.com/office/officeart/2005/8/layout/orgChart1#1"/>
    <dgm:cxn modelId="{9624E6E1-9E3C-49C1-BE3C-B33EF1F134D2}" srcId="{F979D3B3-71BC-4A17-9934-873EFBDCA6FD}" destId="{0F9E3B76-BB87-44DA-89C9-9D02D688E45E}" srcOrd="4" destOrd="0" parTransId="{4BF8A0AB-208C-4F19-8CCD-3DA8A13A9A4E}" sibTransId="{B851E6B2-5856-4FE7-812B-C4037ABB5CFC}"/>
    <dgm:cxn modelId="{9E0FCA12-5980-4025-BD22-891465511C2C}" type="presOf" srcId="{F8A03455-F8BC-40AA-A422-8D39BDDCBDFF}" destId="{16042DBE-FF87-4F7F-829E-B7F7670C4D9E}" srcOrd="2" destOrd="0" presId="urn:microsoft.com/office/officeart/2005/8/layout/orgChart1#1"/>
    <dgm:cxn modelId="{9AE91FDF-61DD-459A-9F67-D479C64A0C41}" type="presOf" srcId="{685478FC-6549-4C07-97AA-0D93776E5E42}" destId="{BFF19250-894D-48F3-BA09-45EF451D156C}" srcOrd="2" destOrd="0" presId="urn:microsoft.com/office/officeart/2005/8/layout/orgChart1#1"/>
    <dgm:cxn modelId="{36A65D38-2DCC-4C85-8D74-D3D0C0462B3D}" type="presOf" srcId="{79EA3264-5B58-4776-88CC-C30251A6EC65}" destId="{3EA6E5FD-53B6-4F46-B965-B0C9B15B774F}" srcOrd="0" destOrd="0" presId="urn:microsoft.com/office/officeart/2005/8/layout/orgChart1#1"/>
    <dgm:cxn modelId="{E87FD3D4-93AD-4736-9F00-A981AB571915}" type="presOf" srcId="{685478FC-6549-4C07-97AA-0D93776E5E42}" destId="{E8CDF74C-5481-4475-8C83-5E6F1F810BBE}" srcOrd="1" destOrd="0" presId="urn:microsoft.com/office/officeart/2005/8/layout/orgChart1#1"/>
    <dgm:cxn modelId="{149B1AEB-E12F-460C-A259-2A4BBA2E3232}" type="presOf" srcId="{FC4F94C4-4769-4A16-B3DA-99B061DC65CC}" destId="{7FAC6D7D-413C-4B55-997E-158BAEFACB5E}" srcOrd="1" destOrd="0" presId="urn:microsoft.com/office/officeart/2005/8/layout/orgChart1#1"/>
    <dgm:cxn modelId="{D9D3968C-A64C-4712-89A2-C823FBD66B3F}" type="presOf" srcId="{8845901F-6A5B-4FC7-9871-29B723D47CE8}" destId="{AFEC693C-D227-4DD0-9D94-7188FB8CD91A}" srcOrd="0" destOrd="0" presId="urn:microsoft.com/office/officeart/2005/8/layout/orgChart1#1"/>
    <dgm:cxn modelId="{29D18EC3-C437-40B0-B017-83CFDC4475C5}" type="presOf" srcId="{0F9E3B76-BB87-44DA-89C9-9D02D688E45E}" destId="{3780EAE5-ACAF-45BB-965D-E634D8CD147E}" srcOrd="1" destOrd="0" presId="urn:microsoft.com/office/officeart/2005/8/layout/orgChart1#1"/>
    <dgm:cxn modelId="{2AFFF906-3C7E-4EEA-A4B7-371BC26321B4}" type="presOf" srcId="{F979D3B3-71BC-4A17-9934-873EFBDCA6FD}" destId="{14C6790E-E0A2-4867-A756-0365650EB55E}" srcOrd="1" destOrd="0" presId="urn:microsoft.com/office/officeart/2005/8/layout/orgChart1#1"/>
    <dgm:cxn modelId="{C0E4D591-9F8E-4DE0-8075-FC1D3F058BB1}" type="presParOf" srcId="{52318F06-BDE5-4E26-922E-85451F5F475E}" destId="{E1572873-41DD-4EF6-8435-57EEC32D84F4}" srcOrd="0" destOrd="0" presId="urn:microsoft.com/office/officeart/2005/8/layout/orgChart1#1"/>
    <dgm:cxn modelId="{917A2D51-901F-482F-B0C8-6EEC86E8F103}" type="presParOf" srcId="{E1572873-41DD-4EF6-8435-57EEC32D84F4}" destId="{9D027DFB-50A2-4054-9F59-5CD875A11810}" srcOrd="0" destOrd="0" presId="urn:microsoft.com/office/officeart/2005/8/layout/orgChart1#1"/>
    <dgm:cxn modelId="{D50FFC8A-1F42-4F6C-8CB5-98B5B1A97002}" type="presParOf" srcId="{9D027DFB-50A2-4054-9F59-5CD875A11810}" destId="{14C6790E-E0A2-4867-A756-0365650EB55E}" srcOrd="0" destOrd="0" presId="urn:microsoft.com/office/officeart/2005/8/layout/orgChart1#1"/>
    <dgm:cxn modelId="{A0A21E65-35C5-4A25-B839-EA7BF8691BE6}" type="presParOf" srcId="{9D027DFB-50A2-4054-9F59-5CD875A11810}" destId="{14535653-F375-48C2-94FE-BAED94343680}" srcOrd="1" destOrd="0" presId="urn:microsoft.com/office/officeart/2005/8/layout/orgChart1#1"/>
    <dgm:cxn modelId="{B1FCA864-09A1-4DDA-B49E-5DF249CD96D4}" type="presParOf" srcId="{E1572873-41DD-4EF6-8435-57EEC32D84F4}" destId="{16C1F1EA-EE43-48FD-B2AB-E4B921ADFEDF}" srcOrd="1" destOrd="0" presId="urn:microsoft.com/office/officeart/2005/8/layout/orgChart1#1"/>
    <dgm:cxn modelId="{E1445F7A-F8C1-4F07-A1EB-48669484FD05}" type="presParOf" srcId="{16C1F1EA-EE43-48FD-B2AB-E4B921ADFEDF}" destId="{0FC151CE-2AFD-4C1A-A3B6-606EFD623299}" srcOrd="0" destOrd="0" presId="urn:microsoft.com/office/officeart/2005/8/layout/orgChart1#1"/>
    <dgm:cxn modelId="{C4F00A51-A88C-4058-96E0-AAABA6E972F6}" type="presParOf" srcId="{16C1F1EA-EE43-48FD-B2AB-E4B921ADFEDF}" destId="{05A753C4-127F-4A37-B77B-F1CFF7C2C594}" srcOrd="1" destOrd="0" presId="urn:microsoft.com/office/officeart/2005/8/layout/orgChart1#1"/>
    <dgm:cxn modelId="{BBE6275D-3308-4403-A589-676C2EEA8720}" type="presParOf" srcId="{05A753C4-127F-4A37-B77B-F1CFF7C2C594}" destId="{86BAC711-B7AE-4F13-A219-449BF5D19276}" srcOrd="0" destOrd="0" presId="urn:microsoft.com/office/officeart/2005/8/layout/orgChart1#1"/>
    <dgm:cxn modelId="{8CB9CD7B-6D34-431B-A4F2-3FF1AC0F8C95}" type="presParOf" srcId="{86BAC711-B7AE-4F13-A219-449BF5D19276}" destId="{290FFD70-2604-4FD5-BDC0-16AA27697183}" srcOrd="0" destOrd="0" presId="urn:microsoft.com/office/officeart/2005/8/layout/orgChart1#1"/>
    <dgm:cxn modelId="{6CD4FBBC-1AA7-4AE7-8693-010E59A07B9A}" type="presParOf" srcId="{86BAC711-B7AE-4F13-A219-449BF5D19276}" destId="{16042DBE-FF87-4F7F-829E-B7F7670C4D9E}" srcOrd="1" destOrd="0" presId="urn:microsoft.com/office/officeart/2005/8/layout/orgChart1#1"/>
    <dgm:cxn modelId="{2E36EAD8-B23D-451D-BB7E-4FCC3A71B48D}" type="presParOf" srcId="{05A753C4-127F-4A37-B77B-F1CFF7C2C594}" destId="{4015E0B8-1795-4AFF-9CDC-C821B7D18BC9}" srcOrd="1" destOrd="0" presId="urn:microsoft.com/office/officeart/2005/8/layout/orgChart1#1"/>
    <dgm:cxn modelId="{55885B30-CF79-439F-A60B-15CAA7AE4905}" type="presParOf" srcId="{05A753C4-127F-4A37-B77B-F1CFF7C2C594}" destId="{A793D519-C7AE-495D-8A25-E25A7AB461EC}" srcOrd="2" destOrd="0" presId="urn:microsoft.com/office/officeart/2005/8/layout/orgChart1#1"/>
    <dgm:cxn modelId="{19BA2BD6-BA8C-448C-82DE-B68E8772FB96}" type="presParOf" srcId="{16C1F1EA-EE43-48FD-B2AB-E4B921ADFEDF}" destId="{535260C1-4178-4019-8A2F-5EE8CB8C0822}" srcOrd="2" destOrd="0" presId="urn:microsoft.com/office/officeart/2005/8/layout/orgChart1#1"/>
    <dgm:cxn modelId="{8D6294D5-32A8-409B-82AD-2FC4CEDFB218}" type="presParOf" srcId="{16C1F1EA-EE43-48FD-B2AB-E4B921ADFEDF}" destId="{726550F4-1EAD-4598-A8D7-C9016048E4BF}" srcOrd="3" destOrd="0" presId="urn:microsoft.com/office/officeart/2005/8/layout/orgChart1#1"/>
    <dgm:cxn modelId="{357FEE95-0336-40AC-A12D-6A0E969AD5CD}" type="presParOf" srcId="{726550F4-1EAD-4598-A8D7-C9016048E4BF}" destId="{526EC5AC-1938-40B3-B13D-79C44AB24B1E}" srcOrd="0" destOrd="0" presId="urn:microsoft.com/office/officeart/2005/8/layout/orgChart1#1"/>
    <dgm:cxn modelId="{3D8B87DA-B37A-462E-90F1-5AD7E964FFEE}" type="presParOf" srcId="{526EC5AC-1938-40B3-B13D-79C44AB24B1E}" destId="{E8CDF74C-5481-4475-8C83-5E6F1F810BBE}" srcOrd="0" destOrd="0" presId="urn:microsoft.com/office/officeart/2005/8/layout/orgChart1#1"/>
    <dgm:cxn modelId="{47B74F0E-178D-47C3-BEC7-CAC1BA5E2256}" type="presParOf" srcId="{526EC5AC-1938-40B3-B13D-79C44AB24B1E}" destId="{BFF19250-894D-48F3-BA09-45EF451D156C}" srcOrd="1" destOrd="0" presId="urn:microsoft.com/office/officeart/2005/8/layout/orgChart1#1"/>
    <dgm:cxn modelId="{2FB9287C-2B52-4BDA-B314-BF895766E38E}" type="presParOf" srcId="{726550F4-1EAD-4598-A8D7-C9016048E4BF}" destId="{1FE1C592-304B-47DC-9CA7-8E5CC4A33149}" srcOrd="1" destOrd="0" presId="urn:microsoft.com/office/officeart/2005/8/layout/orgChart1#1"/>
    <dgm:cxn modelId="{6F0F6428-AF7C-40E0-B8D4-0687AF9EDDBB}" type="presParOf" srcId="{726550F4-1EAD-4598-A8D7-C9016048E4BF}" destId="{1684A938-0717-4412-AFEA-6F1DB75FC063}" srcOrd="2" destOrd="0" presId="urn:microsoft.com/office/officeart/2005/8/layout/orgChart1#1"/>
    <dgm:cxn modelId="{AD664E0C-7ED7-4EC6-808C-5AEA653E9570}" type="presParOf" srcId="{16C1F1EA-EE43-48FD-B2AB-E4B921ADFEDF}" destId="{3EA6E5FD-53B6-4F46-B965-B0C9B15B774F}" srcOrd="4" destOrd="0" presId="urn:microsoft.com/office/officeart/2005/8/layout/orgChart1#1"/>
    <dgm:cxn modelId="{0BD5304B-CA79-4E5D-9228-A779A4EE8ACC}" type="presParOf" srcId="{16C1F1EA-EE43-48FD-B2AB-E4B921ADFEDF}" destId="{FB3F0721-E9AF-42C2-AD85-2847BADBC18B}" srcOrd="5" destOrd="0" presId="urn:microsoft.com/office/officeart/2005/8/layout/orgChart1#1"/>
    <dgm:cxn modelId="{669C8C58-438F-4B3C-9114-E84C90A52002}" type="presParOf" srcId="{FB3F0721-E9AF-42C2-AD85-2847BADBC18B}" destId="{AFEC693C-D227-4DD0-9D94-7188FB8CD91A}" srcOrd="0" destOrd="0" presId="urn:microsoft.com/office/officeart/2005/8/layout/orgChart1#1"/>
    <dgm:cxn modelId="{2D275F97-53C2-40F6-9C0C-F019687E6C09}" type="presParOf" srcId="{AFEC693C-D227-4DD0-9D94-7188FB8CD91A}" destId="{A1B9CC7E-68D2-47B7-81CF-FBF7FFC5799E}" srcOrd="0" destOrd="0" presId="urn:microsoft.com/office/officeart/2005/8/layout/orgChart1#1"/>
    <dgm:cxn modelId="{2C2F4D94-C77F-4BA7-8F5F-270903757BBA}" type="presParOf" srcId="{AFEC693C-D227-4DD0-9D94-7188FB8CD91A}" destId="{11A235E7-B3E6-4D21-8BDD-96DB9E71AB85}" srcOrd="1" destOrd="0" presId="urn:microsoft.com/office/officeart/2005/8/layout/orgChart1#1"/>
    <dgm:cxn modelId="{A998005F-1144-4D0E-9E90-B2BC14813E2A}" type="presParOf" srcId="{FB3F0721-E9AF-42C2-AD85-2847BADBC18B}" destId="{0C12D989-6A9D-416B-B553-2B270C76177A}" srcOrd="1" destOrd="0" presId="urn:microsoft.com/office/officeart/2005/8/layout/orgChart1#1"/>
    <dgm:cxn modelId="{332B43B3-E359-4617-B9FC-817B7DB3770E}" type="presParOf" srcId="{FB3F0721-E9AF-42C2-AD85-2847BADBC18B}" destId="{544DC6CD-1913-4D56-9289-7837B85D1CC2}" srcOrd="2" destOrd="0" presId="urn:microsoft.com/office/officeart/2005/8/layout/orgChart1#1"/>
    <dgm:cxn modelId="{264526A8-C65B-43AA-A9F2-1FAABBA8C0E4}" type="presParOf" srcId="{16C1F1EA-EE43-48FD-B2AB-E4B921ADFEDF}" destId="{962EA720-1813-4B83-A2C5-741C9CF41FF4}" srcOrd="6" destOrd="0" presId="urn:microsoft.com/office/officeart/2005/8/layout/orgChart1#1"/>
    <dgm:cxn modelId="{5B479BF6-2A81-4AFA-92B7-B4160673783D}" type="presParOf" srcId="{16C1F1EA-EE43-48FD-B2AB-E4B921ADFEDF}" destId="{086D42B4-2264-48AD-8ED2-4985C0F36A60}" srcOrd="7" destOrd="0" presId="urn:microsoft.com/office/officeart/2005/8/layout/orgChart1#1"/>
    <dgm:cxn modelId="{C30BED10-CF8F-4332-B30F-71D83AF5CD5D}" type="presParOf" srcId="{086D42B4-2264-48AD-8ED2-4985C0F36A60}" destId="{30B8B355-ED4C-4E24-A7FB-758DD9F955C1}" srcOrd="0" destOrd="0" presId="urn:microsoft.com/office/officeart/2005/8/layout/orgChart1#1"/>
    <dgm:cxn modelId="{EF1A4C19-5698-438A-89B3-866FE84F6B40}" type="presParOf" srcId="{30B8B355-ED4C-4E24-A7FB-758DD9F955C1}" destId="{3780EAE5-ACAF-45BB-965D-E634D8CD147E}" srcOrd="0" destOrd="0" presId="urn:microsoft.com/office/officeart/2005/8/layout/orgChart1#1"/>
    <dgm:cxn modelId="{ECEA8341-1DD9-498C-8C87-4F0767085ADE}" type="presParOf" srcId="{30B8B355-ED4C-4E24-A7FB-758DD9F955C1}" destId="{6FCBE9A4-4263-428A-BE43-5AD236C63C33}" srcOrd="1" destOrd="0" presId="urn:microsoft.com/office/officeart/2005/8/layout/orgChart1#1"/>
    <dgm:cxn modelId="{91B2D7A4-1866-4C19-9C81-085026155BB4}" type="presParOf" srcId="{086D42B4-2264-48AD-8ED2-4985C0F36A60}" destId="{3280CAAB-A0E0-4FD1-A9CB-D4E6F60D4840}" srcOrd="1" destOrd="0" presId="urn:microsoft.com/office/officeart/2005/8/layout/orgChart1#1"/>
    <dgm:cxn modelId="{1CA225F9-C5F5-4481-99FC-FBF983974889}" type="presParOf" srcId="{086D42B4-2264-48AD-8ED2-4985C0F36A60}" destId="{572F4E83-87E2-41C3-AC56-F885DADB516E}" srcOrd="2" destOrd="0" presId="urn:microsoft.com/office/officeart/2005/8/layout/orgChart1#1"/>
    <dgm:cxn modelId="{830FEC32-CEB8-453B-AD67-392D462A3BA8}" type="presParOf" srcId="{E1572873-41DD-4EF6-8435-57EEC32D84F4}" destId="{9BA4FEEB-C23D-462A-BD6E-5B4E0F551C17}" srcOrd="2" destOrd="0" presId="urn:microsoft.com/office/officeart/2005/8/layout/orgChart1#1"/>
    <dgm:cxn modelId="{75C81A3F-F6B3-42C4-AAC4-63DC6AA174B9}" type="presParOf" srcId="{9BA4FEEB-C23D-462A-BD6E-5B4E0F551C17}" destId="{2791A140-5383-494B-96A6-2B42C66AEFC1}" srcOrd="0" destOrd="0" presId="urn:microsoft.com/office/officeart/2005/8/layout/orgChart1#1"/>
    <dgm:cxn modelId="{094833C7-67DB-43DF-8C97-A905D6CADBED}" type="presParOf" srcId="{9BA4FEEB-C23D-462A-BD6E-5B4E0F551C17}" destId="{EEB15360-1E11-433A-A3E1-FBB5D53AC906}" srcOrd="1" destOrd="0" presId="urn:microsoft.com/office/officeart/2005/8/layout/orgChart1#1"/>
    <dgm:cxn modelId="{CCDC66C3-5B41-49E2-90E8-E3B64A062CB4}" type="presParOf" srcId="{EEB15360-1E11-433A-A3E1-FBB5D53AC906}" destId="{08E4E694-0484-4911-831C-BC4D205B85CA}" srcOrd="0" destOrd="0" presId="urn:microsoft.com/office/officeart/2005/8/layout/orgChart1#1"/>
    <dgm:cxn modelId="{D53F75E9-4866-4FD8-801A-F29D50DDC02C}" type="presParOf" srcId="{08E4E694-0484-4911-831C-BC4D205B85CA}" destId="{7FAC6D7D-413C-4B55-997E-158BAEFACB5E}" srcOrd="0" destOrd="0" presId="urn:microsoft.com/office/officeart/2005/8/layout/orgChart1#1"/>
    <dgm:cxn modelId="{1427EA23-F9C4-4BEE-B3FF-9AEF0C297CB0}" type="presParOf" srcId="{08E4E694-0484-4911-831C-BC4D205B85CA}" destId="{8F855AC9-C945-4BE8-A006-9D46AD634BF1}" srcOrd="1" destOrd="0" presId="urn:microsoft.com/office/officeart/2005/8/layout/orgChart1#1"/>
    <dgm:cxn modelId="{BB621B66-9653-4D91-AF7D-B9404F6B19BD}" type="presParOf" srcId="{EEB15360-1E11-433A-A3E1-FBB5D53AC906}" destId="{391AD49F-B357-4B8D-B619-32350497B571}" srcOrd="1" destOrd="0" presId="urn:microsoft.com/office/officeart/2005/8/layout/orgChart1#1"/>
    <dgm:cxn modelId="{8CB2FDED-B8CB-40E9-93EE-DF0678140131}" type="presParOf" srcId="{EEB15360-1E11-433A-A3E1-FBB5D53AC906}" destId="{F7DE17B9-BB0E-484F-8004-EDB8CCC5AD4B}" srcOrd="2" destOrd="0" presId="urn:microsoft.com/office/officeart/2005/8/layout/orgChart1#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477510" cy="1934845"/>
        <a:chOff x="0" y="0"/>
        <a:chExt cx="5477510" cy="1934845"/>
      </a:xfrm>
    </dsp:grpSpPr>
    <dsp:sp modelId="{0FC151CE-2AFD-4C1A-A3B6-606EFD623299}">
      <dsp:nvSpPr>
        <dsp:cNvPr id="5" name="任意多边形 4"/>
        <dsp:cNvSpPr/>
      </dsp:nvSpPr>
      <dsp:spPr bwMode="white">
        <a:xfrm>
          <a:off x="909722" y="503866"/>
          <a:ext cx="1829033" cy="927113"/>
        </a:xfrm>
        <a:custGeom>
          <a:avLst/>
          <a:gdLst/>
          <a:ahLst/>
          <a:cxnLst/>
          <a:pathLst>
            <a:path w="2880" h="1460">
              <a:moveTo>
                <a:pt x="2880" y="0"/>
              </a:moveTo>
              <a:lnTo>
                <a:pt x="2880" y="1293"/>
              </a:lnTo>
              <a:lnTo>
                <a:pt x="0" y="1293"/>
              </a:lnTo>
              <a:lnTo>
                <a:pt x="0" y="1460"/>
              </a:lnTo>
            </a:path>
          </a:pathLst>
        </a:custGeom>
        <a:ln w="12700" cap="flat" cmpd="sng" algn="ctr">
          <a:solidFill>
            <a:srgbClr val="4472C4">
              <a:shade val="60000"/>
              <a:hueOff val="0"/>
              <a:satOff val="0"/>
              <a:lumOff val="0"/>
              <a:alphaOff val="0"/>
            </a:srgbClr>
          </a:solidFill>
          <a:prstDash val="solid"/>
          <a:miter lim="800000"/>
        </a:ln>
        <a:effectLst/>
      </dsp:spPr>
      <dsp:style>
        <a:lnRef idx="2">
          <a:schemeClr val="accent1">
            <a:shade val="60000"/>
          </a:schemeClr>
        </a:lnRef>
        <a:fillRef idx="0">
          <a:schemeClr val="accent1"/>
        </a:fillRef>
        <a:effectRef idx="0">
          <a:scrgbClr r="0" g="0" b="0"/>
        </a:effectRef>
        <a:fontRef idx="minor"/>
      </dsp:style>
      <dsp:txXfrm>
        <a:off x="909722" y="503866"/>
        <a:ext cx="1829033" cy="927113"/>
      </dsp:txXfrm>
    </dsp:sp>
    <dsp:sp modelId="{535260C1-4178-4019-8A2F-5EE8CB8C0822}">
      <dsp:nvSpPr>
        <dsp:cNvPr id="8" name="任意多边形 7"/>
        <dsp:cNvSpPr/>
      </dsp:nvSpPr>
      <dsp:spPr bwMode="white">
        <a:xfrm>
          <a:off x="2129077" y="503866"/>
          <a:ext cx="609678" cy="927113"/>
        </a:xfrm>
        <a:custGeom>
          <a:avLst/>
          <a:gdLst/>
          <a:ahLst/>
          <a:cxnLst/>
          <a:pathLst>
            <a:path w="960" h="1460">
              <a:moveTo>
                <a:pt x="960" y="0"/>
              </a:moveTo>
              <a:lnTo>
                <a:pt x="960" y="1293"/>
              </a:lnTo>
              <a:lnTo>
                <a:pt x="0" y="1293"/>
              </a:lnTo>
              <a:lnTo>
                <a:pt x="0" y="1460"/>
              </a:lnTo>
            </a:path>
          </a:pathLst>
        </a:custGeom>
        <a:ln w="12700" cap="flat" cmpd="sng" algn="ctr">
          <a:solidFill>
            <a:srgbClr val="4472C4">
              <a:shade val="60000"/>
              <a:hueOff val="0"/>
              <a:satOff val="0"/>
              <a:lumOff val="0"/>
              <a:alphaOff val="0"/>
            </a:srgbClr>
          </a:solidFill>
          <a:prstDash val="solid"/>
          <a:miter lim="800000"/>
        </a:ln>
        <a:effectLst/>
      </dsp:spPr>
      <dsp:style>
        <a:lnRef idx="2">
          <a:schemeClr val="accent1">
            <a:shade val="60000"/>
          </a:schemeClr>
        </a:lnRef>
        <a:fillRef idx="0">
          <a:schemeClr val="accent1"/>
        </a:fillRef>
        <a:effectRef idx="0">
          <a:scrgbClr r="0" g="0" b="0"/>
        </a:effectRef>
        <a:fontRef idx="minor"/>
      </dsp:style>
      <dsp:txXfrm>
        <a:off x="2129077" y="503866"/>
        <a:ext cx="609678" cy="927113"/>
      </dsp:txXfrm>
    </dsp:sp>
    <dsp:sp modelId="{3EA6E5FD-53B6-4F46-B965-B0C9B15B774F}">
      <dsp:nvSpPr>
        <dsp:cNvPr id="11" name="任意多边形 10"/>
        <dsp:cNvSpPr/>
      </dsp:nvSpPr>
      <dsp:spPr bwMode="white">
        <a:xfrm>
          <a:off x="2738755" y="503866"/>
          <a:ext cx="609678" cy="927113"/>
        </a:xfrm>
        <a:custGeom>
          <a:avLst/>
          <a:gdLst/>
          <a:ahLst/>
          <a:cxnLst/>
          <a:pathLst>
            <a:path w="960" h="1460">
              <a:moveTo>
                <a:pt x="0" y="0"/>
              </a:moveTo>
              <a:lnTo>
                <a:pt x="0" y="1293"/>
              </a:lnTo>
              <a:lnTo>
                <a:pt x="960" y="1293"/>
              </a:lnTo>
              <a:lnTo>
                <a:pt x="960" y="1460"/>
              </a:lnTo>
            </a:path>
          </a:pathLst>
        </a:custGeom>
        <a:ln w="12700" cap="flat" cmpd="sng" algn="ctr">
          <a:solidFill>
            <a:srgbClr val="4472C4">
              <a:shade val="60000"/>
              <a:hueOff val="0"/>
              <a:satOff val="0"/>
              <a:lumOff val="0"/>
              <a:alphaOff val="0"/>
            </a:srgbClr>
          </a:solidFill>
          <a:prstDash val="solid"/>
          <a:miter lim="800000"/>
        </a:ln>
        <a:effectLst/>
      </dsp:spPr>
      <dsp:style>
        <a:lnRef idx="2">
          <a:schemeClr val="accent1">
            <a:shade val="60000"/>
          </a:schemeClr>
        </a:lnRef>
        <a:fillRef idx="0">
          <a:schemeClr val="accent1"/>
        </a:fillRef>
        <a:effectRef idx="0">
          <a:scrgbClr r="0" g="0" b="0"/>
        </a:effectRef>
        <a:fontRef idx="minor"/>
      </dsp:style>
      <dsp:txXfrm>
        <a:off x="2738755" y="503866"/>
        <a:ext cx="609678" cy="927113"/>
      </dsp:txXfrm>
    </dsp:sp>
    <dsp:sp modelId="{962EA720-1813-4B83-A2C5-741C9CF41FF4}">
      <dsp:nvSpPr>
        <dsp:cNvPr id="14" name="任意多边形 13"/>
        <dsp:cNvSpPr/>
      </dsp:nvSpPr>
      <dsp:spPr bwMode="white">
        <a:xfrm>
          <a:off x="2738755" y="503866"/>
          <a:ext cx="1829033" cy="927113"/>
        </a:xfrm>
        <a:custGeom>
          <a:avLst/>
          <a:gdLst/>
          <a:ahLst/>
          <a:cxnLst/>
          <a:pathLst>
            <a:path w="2880" h="1460">
              <a:moveTo>
                <a:pt x="0" y="0"/>
              </a:moveTo>
              <a:lnTo>
                <a:pt x="0" y="1293"/>
              </a:lnTo>
              <a:lnTo>
                <a:pt x="2880" y="1293"/>
              </a:lnTo>
              <a:lnTo>
                <a:pt x="2880" y="1460"/>
              </a:lnTo>
            </a:path>
          </a:pathLst>
        </a:custGeom>
        <a:ln w="12700" cap="flat" cmpd="sng" algn="ctr">
          <a:solidFill>
            <a:srgbClr val="4472C4">
              <a:shade val="60000"/>
              <a:hueOff val="0"/>
              <a:satOff val="0"/>
              <a:lumOff val="0"/>
              <a:alphaOff val="0"/>
            </a:srgbClr>
          </a:solidFill>
          <a:prstDash val="solid"/>
          <a:miter lim="800000"/>
        </a:ln>
        <a:effectLst/>
      </dsp:spPr>
      <dsp:style>
        <a:lnRef idx="2">
          <a:schemeClr val="accent1">
            <a:shade val="60000"/>
          </a:schemeClr>
        </a:lnRef>
        <a:fillRef idx="0">
          <a:schemeClr val="accent1"/>
        </a:fillRef>
        <a:effectRef idx="0">
          <a:scrgbClr r="0" g="0" b="0"/>
        </a:effectRef>
        <a:fontRef idx="minor"/>
      </dsp:style>
      <dsp:txXfrm>
        <a:off x="2738755" y="503866"/>
        <a:ext cx="1829033" cy="927113"/>
      </dsp:txXfrm>
    </dsp:sp>
    <dsp:sp modelId="{2791A140-5383-494B-96A6-2B42C66AEFC1}">
      <dsp:nvSpPr>
        <dsp:cNvPr id="17" name="任意多边形 16"/>
        <dsp:cNvSpPr/>
      </dsp:nvSpPr>
      <dsp:spPr bwMode="white">
        <a:xfrm>
          <a:off x="2632943" y="503866"/>
          <a:ext cx="105812" cy="463557"/>
        </a:xfrm>
        <a:custGeom>
          <a:avLst/>
          <a:gdLst/>
          <a:ahLst/>
          <a:cxnLst/>
          <a:pathLst>
            <a:path w="167" h="730">
              <a:moveTo>
                <a:pt x="167" y="0"/>
              </a:moveTo>
              <a:lnTo>
                <a:pt x="167" y="730"/>
              </a:lnTo>
              <a:lnTo>
                <a:pt x="0" y="730"/>
              </a:lnTo>
            </a:path>
          </a:pathLst>
        </a:custGeom>
        <a:ln w="12700" cap="flat" cmpd="sng" algn="ctr">
          <a:solidFill>
            <a:srgbClr val="4472C4">
              <a:shade val="60000"/>
              <a:hueOff val="0"/>
              <a:satOff val="0"/>
              <a:lumOff val="0"/>
              <a:alphaOff val="0"/>
            </a:srgbClr>
          </a:solidFill>
          <a:prstDash val="solid"/>
          <a:miter lim="800000"/>
        </a:ln>
        <a:effectLst/>
      </dsp:spPr>
      <dsp:style>
        <a:lnRef idx="2">
          <a:schemeClr val="accent1">
            <a:shade val="60000"/>
          </a:schemeClr>
        </a:lnRef>
        <a:fillRef idx="0">
          <a:schemeClr val="accent1"/>
        </a:fillRef>
        <a:effectRef idx="0">
          <a:scrgbClr r="0" g="0" b="0"/>
        </a:effectRef>
        <a:fontRef idx="minor"/>
      </dsp:style>
      <dsp:txXfrm>
        <a:off x="2632943" y="503866"/>
        <a:ext cx="105812" cy="463557"/>
      </dsp:txXfrm>
    </dsp:sp>
    <dsp:sp modelId="{14C6790E-E0A2-4867-A756-0365650EB55E}">
      <dsp:nvSpPr>
        <dsp:cNvPr id="3" name="矩形 2"/>
        <dsp:cNvSpPr/>
      </dsp:nvSpPr>
      <dsp:spPr bwMode="white">
        <a:xfrm>
          <a:off x="2234889" y="0"/>
          <a:ext cx="1007732" cy="50386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hemeClr val="lt1"/>
        </a:lnRef>
        <a:fillRef idx="1">
          <a:schemeClr val="accent1"/>
        </a:fillRef>
        <a:effectRef idx="0">
          <a:scrgbClr r="0" g="0" b="0"/>
        </a:effectRef>
        <a:fontRef idx="minor">
          <a:schemeClr val="lt1"/>
        </a:fontRef>
      </dsp:style>
      <dsp:txBody>
        <a:bodyPr lIns="6985" tIns="6985" rIns="6985" bIns="6985"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buNone/>
          </a:pPr>
          <a:r>
            <a:rPr lang="zh-CN" altLang="en-US">
              <a:solidFill>
                <a:sysClr val="window" lastClr="FFFFFF"/>
              </a:solidFill>
              <a:latin typeface="等线" panose="02010600030101010101" charset="-122"/>
              <a:ea typeface="等线" panose="02010600030101010101" charset="-122"/>
              <a:cs typeface="+mn-cs"/>
            </a:rPr>
            <a:t>乌拉特中旗林业和草原局</a:t>
          </a:r>
        </a:p>
      </dsp:txBody>
      <dsp:txXfrm>
        <a:off x="2234889" y="0"/>
        <a:ext cx="1007732" cy="503866"/>
      </dsp:txXfrm>
    </dsp:sp>
    <dsp:sp modelId="{290FFD70-2604-4FD5-BDC0-16AA27697183}">
      <dsp:nvSpPr>
        <dsp:cNvPr id="6" name="矩形 5"/>
        <dsp:cNvSpPr/>
      </dsp:nvSpPr>
      <dsp:spPr bwMode="white">
        <a:xfrm>
          <a:off x="405856" y="1430979"/>
          <a:ext cx="1007732" cy="50386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hemeClr val="lt1"/>
        </a:lnRef>
        <a:fillRef idx="1">
          <a:schemeClr val="accent1"/>
        </a:fillRef>
        <a:effectRef idx="0">
          <a:scrgbClr r="0" g="0" b="0"/>
        </a:effectRef>
        <a:fontRef idx="minor">
          <a:schemeClr val="lt1"/>
        </a:fontRef>
      </dsp:style>
      <dsp:txBody>
        <a:bodyPr lIns="6985" tIns="6985" rIns="6985" bIns="6985"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buNone/>
          </a:pPr>
          <a:r>
            <a:rPr lang="zh-CN" altLang="en-US">
              <a:solidFill>
                <a:sysClr val="window" lastClr="FFFFFF"/>
              </a:solidFill>
              <a:latin typeface="等线" panose="02010600030101010101" charset="-122"/>
              <a:ea typeface="等线" panose="02010600030101010101" charset="-122"/>
              <a:cs typeface="+mn-cs"/>
            </a:rPr>
            <a:t>宣教室</a:t>
          </a:r>
        </a:p>
      </dsp:txBody>
      <dsp:txXfrm>
        <a:off x="405856" y="1430979"/>
        <a:ext cx="1007732" cy="503866"/>
      </dsp:txXfrm>
    </dsp:sp>
    <dsp:sp modelId="{E8CDF74C-5481-4475-8C83-5E6F1F810BBE}">
      <dsp:nvSpPr>
        <dsp:cNvPr id="9" name="矩形 8"/>
        <dsp:cNvSpPr/>
      </dsp:nvSpPr>
      <dsp:spPr bwMode="white">
        <a:xfrm>
          <a:off x="1625211" y="1430979"/>
          <a:ext cx="1007732" cy="50386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hemeClr val="lt1"/>
        </a:lnRef>
        <a:fillRef idx="1">
          <a:schemeClr val="accent1"/>
        </a:fillRef>
        <a:effectRef idx="0">
          <a:scrgbClr r="0" g="0" b="0"/>
        </a:effectRef>
        <a:fontRef idx="minor">
          <a:schemeClr val="lt1"/>
        </a:fontRef>
      </dsp:style>
      <dsp:txBody>
        <a:bodyPr lIns="6985" tIns="6985" rIns="6985" bIns="6985"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buNone/>
          </a:pPr>
          <a:r>
            <a:rPr lang="zh-CN" altLang="en-US">
              <a:solidFill>
                <a:sysClr val="window" lastClr="FFFFFF"/>
              </a:solidFill>
              <a:latin typeface="等线" panose="02010600030101010101" charset="-122"/>
              <a:ea typeface="等线" panose="02010600030101010101" charset="-122"/>
              <a:cs typeface="+mn-cs"/>
            </a:rPr>
            <a:t>资源保护室</a:t>
          </a:r>
        </a:p>
      </dsp:txBody>
      <dsp:txXfrm>
        <a:off x="1625211" y="1430979"/>
        <a:ext cx="1007732" cy="503866"/>
      </dsp:txXfrm>
    </dsp:sp>
    <dsp:sp modelId="{A1B9CC7E-68D2-47B7-81CF-FBF7FFC5799E}">
      <dsp:nvSpPr>
        <dsp:cNvPr id="12" name="矩形 11"/>
        <dsp:cNvSpPr/>
      </dsp:nvSpPr>
      <dsp:spPr bwMode="white">
        <a:xfrm>
          <a:off x="2844567" y="1430979"/>
          <a:ext cx="1007732" cy="50386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hemeClr val="lt1"/>
        </a:lnRef>
        <a:fillRef idx="1">
          <a:schemeClr val="accent1"/>
        </a:fillRef>
        <a:effectRef idx="0">
          <a:scrgbClr r="0" g="0" b="0"/>
        </a:effectRef>
        <a:fontRef idx="minor">
          <a:schemeClr val="lt1"/>
        </a:fontRef>
      </dsp:style>
      <dsp:txBody>
        <a:bodyPr lIns="6985" tIns="6985" rIns="6985" bIns="6985"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buNone/>
          </a:pPr>
          <a:r>
            <a:rPr lang="zh-CN" altLang="en-US">
              <a:solidFill>
                <a:sysClr val="window" lastClr="FFFFFF"/>
              </a:solidFill>
              <a:latin typeface="等线" panose="02010600030101010101" charset="-122"/>
              <a:ea typeface="等线" panose="02010600030101010101" charset="-122"/>
              <a:cs typeface="+mn-cs"/>
            </a:rPr>
            <a:t>计划财务室</a:t>
          </a:r>
        </a:p>
      </dsp:txBody>
      <dsp:txXfrm>
        <a:off x="2844567" y="1430979"/>
        <a:ext cx="1007732" cy="503866"/>
      </dsp:txXfrm>
    </dsp:sp>
    <dsp:sp modelId="{3780EAE5-ACAF-45BB-965D-E634D8CD147E}">
      <dsp:nvSpPr>
        <dsp:cNvPr id="15" name="矩形 14"/>
        <dsp:cNvSpPr/>
      </dsp:nvSpPr>
      <dsp:spPr bwMode="white">
        <a:xfrm>
          <a:off x="4063922" y="1430979"/>
          <a:ext cx="1007732" cy="50386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hemeClr val="lt1"/>
        </a:lnRef>
        <a:fillRef idx="1">
          <a:schemeClr val="accent1"/>
        </a:fillRef>
        <a:effectRef idx="0">
          <a:scrgbClr r="0" g="0" b="0"/>
        </a:effectRef>
        <a:fontRef idx="minor">
          <a:schemeClr val="lt1"/>
        </a:fontRef>
      </dsp:style>
      <dsp:txBody>
        <a:bodyPr vert="horz" wrap="square" lIns="6985" tIns="6985" rIns="6985" bIns="6985"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a:solidFill>
                <a:sysClr val="window" lastClr="FFFFFF"/>
              </a:solidFill>
              <a:latin typeface="等线" panose="02010600030101010101" charset="-122"/>
              <a:ea typeface="等线" panose="02010600030101010101" charset="-122"/>
              <a:cs typeface="+mn-cs"/>
            </a:rPr>
            <a:t>管护点</a:t>
          </a:r>
        </a:p>
      </dsp:txBody>
      <dsp:txXfrm>
        <a:off x="4063922" y="1430979"/>
        <a:ext cx="1007732" cy="503866"/>
      </dsp:txXfrm>
    </dsp:sp>
    <dsp:sp modelId="{7FAC6D7D-413C-4B55-997E-158BAEFACB5E}">
      <dsp:nvSpPr>
        <dsp:cNvPr id="18" name="矩形 17"/>
        <dsp:cNvSpPr/>
      </dsp:nvSpPr>
      <dsp:spPr bwMode="white">
        <a:xfrm>
          <a:off x="1590152" y="715490"/>
          <a:ext cx="1042791" cy="50386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hemeClr val="lt1"/>
        </a:lnRef>
        <a:fillRef idx="1">
          <a:schemeClr val="accent1"/>
        </a:fillRef>
        <a:effectRef idx="0">
          <a:scrgbClr r="0" g="0" b="0"/>
        </a:effectRef>
        <a:fontRef idx="minor">
          <a:schemeClr val="lt1"/>
        </a:fontRef>
      </dsp:style>
      <dsp:txBody>
        <a:bodyPr vert="horz" wrap="square" lIns="6985" tIns="6985" rIns="6985" bIns="6985"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zh-CN" altLang="en-US">
              <a:solidFill>
                <a:sysClr val="window" lastClr="FFFFFF"/>
              </a:solidFill>
              <a:latin typeface="等线" panose="02010600030101010101" charset="-122"/>
              <a:ea typeface="等线" panose="02010600030101010101" charset="-122"/>
              <a:cs typeface="+mn-cs"/>
            </a:rPr>
            <a:t>乌拉特中旗自然保护地管护中心</a:t>
          </a:r>
        </a:p>
      </dsp:txBody>
      <dsp:txXfrm>
        <a:off x="1590152" y="715490"/>
        <a:ext cx="1042791" cy="503866"/>
      </dsp:txXfrm>
    </dsp:sp>
    <dsp:sp modelId="{14535653-F375-48C2-94FE-BAED94343680}">
      <dsp:nvSpPr>
        <dsp:cNvPr id="4" name="矩形 3" hidden="1"/>
        <dsp:cNvSpPr/>
      </dsp:nvSpPr>
      <dsp:spPr>
        <a:xfrm>
          <a:off x="2234889" y="0"/>
          <a:ext cx="201546" cy="503866"/>
        </a:xfrm>
        <a:prstGeom prst="rect">
          <a:avLst/>
        </a:prstGeom>
      </dsp:spPr>
      <dsp:txXfrm>
        <a:off x="2234889" y="0"/>
        <a:ext cx="201546" cy="503866"/>
      </dsp:txXfrm>
    </dsp:sp>
    <dsp:sp modelId="{16042DBE-FF87-4F7F-829E-B7F7670C4D9E}">
      <dsp:nvSpPr>
        <dsp:cNvPr id="7" name="矩形 6" hidden="1"/>
        <dsp:cNvSpPr/>
      </dsp:nvSpPr>
      <dsp:spPr>
        <a:xfrm>
          <a:off x="405856" y="1430979"/>
          <a:ext cx="201546" cy="503866"/>
        </a:xfrm>
        <a:prstGeom prst="rect">
          <a:avLst/>
        </a:prstGeom>
      </dsp:spPr>
      <dsp:txXfrm>
        <a:off x="405856" y="1430979"/>
        <a:ext cx="201546" cy="503866"/>
      </dsp:txXfrm>
    </dsp:sp>
    <dsp:sp modelId="{BFF19250-894D-48F3-BA09-45EF451D156C}">
      <dsp:nvSpPr>
        <dsp:cNvPr id="10" name="矩形 9" hidden="1"/>
        <dsp:cNvSpPr/>
      </dsp:nvSpPr>
      <dsp:spPr>
        <a:xfrm>
          <a:off x="1625211" y="1430979"/>
          <a:ext cx="201546" cy="503866"/>
        </a:xfrm>
        <a:prstGeom prst="rect">
          <a:avLst/>
        </a:prstGeom>
      </dsp:spPr>
      <dsp:txXfrm>
        <a:off x="1625211" y="1430979"/>
        <a:ext cx="201546" cy="503866"/>
      </dsp:txXfrm>
    </dsp:sp>
    <dsp:sp modelId="{11A235E7-B3E6-4D21-8BDD-96DB9E71AB85}">
      <dsp:nvSpPr>
        <dsp:cNvPr id="13" name="矩形 12" hidden="1"/>
        <dsp:cNvSpPr/>
      </dsp:nvSpPr>
      <dsp:spPr>
        <a:xfrm>
          <a:off x="2844567" y="1430979"/>
          <a:ext cx="201546" cy="503866"/>
        </a:xfrm>
        <a:prstGeom prst="rect">
          <a:avLst/>
        </a:prstGeom>
      </dsp:spPr>
      <dsp:txXfrm>
        <a:off x="2844567" y="1430979"/>
        <a:ext cx="201546" cy="503866"/>
      </dsp:txXfrm>
    </dsp:sp>
    <dsp:sp modelId="{6FCBE9A4-4263-428A-BE43-5AD236C63C33}">
      <dsp:nvSpPr>
        <dsp:cNvPr id="16" name="矩形 15" hidden="1"/>
        <dsp:cNvSpPr/>
      </dsp:nvSpPr>
      <dsp:spPr>
        <a:xfrm>
          <a:off x="4063922" y="1430979"/>
          <a:ext cx="201546" cy="503866"/>
        </a:xfrm>
        <a:prstGeom prst="rect">
          <a:avLst/>
        </a:prstGeom>
      </dsp:spPr>
      <dsp:txXfrm>
        <a:off x="4063922" y="1430979"/>
        <a:ext cx="201546" cy="503866"/>
      </dsp:txXfrm>
    </dsp:sp>
    <dsp:sp modelId="{8F855AC9-C945-4BE8-A006-9D46AD634BF1}">
      <dsp:nvSpPr>
        <dsp:cNvPr id="19" name="矩形 18" hidden="1"/>
        <dsp:cNvSpPr/>
      </dsp:nvSpPr>
      <dsp:spPr>
        <a:xfrm>
          <a:off x="1590152" y="715490"/>
          <a:ext cx="208558" cy="503866"/>
        </a:xfrm>
        <a:prstGeom prst="rect">
          <a:avLst/>
        </a:prstGeom>
      </dsp:spPr>
      <dsp:txXfrm>
        <a:off x="1590152" y="715490"/>
        <a:ext cx="208558" cy="5038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16902</Words>
  <Characters>18373</Characters>
  <Lines>687</Lines>
  <Paragraphs>193</Paragraphs>
  <TotalTime>6</TotalTime>
  <ScaleCrop>false</ScaleCrop>
  <LinksUpToDate>false</LinksUpToDate>
  <CharactersWithSpaces>18590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2021-10-20T16:46:00Z</dcterms:created>
  <dc:creator>WPS_1547551303</dc:creator>
  <cp:lastModifiedBy>乌拉特中旗大数据中心</cp:lastModifiedBy>
  <cp:lastPrinted>2023-05-25T03:20:00Z</cp:lastPrinted>
  <dcterms:modified xsi:type="dcterms:W3CDTF">2025-04-01T01:48:00Z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772BB2F738DB4DEABDD1A44E1D6150A7_13</vt:lpwstr>
  </property>
  <property fmtid="{D5CDD505-2E9C-101B-9397-08002B2CF9AE}" pid="4" name="KSOTemplateDocerSaveRecord">
    <vt:lpwstr>eyJoZGlkIjoiNTAwYTllZjQ5ODczNjlhYWQ4ODdkZTlhN2M4ZmI1OTUiLCJ1c2VySWQiOiIxNjQxOTg1MDIwIn0=</vt:lpwstr>
  </property>
</Properties>
</file>