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lang w:eastAsia="zh-CN"/>
        </w:rPr>
        <w:t>乌拉特中旗</w:t>
      </w:r>
      <w:r>
        <w:rPr>
          <w:rFonts w:hint="eastAsia" w:ascii="方正小标宋简体" w:hAnsi="方正小标宋简体" w:eastAsia="方正小标宋简体" w:cs="方正小标宋简体"/>
          <w:color w:val="auto"/>
          <w:sz w:val="44"/>
          <w:szCs w:val="44"/>
        </w:rPr>
        <w:t>农村</w:t>
      </w:r>
      <w:r>
        <w:rPr>
          <w:rFonts w:hint="eastAsia" w:ascii="方正小标宋简体" w:hAnsi="方正小标宋简体" w:eastAsia="方正小标宋简体" w:cs="方正小标宋简体"/>
          <w:color w:val="auto"/>
          <w:sz w:val="44"/>
          <w:szCs w:val="44"/>
          <w:lang w:eastAsia="zh-CN"/>
        </w:rPr>
        <w:t>牧区</w:t>
      </w:r>
      <w:r>
        <w:rPr>
          <w:rFonts w:hint="eastAsia" w:ascii="方正小标宋简体" w:hAnsi="方正小标宋简体" w:eastAsia="方正小标宋简体" w:cs="方正小标宋简体"/>
          <w:color w:val="auto"/>
          <w:sz w:val="44"/>
          <w:szCs w:val="44"/>
        </w:rPr>
        <w:t>土地</w:t>
      </w:r>
      <w:r>
        <w:rPr>
          <w:rFonts w:hint="eastAsia" w:ascii="方正小标宋简体" w:hAnsi="方正小标宋简体" w:eastAsia="方正小标宋简体" w:cs="方正小标宋简体"/>
          <w:color w:val="auto"/>
          <w:sz w:val="44"/>
          <w:szCs w:val="44"/>
          <w:lang w:eastAsia="zh-CN"/>
        </w:rPr>
        <w:t>草原</w:t>
      </w:r>
      <w:r>
        <w:rPr>
          <w:rFonts w:hint="eastAsia" w:ascii="方正小标宋简体" w:hAnsi="方正小标宋简体" w:eastAsia="方正小标宋简体" w:cs="方正小标宋简体"/>
          <w:color w:val="auto"/>
          <w:sz w:val="44"/>
          <w:szCs w:val="44"/>
        </w:rPr>
        <w:t>经营权及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color w:val="auto"/>
          <w:sz w:val="44"/>
          <w:szCs w:val="44"/>
        </w:rPr>
        <w:t>地上附着物抵押登记</w:t>
      </w:r>
      <w:r>
        <w:rPr>
          <w:rFonts w:hint="eastAsia" w:ascii="方正小标宋简体" w:hAnsi="方正小标宋简体" w:eastAsia="方正小标宋简体" w:cs="方正小标宋简体"/>
          <w:color w:val="auto"/>
          <w:sz w:val="44"/>
          <w:szCs w:val="44"/>
          <w:lang w:eastAsia="zh-CN"/>
        </w:rPr>
        <w:t>实施细则</w:t>
      </w:r>
      <w:r>
        <w:rPr>
          <w:rFonts w:hint="eastAsia" w:ascii="方正小标宋简体" w:hAnsi="方正小标宋简体" w:eastAsia="方正小标宋简体" w:cs="方正小标宋简体"/>
          <w:b w:val="0"/>
          <w:bCs w:val="0"/>
          <w:color w:val="auto"/>
          <w:sz w:val="44"/>
          <w:szCs w:val="44"/>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依法稳妥</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经营权及地上附着物抵押登记工作，</w:t>
      </w:r>
      <w:r>
        <w:rPr>
          <w:rFonts w:hint="eastAsia" w:ascii="仿宋_GB2312" w:hAnsi="仿宋_GB2312" w:eastAsia="仿宋_GB2312" w:cs="仿宋_GB2312"/>
          <w:color w:val="auto"/>
          <w:sz w:val="32"/>
          <w:szCs w:val="32"/>
          <w:lang w:eastAsia="zh-CN"/>
        </w:rPr>
        <w:t>加大金融对“三农三牧”的有效支持力度，保护借贷当事人合法权益，</w:t>
      </w:r>
      <w:r>
        <w:rPr>
          <w:rFonts w:hint="eastAsia" w:ascii="仿宋_GB2312" w:hAnsi="仿宋_GB2312" w:eastAsia="仿宋_GB2312" w:cs="仿宋_GB2312"/>
          <w:color w:val="auto"/>
          <w:sz w:val="32"/>
          <w:szCs w:val="32"/>
        </w:rPr>
        <w:t>推动农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现代化进程，根据《中华人民共和国民法典》《中华人民共和国农村土地承包法》《农村土地经营权流转管理办法》《不动产登记暂行条例》《中共中央、国务院关于抓好“三农”领域重点工作确保如期实现全面小康的意见》《国务院办公厅关于促进畜牧业高质量发展的意见》(国办发</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2020</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31号)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巴彦淖尔市关于开展农村产权抵押贷款试点工作的通知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巴农综改</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val="en-US" w:eastAsia="zh-CN"/>
        </w:rPr>
        <w:t>2015</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号)等</w:t>
      </w:r>
      <w:r>
        <w:rPr>
          <w:rFonts w:hint="eastAsia" w:ascii="仿宋_GB2312" w:hAnsi="仿宋_GB2312" w:eastAsia="仿宋_GB2312" w:cs="仿宋_GB2312"/>
          <w:color w:val="auto"/>
          <w:sz w:val="32"/>
          <w:szCs w:val="32"/>
          <w:lang w:eastAsia="zh-CN"/>
        </w:rPr>
        <w:t>有关规定</w:t>
      </w:r>
      <w:r>
        <w:rPr>
          <w:rFonts w:hint="eastAsia" w:ascii="仿宋_GB2312" w:hAnsi="仿宋_GB2312" w:eastAsia="仿宋_GB2312" w:cs="仿宋_GB2312"/>
          <w:color w:val="auto"/>
          <w:sz w:val="32"/>
          <w:szCs w:val="32"/>
        </w:rPr>
        <w:t>，结合我旗实际，制定本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lang w:val="en-US" w:eastAsia="zh-CN"/>
        </w:rPr>
        <w:t xml:space="preserve">  本细则适用于本行政区域内的</w:t>
      </w: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lang w:val="en-US" w:eastAsia="zh-CN"/>
        </w:rPr>
        <w:t>承包经营权、流转</w:t>
      </w:r>
      <w:r>
        <w:rPr>
          <w:rFonts w:hint="eastAsia" w:ascii="仿宋_GB2312" w:hAnsi="仿宋_GB2312" w:eastAsia="仿宋_GB2312" w:cs="仿宋_GB2312"/>
          <w:color w:val="auto"/>
          <w:sz w:val="32"/>
          <w:szCs w:val="32"/>
        </w:rPr>
        <w:t>经营权</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地上附着物抵押</w:t>
      </w:r>
      <w:r>
        <w:rPr>
          <w:rFonts w:hint="eastAsia" w:ascii="仿宋_GB2312" w:hAnsi="仿宋_GB2312" w:eastAsia="仿宋_GB2312" w:cs="仿宋_GB2312"/>
          <w:color w:val="auto"/>
          <w:sz w:val="32"/>
          <w:szCs w:val="32"/>
          <w:lang w:val="en-US" w:eastAsia="zh-CN"/>
        </w:rPr>
        <w:t>贷款活动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所称农村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经营权是指以家庭承包方式或采取出租(转包)、入股或者其他符合有关法律和国家政策规定的方式流转，取得农村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经营权并享有使用、收益和一定处分的权利，包括农村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承包经营权、流转经营权。地上附着物是指附着于地上的固定农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设施</w:t>
      </w:r>
      <w:r>
        <w:rPr>
          <w:rFonts w:hint="eastAsia" w:ascii="仿宋_GB2312" w:hAnsi="仿宋_GB2312" w:eastAsia="仿宋_GB2312" w:cs="仿宋_GB2312"/>
          <w:color w:val="auto"/>
          <w:sz w:val="32"/>
          <w:szCs w:val="32"/>
          <w:lang w:eastAsia="zh-CN"/>
        </w:rPr>
        <w:t>（温室、大棚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养殖圈舍</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本细则所称抵押人是指通过家庭承包方式取得农村牧区土地草原承包经营权的农牧户或通过其他承包方式取得农村牧区土地草原经营权的承包人；以及通过依法流转方式取得农村牧区土地草原经营权的规模经营业主、农牧民合作社等经营主体；在承包或流转土地和草原上建设农牧业设施并取得农牧业设施产权的农牧户或规模经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本细则所称抵押权人是指提供农村牧区土地草原承包经营权、流转经营权和地上附着物抵押贷款的银行业金融机构。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 w:leftChars="0" w:firstLine="64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本细则所称</w:t>
      </w: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经营权及地上附着物抵押登记</w:t>
      </w:r>
      <w:r>
        <w:rPr>
          <w:rFonts w:hint="eastAsia" w:ascii="仿宋_GB2312" w:hAnsi="仿宋_GB2312" w:eastAsia="仿宋_GB2312" w:cs="仿宋_GB2312"/>
          <w:color w:val="auto"/>
          <w:sz w:val="32"/>
          <w:szCs w:val="32"/>
          <w:lang w:eastAsia="zh-CN"/>
        </w:rPr>
        <w:t>是指产权人在不改变土地所有权性质和农牧业用途的条件下，将土地草原承包经营权、流转经营权、农牧业生产设施（温室、大棚和养殖圈舍</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）所有权作为</w:t>
      </w:r>
      <w:r>
        <w:rPr>
          <w:rFonts w:hint="eastAsia" w:ascii="仿宋_GB2312" w:hAnsi="仿宋_GB2312" w:eastAsia="仿宋_GB2312" w:cs="仿宋_GB2312"/>
          <w:color w:val="auto"/>
          <w:sz w:val="32"/>
          <w:szCs w:val="32"/>
          <w:lang w:val="en-US" w:eastAsia="zh-CN"/>
        </w:rPr>
        <w:t>抵押物，向银行业金融机构提供担保，申请贷款的融资活动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抵押当事人双方应签订书面抵押合同。抵押期限和金额由抵押当事人双方协商确定，抵押期限不得超过该抵押土地草原经营权的剩余使用年限。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经营权抵押的，该土地上的地上附着物一并抵押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以地上附着物抵押的，该地上附着物占用范围内的土地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经营权一并抵押。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以流转取得的土地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经营权抵押的，还应当事先取得承包方书面同意。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抵押期间，抵押人不得将抵押物再次抵押或流转。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第十条  </w:t>
      </w: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经营权及地上附着物抵押实行登记制度。农村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经营权及地上附着物抵押登记机构为农牧和科技局。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以流转取得的土地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经营权抵押的，还应当事先取得承包方书面同意。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经营权流转期限五年以上的，可以向登记机构申请颁发农村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经营权流转证书</w:t>
      </w:r>
      <w:r>
        <w:rPr>
          <w:rFonts w:hint="eastAsia" w:ascii="仿宋_GB2312" w:hAnsi="仿宋_GB2312" w:eastAsia="仿宋_GB2312" w:cs="仿宋_GB2312"/>
          <w:color w:val="auto"/>
          <w:sz w:val="32"/>
          <w:szCs w:val="32"/>
          <w:lang w:eastAsia="zh-CN"/>
        </w:rPr>
        <w:t>；未经登记，不得对抗善意第三人。</w:t>
      </w:r>
      <w:r>
        <w:rPr>
          <w:rFonts w:hint="eastAsia" w:ascii="仿宋_GB2312" w:hAnsi="仿宋_GB2312" w:eastAsia="仿宋_GB2312" w:cs="仿宋_GB2312"/>
          <w:color w:val="auto"/>
          <w:sz w:val="32"/>
          <w:szCs w:val="32"/>
        </w:rPr>
        <w:t>并向登记机构提交下列文件: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承包经营权证原件及复印件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(二)承包方的书面同意文件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流转合同原件及复印件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(四)申请人的主体资格证明或者自然人身份证明文件。工商企业等社会资本以流转</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取得的土地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经营权办理经营权流转证书的，还应当提交旗人民政府或者</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镇人民政府出具的审查审核意见。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申请人可以持农村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经营权流转证书向登记机构申请抵押登记。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申请人办理抵押登记的设立、变更、注销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提交材料齐全，符合本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要求的，登记机构应当予以办理。</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申请人办理抵押登记的设立、变更、注销，提交的材料不符合本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规定的，登记机构不予办理，并应当向申请人告知理由。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地上附着物为固定农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设施</w:t>
      </w:r>
      <w:r>
        <w:rPr>
          <w:rFonts w:hint="eastAsia" w:ascii="仿宋_GB2312" w:hAnsi="仿宋_GB2312" w:eastAsia="仿宋_GB2312" w:cs="仿宋_GB2312"/>
          <w:color w:val="auto"/>
          <w:sz w:val="32"/>
          <w:szCs w:val="32"/>
          <w:lang w:eastAsia="zh-CN"/>
        </w:rPr>
        <w:t>（温室、大棚和养殖圈舍等）的</w:t>
      </w:r>
      <w:r>
        <w:rPr>
          <w:rFonts w:hint="eastAsia" w:ascii="仿宋_GB2312" w:hAnsi="仿宋_GB2312" w:eastAsia="仿宋_GB2312" w:cs="仿宋_GB2312"/>
          <w:color w:val="auto"/>
          <w:sz w:val="32"/>
          <w:szCs w:val="32"/>
        </w:rPr>
        <w:t>，申请人可以向登记机构申请颁发农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业设施所有权证，并按照下列程序办理: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(一)申请</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由申请人填写产权登记申请书，并向登记机构提供土地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承包经营权证、经营权流转证书原件及复印件、申请人的主体资格证明或者自然人身份证明文件及建设农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业设施的相关审批、备案文件等。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(二)初审</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由所在地</w:t>
      </w:r>
      <w:r>
        <w:rPr>
          <w:rFonts w:hint="eastAsia" w:ascii="仿宋_GB2312" w:hAnsi="仿宋_GB2312" w:eastAsia="仿宋_GB2312" w:cs="仿宋_GB2312"/>
          <w:color w:val="auto"/>
          <w:sz w:val="32"/>
          <w:szCs w:val="32"/>
          <w:lang w:eastAsia="zh-CN"/>
        </w:rPr>
        <w:t>嘎查</w:t>
      </w:r>
      <w:r>
        <w:rPr>
          <w:rFonts w:hint="eastAsia" w:ascii="仿宋_GB2312" w:hAnsi="仿宋_GB2312" w:eastAsia="仿宋_GB2312" w:cs="仿宋_GB2312"/>
          <w:color w:val="auto"/>
          <w:sz w:val="32"/>
          <w:szCs w:val="32"/>
        </w:rPr>
        <w:t>村民小组初审，</w:t>
      </w:r>
      <w:r>
        <w:rPr>
          <w:rFonts w:hint="eastAsia" w:ascii="仿宋_GB2312" w:hAnsi="仿宋_GB2312" w:eastAsia="仿宋_GB2312" w:cs="仿宋_GB2312"/>
          <w:color w:val="auto"/>
          <w:sz w:val="32"/>
          <w:szCs w:val="32"/>
          <w:lang w:eastAsia="zh-CN"/>
        </w:rPr>
        <w:t>嘎查</w:t>
      </w:r>
      <w:r>
        <w:rPr>
          <w:rFonts w:hint="eastAsia" w:ascii="仿宋_GB2312" w:hAnsi="仿宋_GB2312" w:eastAsia="仿宋_GB2312" w:cs="仿宋_GB2312"/>
          <w:color w:val="auto"/>
          <w:sz w:val="32"/>
          <w:szCs w:val="32"/>
        </w:rPr>
        <w:t>村委会签注意见盖章后报</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镇人民政府复核。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(三)复核</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镇人民政府组织对申请人的土地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来源、设施建设情况和具体地理空间位置进行查验，签注复核意见并加盖公章。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(四)公示</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镇人民政府在所在</w:t>
      </w:r>
      <w:r>
        <w:rPr>
          <w:rFonts w:hint="eastAsia" w:ascii="仿宋_GB2312" w:hAnsi="仿宋_GB2312" w:eastAsia="仿宋_GB2312" w:cs="仿宋_GB2312"/>
          <w:color w:val="auto"/>
          <w:sz w:val="32"/>
          <w:szCs w:val="32"/>
          <w:lang w:eastAsia="zh-CN"/>
        </w:rPr>
        <w:t>嘎查</w:t>
      </w:r>
      <w:r>
        <w:rPr>
          <w:rFonts w:hint="eastAsia" w:ascii="仿宋_GB2312" w:hAnsi="仿宋_GB2312" w:eastAsia="仿宋_GB2312" w:cs="仿宋_GB2312"/>
          <w:color w:val="auto"/>
          <w:sz w:val="32"/>
          <w:szCs w:val="32"/>
        </w:rPr>
        <w:t>村组进行公示，公示期</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天。公示无异议后，由所在地</w:t>
      </w:r>
      <w:r>
        <w:rPr>
          <w:rFonts w:hint="eastAsia" w:ascii="仿宋_GB2312" w:hAnsi="仿宋_GB2312" w:eastAsia="仿宋_GB2312" w:cs="仿宋_GB2312"/>
          <w:color w:val="auto"/>
          <w:sz w:val="32"/>
          <w:szCs w:val="32"/>
          <w:lang w:eastAsia="zh-CN"/>
        </w:rPr>
        <w:t>嘎查</w:t>
      </w:r>
      <w:r>
        <w:rPr>
          <w:rFonts w:hint="eastAsia" w:ascii="仿宋_GB2312" w:hAnsi="仿宋_GB2312" w:eastAsia="仿宋_GB2312" w:cs="仿宋_GB2312"/>
          <w:color w:val="auto"/>
          <w:sz w:val="32"/>
          <w:szCs w:val="32"/>
        </w:rPr>
        <w:t>村委会、</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镇人民政府在公示意见栏签注意见并加盖公章。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(五)颁证</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由登记机构对申请材料、申请流程进行审查，符合要求的颁发农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申请人可以持农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业设施所有权证申请抵押</w:t>
      </w:r>
      <w:r>
        <w:rPr>
          <w:rFonts w:hint="eastAsia" w:ascii="仿宋_GB2312" w:hAnsi="仿宋_GB2312" w:eastAsia="仿宋_GB2312" w:cs="仿宋_GB2312"/>
          <w:color w:val="auto"/>
          <w:sz w:val="32"/>
          <w:szCs w:val="32"/>
          <w:lang w:eastAsia="zh-CN"/>
        </w:rPr>
        <w:t>登记。</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申请人申请办理农村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经营权及地上附着物抵押设立登记，应当向登记机构提交下列文件: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经营权及地上附着物抵押登记申请书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经营权证、农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业设施所有权证原件及复印件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(三)申请人的主体资格证明或者自然人身份证明文件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(四)发包方的备案证明文件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苏木</w:t>
      </w:r>
      <w:r>
        <w:rPr>
          <w:rFonts w:hint="eastAsia" w:ascii="仿宋_GB2312" w:hAnsi="仿宋_GB2312" w:eastAsia="仿宋_GB2312" w:cs="仿宋_GB2312"/>
          <w:color w:val="auto"/>
          <w:sz w:val="32"/>
          <w:szCs w:val="32"/>
        </w:rPr>
        <w:t>镇人民政府的</w:t>
      </w:r>
      <w:r>
        <w:rPr>
          <w:rFonts w:hint="eastAsia" w:ascii="仿宋_GB2312" w:hAnsi="仿宋_GB2312" w:eastAsia="仿宋_GB2312" w:cs="仿宋_GB2312"/>
          <w:color w:val="auto"/>
          <w:sz w:val="32"/>
          <w:szCs w:val="32"/>
          <w:lang w:eastAsia="zh-CN"/>
        </w:rPr>
        <w:t>审核</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(六)抵押合同双方指定代表或者共同委托代理人的身份证明。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以流转</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取得的土地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经营权申请办理抵押设立登记的，还应当提交土地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经营权流转证书原件及复印件、承包方同意抵押的书面证明文件。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经营权及地上附着物抵押期间，抵押人、抵押权人的姓名或者名称、被担保的主债权数额、债务履行期限等抵押登记事项发生变更的，申请人应当持下列文件，向原登记机构办理变更登记: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经营权及地上附着物变更登记申请书: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(二)发生变更的书面证明资料: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经营权他项权利证书、农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业设施所有权他项权利证明书: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(四)抵押人、抵押权人主体资格证明或者自然人身份证明文件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(五)抵押合同双方指定代表或者共同委托代理人的身份证明。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在主债权消灭、担保物权实现、债权人放弃担保物权或者法律规定担保物权消灭的其他情形下，申请人应当持下列文件，向原登记机构办理注销登记: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经营权及地上附着物注销登记申请书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经营权他项权利证书、农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业设施所有权他项权利证书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(三)抵押人、抵押权人主体资格证明或者自然人身份证明文件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(四)抵押合同双方指定代表或者共同委托代理人的身份证明。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经营权及地上附着物有下列情形之一的，不得设定抵押: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(一)权属有争议的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(二)投资主体不清的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(三)依法被查封、扣押、监管的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(四)未依法取得农村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承包经营权证或农村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经营权流转证的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(五)其它不符合法律法规政策规定的。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登记机构可以对申请抵押登记的农村</w:t>
      </w:r>
      <w:r>
        <w:rPr>
          <w:rFonts w:hint="eastAsia" w:ascii="仿宋_GB2312" w:hAnsi="仿宋_GB2312" w:eastAsia="仿宋_GB2312" w:cs="仿宋_GB2312"/>
          <w:color w:val="auto"/>
          <w:sz w:val="32"/>
          <w:szCs w:val="32"/>
          <w:lang w:eastAsia="zh-CN"/>
        </w:rPr>
        <w:t>牧区</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经营权及地上附着物进行实地查验。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对可能存在权属争议，或者可能涉及他人利害关系的抵押登记申请，登记机构可以向申请人、利害关系人或者有关单位进行调查。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第二十条  </w:t>
      </w:r>
      <w:r>
        <w:rPr>
          <w:rFonts w:hint="eastAsia" w:ascii="仿宋_GB2312" w:hAnsi="仿宋_GB2312" w:eastAsia="仿宋_GB2312" w:cs="仿宋_GB2312"/>
          <w:color w:val="auto"/>
          <w:sz w:val="32"/>
          <w:szCs w:val="32"/>
          <w:lang w:eastAsia="zh-CN"/>
        </w:rPr>
        <w:t>经申请人或者利害关系人申请，登记机构可以根据人民法院、仲裁委员会生效的法律文书或者人民政府生效的决定等，对相关的土地草原经营权及地上附着物抵押登记进行变更或者撤销。农村牧区土地草原经营权及地上附着物抵押登记变更或者撤销后，登记机构应当告知原抵押合同双方当事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登记机构完成土地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经营权及地上附着物抵押设立、变更登记，应当向申请人核发土地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经营权他项权利证书和农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业设施所有权他项权利证书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登记机构完成土地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经营权及地上附着物抵押注销登记，应当收回土地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经营权他项权利证书和农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业设施所有权他项权利证书。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第二十二条  </w:t>
      </w:r>
      <w:r>
        <w:rPr>
          <w:rFonts w:hint="eastAsia" w:ascii="仿宋_GB2312" w:hAnsi="仿宋_GB2312" w:eastAsia="仿宋_GB2312" w:cs="仿宋_GB2312"/>
          <w:b w:val="0"/>
          <w:bCs w:val="0"/>
          <w:color w:val="auto"/>
          <w:sz w:val="32"/>
          <w:szCs w:val="32"/>
          <w:lang w:val="en-US" w:eastAsia="zh-CN"/>
        </w:rPr>
        <w:t>申请农村牧区</w:t>
      </w:r>
      <w:r>
        <w:rPr>
          <w:rFonts w:hint="eastAsia" w:ascii="仿宋_GB2312" w:hAnsi="仿宋_GB2312" w:eastAsia="仿宋_GB2312" w:cs="仿宋_GB2312"/>
          <w:color w:val="auto"/>
          <w:sz w:val="32"/>
          <w:szCs w:val="32"/>
          <w:lang w:eastAsia="zh-CN"/>
        </w:rPr>
        <w:t>土地草原承包经营权、流转经营权、农牧业设施</w:t>
      </w:r>
      <w:r>
        <w:rPr>
          <w:rFonts w:hint="eastAsia" w:ascii="仿宋_GB2312" w:hAnsi="仿宋_GB2312" w:eastAsia="仿宋_GB2312" w:cs="仿宋_GB2312"/>
          <w:color w:val="auto"/>
          <w:sz w:val="32"/>
          <w:szCs w:val="32"/>
          <w:lang w:val="en-US" w:eastAsia="zh-CN"/>
        </w:rPr>
        <w:t>产权抵押贷款的，抵押物价值可由借贷双方协商确定或由借贷双方委托具备专业资质的第三方评估机构进行评估确定。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贷款用于土地开发整理、农田水利、温室大棚和养殖圈舍等基础设施建设维修，农牧业生产资料采购以及生产经营、销售等用途。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借款人在贷款到期（含分期）后，确实无力偿还的，应及时采取以下措施处置已抵押的农村牧区土地草原经营权和农牧业设施产权：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（一）流转交易。</w:t>
      </w:r>
      <w:r>
        <w:rPr>
          <w:rFonts w:hint="eastAsia" w:ascii="仿宋_GB2312" w:hAnsi="仿宋_GB2312" w:eastAsia="仿宋_GB2312" w:cs="仿宋_GB2312"/>
          <w:b w:val="0"/>
          <w:bCs w:val="0"/>
          <w:color w:val="auto"/>
          <w:sz w:val="32"/>
          <w:szCs w:val="32"/>
          <w:lang w:val="en-US" w:eastAsia="zh-CN"/>
        </w:rPr>
        <w:t>与抵押人、抵押权人、借款人商定，在农村产权交易中心挂牌交易，将抵押的土地草原承包经营权、流转经营权和农牧业设施产权转让给他人，在不损害原承包人利益情况下，所得价值由贷款银行优先受偿。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协商收购。</w:t>
      </w:r>
      <w:r>
        <w:rPr>
          <w:rFonts w:hint="eastAsia" w:ascii="仿宋_GB2312" w:hAnsi="仿宋_GB2312" w:eastAsia="仿宋_GB2312" w:cs="仿宋_GB2312"/>
          <w:b w:val="0"/>
          <w:bCs w:val="0"/>
          <w:color w:val="auto"/>
          <w:sz w:val="32"/>
          <w:szCs w:val="32"/>
          <w:lang w:val="en-US" w:eastAsia="zh-CN"/>
        </w:rPr>
        <w:t>与司法部门、村委会、中介组织协商，由承包地当地嘎查村集体经济组织或其他具有资质的合法中介组织按基准价格收购抵押的土地草原承包经营权、流转经营权和农牧业设施产权，所得价款用于偿还贷款本息。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司法诉讼。</w:t>
      </w:r>
      <w:r>
        <w:rPr>
          <w:rFonts w:hint="eastAsia" w:ascii="仿宋_GB2312" w:hAnsi="仿宋_GB2312" w:eastAsia="仿宋_GB2312" w:cs="仿宋_GB2312"/>
          <w:b w:val="0"/>
          <w:bCs w:val="0"/>
          <w:color w:val="auto"/>
          <w:sz w:val="32"/>
          <w:szCs w:val="32"/>
          <w:lang w:val="en-US" w:eastAsia="zh-CN"/>
        </w:rPr>
        <w:t>在债务履行期限届满后，债务人未按时将抵押担保的主债权、利息、损害赔偿金、违约金和实现债权的其他费用偿还的，抵押权人应向人民法院提起诉讼。</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有关单位和个人可以持合法身份证明文件，到登记机构</w:t>
      </w:r>
      <w:r>
        <w:rPr>
          <w:rFonts w:hint="eastAsia" w:ascii="仿宋_GB2312" w:hAnsi="仿宋_GB2312" w:eastAsia="仿宋_GB2312" w:cs="仿宋_GB2312"/>
          <w:color w:val="auto"/>
          <w:sz w:val="32"/>
          <w:szCs w:val="32"/>
          <w:lang w:eastAsia="zh-CN"/>
        </w:rPr>
        <w:t>查阅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抄录</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经营权及地上附着物抵押登记档案。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申请人有证据证明登记机构的土地</w:t>
      </w:r>
      <w:r>
        <w:rPr>
          <w:rFonts w:hint="eastAsia" w:ascii="仿宋_GB2312" w:hAnsi="仿宋_GB2312" w:eastAsia="仿宋_GB2312" w:cs="仿宋_GB2312"/>
          <w:color w:val="auto"/>
          <w:sz w:val="32"/>
          <w:szCs w:val="32"/>
          <w:lang w:eastAsia="zh-CN"/>
        </w:rPr>
        <w:t>草原经营</w:t>
      </w:r>
      <w:r>
        <w:rPr>
          <w:rFonts w:hint="eastAsia" w:ascii="仿宋_GB2312" w:hAnsi="仿宋_GB2312" w:eastAsia="仿宋_GB2312" w:cs="仿宋_GB2312"/>
          <w:color w:val="auto"/>
          <w:sz w:val="32"/>
          <w:szCs w:val="32"/>
        </w:rPr>
        <w:t>权及地上附着物抵押登记信息与其提交材料内容不一致的，有权要求登记机构予以更正。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登</w:t>
      </w:r>
      <w:r>
        <w:rPr>
          <w:rFonts w:hint="eastAsia" w:ascii="仿宋_GB2312" w:hAnsi="仿宋_GB2312" w:eastAsia="仿宋_GB2312" w:cs="仿宋_GB2312"/>
          <w:color w:val="auto"/>
          <w:sz w:val="32"/>
          <w:szCs w:val="32"/>
        </w:rPr>
        <w:t>记机构发现</w:t>
      </w:r>
      <w:r>
        <w:rPr>
          <w:rFonts w:hint="eastAsia" w:ascii="仿宋_GB2312" w:hAnsi="仿宋_GB2312" w:eastAsia="仿宋_GB2312" w:cs="仿宋_GB2312"/>
          <w:color w:val="auto"/>
          <w:sz w:val="32"/>
          <w:szCs w:val="32"/>
          <w:lang w:eastAsia="zh-CN"/>
        </w:rPr>
        <w:t>其登记</w:t>
      </w:r>
      <w:r>
        <w:rPr>
          <w:rFonts w:hint="eastAsia" w:ascii="仿宋_GB2312" w:hAnsi="仿宋_GB2312" w:eastAsia="仿宋_GB2312" w:cs="仿宋_GB2312"/>
          <w:color w:val="auto"/>
          <w:sz w:val="32"/>
          <w:szCs w:val="32"/>
        </w:rPr>
        <w:t>的土地</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经营权及地上附着物</w:t>
      </w:r>
      <w:r>
        <w:rPr>
          <w:rFonts w:hint="eastAsia" w:ascii="仿宋_GB2312" w:hAnsi="仿宋_GB2312" w:eastAsia="仿宋_GB2312" w:cs="仿宋_GB2312"/>
          <w:color w:val="auto"/>
          <w:sz w:val="32"/>
          <w:szCs w:val="32"/>
          <w:lang w:eastAsia="zh-CN"/>
        </w:rPr>
        <w:t>抵押登记信息与申请人提交材料内容不一致的，应当对有关信息进行更正。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农村牧区土地草原承包经营权证、流转经营权证由旗人民政府颁发，农牧业设施所有权证由旗政府授权农牧和科技部门颁发。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本细则未尽事宜，按照国家法律法规、行政规章及银行信贷部门有关制度规定执行。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二十九</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本细则由乌拉特中旗农牧和科技局负责制定、解释和修订。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本细则自印发之日起试行。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131DE"/>
    <w:multiLevelType w:val="singleLevel"/>
    <w:tmpl w:val="EC9131DE"/>
    <w:lvl w:ilvl="0" w:tentative="0">
      <w:start w:val="5"/>
      <w:numFmt w:val="chineseCounting"/>
      <w:suff w:val="space"/>
      <w:lvlText w:val="第%1条"/>
      <w:lvlJc w:val="left"/>
      <w:pPr>
        <w:ind w:left="-13"/>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jBmMDRhOGY2ZDZlNDM4ZWVlMDY1NTIwZThhZWUifQ=="/>
    <w:docVar w:name="KSO_WPS_MARK_KEY" w:val="4e060c17-6735-4788-89cb-bf9796c6ecf0"/>
  </w:docVars>
  <w:rsids>
    <w:rsidRoot w:val="00000000"/>
    <w:rsid w:val="029E162E"/>
    <w:rsid w:val="06A44E95"/>
    <w:rsid w:val="08597392"/>
    <w:rsid w:val="08E753B1"/>
    <w:rsid w:val="08F357F2"/>
    <w:rsid w:val="092F0B44"/>
    <w:rsid w:val="122C5965"/>
    <w:rsid w:val="126C4563"/>
    <w:rsid w:val="137C2D1D"/>
    <w:rsid w:val="143E7539"/>
    <w:rsid w:val="14E55858"/>
    <w:rsid w:val="15DD3DC4"/>
    <w:rsid w:val="15FB249C"/>
    <w:rsid w:val="16925163"/>
    <w:rsid w:val="18077D7B"/>
    <w:rsid w:val="18656E29"/>
    <w:rsid w:val="19251E39"/>
    <w:rsid w:val="1936497F"/>
    <w:rsid w:val="1E022EB7"/>
    <w:rsid w:val="24EF4A5F"/>
    <w:rsid w:val="25950CF3"/>
    <w:rsid w:val="260023E1"/>
    <w:rsid w:val="27547C5E"/>
    <w:rsid w:val="28F354D3"/>
    <w:rsid w:val="28FD5E82"/>
    <w:rsid w:val="2912753F"/>
    <w:rsid w:val="2BC453B2"/>
    <w:rsid w:val="2C025EDA"/>
    <w:rsid w:val="2FFA2D7B"/>
    <w:rsid w:val="33173F44"/>
    <w:rsid w:val="33FA2307"/>
    <w:rsid w:val="3518676F"/>
    <w:rsid w:val="351B358A"/>
    <w:rsid w:val="357F67EE"/>
    <w:rsid w:val="36057B72"/>
    <w:rsid w:val="375D2C64"/>
    <w:rsid w:val="3DDD7E32"/>
    <w:rsid w:val="3E302A8A"/>
    <w:rsid w:val="3FA81196"/>
    <w:rsid w:val="41643AD4"/>
    <w:rsid w:val="44224F14"/>
    <w:rsid w:val="44CC46E5"/>
    <w:rsid w:val="45535829"/>
    <w:rsid w:val="471F7766"/>
    <w:rsid w:val="4868244E"/>
    <w:rsid w:val="4B2E1C48"/>
    <w:rsid w:val="4F3A432D"/>
    <w:rsid w:val="4F5A6339"/>
    <w:rsid w:val="500E60BD"/>
    <w:rsid w:val="541C372E"/>
    <w:rsid w:val="54352510"/>
    <w:rsid w:val="57AF48B9"/>
    <w:rsid w:val="58FA7F27"/>
    <w:rsid w:val="597C3944"/>
    <w:rsid w:val="619C7C5C"/>
    <w:rsid w:val="61EF6DC3"/>
    <w:rsid w:val="627B1674"/>
    <w:rsid w:val="633345F0"/>
    <w:rsid w:val="64D26363"/>
    <w:rsid w:val="655218F3"/>
    <w:rsid w:val="68163BD3"/>
    <w:rsid w:val="68822398"/>
    <w:rsid w:val="6A933D6F"/>
    <w:rsid w:val="703B2D36"/>
    <w:rsid w:val="74455059"/>
    <w:rsid w:val="74732A9E"/>
    <w:rsid w:val="751F15F3"/>
    <w:rsid w:val="782D2613"/>
    <w:rsid w:val="7A805092"/>
    <w:rsid w:val="7AA528F7"/>
    <w:rsid w:val="7ABB51DB"/>
    <w:rsid w:val="7CCC1683"/>
    <w:rsid w:val="7DA0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4011</Words>
  <Characters>4027</Characters>
  <Lines>0</Lines>
  <Paragraphs>0</Paragraphs>
  <TotalTime>9</TotalTime>
  <ScaleCrop>false</ScaleCrop>
  <LinksUpToDate>false</LinksUpToDate>
  <CharactersWithSpaces>4147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2022-06-13T07:58:00Z</dcterms:created>
  <dc:creator>Administrator</dc:creator>
  <cp:lastModifiedBy>乌拉特中旗大数据中心</cp:lastModifiedBy>
  <cp:lastPrinted>2022-09-08T08:57:00Z</cp:lastPrinted>
  <dcterms:modified xsi:type="dcterms:W3CDTF">2024-08-06T09:50:29Z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256A8BEA9C8B489F9942488B97AF06C2_13</vt:lpwstr>
  </property>
</Properties>
</file>