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乌拉特中旗2025年法治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建设工作总结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2025年，乌拉特中旗锚定习近平法治思想领航坐标，紧扣旗委“13335”整体布局，围绕全旗经济社会发展大局，将法治思维和法治方式贯穿政府治理全过程，统筹推进制度完善、执法规范、服务优化等重点工作，让法治成为全旗高质量发展的“核心密码”与“坚实护盾”，在草原大地上书写了法治护航发展、守护民生的生动答卷。现将全年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（一）扛牢主体责任，把稳法治建设“定盘星”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1.锚定政治引领。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旗委、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政府以习近平法治思想为根本遵循，将法治建设作为“一把手”工程，主要负责同志牵头履行第一责任人职责，把法治建设深度融入经济社会发展全局，做到同部署、同推进、同考核。全年召开4次旗委常委会会议、政府常务会议和1次旗委全面依法治旗委员会会议，聚焦执法规范化、基层法治保障等重点精准发力，班子成员落实“一岗双责”常态化督导，构建“旗、苏木镇、嘎查村（社区）三级联动、全域覆盖”的责任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2.强化机制保障。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健全领导干部学法用法长效机制，将宪法、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《中华人民共和国统计法》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等重点法律法规纳入旗委理论学习中心组学习，组织专题述法和法治能力测试，推动“关键少数”带头尊法学法守法用法，以刚性制度构建落实闭环。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3.规范执法主体。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系统清理规范行政执法主体，公布旗本级行政执法主体46个（含法定行政机关29个、法律法规授权组织17个）、受委托执法组织20个，厘清权责边界，健全执法人员资格管理制度，确保执法权在法治轨道运行。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（二）优化法治服务，擦亮营商环境“金名片”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政务服务提质增速。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持续深化“一网通办”改革，全程网办率从64.57％跃升至94.17％，网办占比达98.8%，1819项服务“网上办”、1382项“掌上办”，85项跨省通办累计办件422件。推动21个部门365条数据目录共享，14.47万份电子证照签章率99.99％，158枚电子印章赋能288项事项“扫码亮证”，破解“带证办、重复交”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2.法律服务全域覆盖。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实现47个党政机关法律顾问全覆盖，公职律师队伍从12人扩充至16人，全年提供法律咨询、合法性审查230余次，筑牢行政决策“法律防火墙”。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3.涉企服务精准高效。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设立5家企业监督联系点，开通“政企沟通专线”，办结企业诉求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条，实现“企业吹哨、部门报到”。完成35个部门4369项行政执法事项、195项涉企检查事项清单录入，为“扫码入企”智慧监管筑牢基础，减少扰企行为。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（三）规范行政行为，拧紧权力运行“安全阀”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1.决策与文件管理双规范。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严格执行重大行政决策程序，征集目录4条、公示2项，确保决策合法合规。开展规范性文件“体检式”清理，保留有效文件3件，废止和宣布失效3件，备案率、清理率均达100%，杜绝“制度打架”。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2.执法监督立体防控。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组建13人行政执法专家库，选聘100名社会监督员，构建“专业监督+社会监督”网络，整改“执法程序不规范”等问题5个，提升执法公信力。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3.执法能力全面提升。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构建线上线下培训体系，通过“法治教育网”培训540人次，举办专题培训班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场，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19名执法人员参训，300人参加能力测试，锤炼高素质执法铁军。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（四）深化专项行动，激活涉企执法“新效能”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1.健全推进机制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。制定“3+N”配套文件，构建“政府主导、司法局牵头、部门协同”体系，旗政府分管领导召开2次调度会，统筹推进专项行动。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整治“四乱”问题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。聚焦乱收费、乱罚款等痛点，排查整改问题29条（涉企6条、民生领域23条），移送违规线索1条，以“零容忍”护航企业发展。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3.提升监管与评查质效。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推行跨部门“双随机、一公开”监管，制定抽查计划59个，检查市场主体615户，较2024年分别增长195%、521.21%。抽查案卷330件，评选优秀案卷19件，整改问题89个，下发监督建议书11份。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（五）强化社会治理，筑牢矛盾化解“终点站”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1.织密调解网络。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建立各类人民调解组织108个，新增物业纠纷调委会1个、婚姻家庭纠纷调解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室10个。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2.矛盾化解成效显著。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聚焦婚姻家庭、草牧场划分等领域，开展排查90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次，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共调解矛盾纠纷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573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件，成功调解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567件，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成功率98.9%。为基层司法所配备10台智能法律服务机，累计提供咨询1252次、普法阅读1781次、合同模板下载2302次。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（六）厚植法治文化，营造全民守法“好氛围”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1.特色普法有声有色。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依托“法治乌兰牧骑”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和“鸿雁普法女子骑行队”特色普法队伍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，开展特色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法治文化和法治宣传活动17场次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，覆盖群众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000余人次，用民族特色文艺形式让法治精神浸润草原大地。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2.新媒体普法亮点纷呈。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在各类新媒体普法平台开设习近平法治思想、鸿雁普法、以案释法等专题专栏，推送法律法规知识355期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；录制《“以案释法”微课堂》7期，播出《法律在身边》19期，构建“线上+线下”立体化普法格局。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法治宣传教育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扎实推进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围绕习近平法治思想、宪法和民法典等重点内容，分层分类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法律八进”宣传活动35场次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全旗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培育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361名“法律明白人”和95户“学法用法示范户”，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进一步夯实法治乡村建设基础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（七）抓实诚信建设与复议应诉，筑牢权益保障防线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1.诚信建设见行见效。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推出8项守信激励项目，前三季度归集“十公示”信息2506条，“双公示”信息报送“三率”均达100%。排查4个重点领域43个部门政府失信行为，整改率100％。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2.复议应诉提质增效。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受理行政复议案件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件，办结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件，创新“案前调解+案中听证+案后回访”模式，实质化解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件，化解率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%。办理行政应诉案件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件，负责人出庭应诉率100%。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3.法律援助暖心惠民。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完善三级公共法律服务平台，建成旗级中心1个、苏木镇级工作站1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个、嘎查村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（社区）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级联络点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个，全年提供法律援助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700余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人次，办理案件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270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40"/>
          <w:lang w:val="en-US" w:eastAsia="zh-CN"/>
        </w:rPr>
        <w:t>办理各类公证事项348余件，高效打通基层法律服务“最后一公里”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1.法治建设均衡性不足。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城乡法治发展差距明显，农村牧区普法形式单一，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普法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吸引力不强。部分偏远嘎查村法律服务资源薄弱，法律顾问上门服务频次不够。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2.制度执行与执法质效有待强化。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少数部门“重制定、轻落实”，对规范性文件、重大决策后续评估不及时；个别基层执法人员程序和法律适用掌握不精准，柔性执法、说理式执法应用不足。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行政复议案件呈逐年递增态势。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3.法治服务精准供给存在缺口。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公共法律服务与群众需求匹配度不高，特殊群体定制化服务较少；基层调解组织力量薄弱，调解员多为兼职且培训不足。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公证业务覆盖性面窄，预防性法律制度应用不足。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1.推动均衡发展，夯实法治根基。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聚焦各类重要时间节点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和重点普法内容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形式多样的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送法进嘎查村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”宣传活动。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利用“法治乌兰牧骑”开展法治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文艺演出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编排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农牧民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群众喜闻乐见的法治文艺节目，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进一步增强基层群众法治素养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2.深化改革创新，提升治理效能。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优化营商环境法治保障，建立民营企业权益保护快速响应机制，推广涉企“减罚轻罚”清单。严格落实规范性文件动态清理机制，深化行政执法体制改革，扩大联合执法覆盖面。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3.优化服务供给，回应群众需求。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升级三级公共法律服务平台，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开展公证业务扩面专项行动，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开设特殊群体绿色通道，推行“线上+线下”一体化服务。加强基层调解组织建设，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完善调解员培训制度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，高质量编制“九五”普法规划，打造本土特色普法品牌。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下一步，我们将以习近平法治思想为指引，以“十五五”法治政府建设规划为蓝图，以更高标准、更实举措推进法治政府建设各项工作，不断提升政府治理体系和治理能力现代化水平，为乌拉特中旗经济社会高质量发展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中共乌拉特中旗委员会全面依法治旗委员会办公室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2025年12月1日</w:t>
      </w:r>
    </w:p>
    <w:p>
      <w:pPr>
        <w:bidi w:val="0"/>
        <w:jc w:val="center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638F"/>
    <w:rsid w:val="039E2CB1"/>
    <w:rsid w:val="18C95DEB"/>
    <w:rsid w:val="1B583D8E"/>
    <w:rsid w:val="1C422BD3"/>
    <w:rsid w:val="21AD4F92"/>
    <w:rsid w:val="22D16A5E"/>
    <w:rsid w:val="23B86E9A"/>
    <w:rsid w:val="2B5D636A"/>
    <w:rsid w:val="2E0C71B9"/>
    <w:rsid w:val="301F7ECF"/>
    <w:rsid w:val="3E6F70F0"/>
    <w:rsid w:val="40980764"/>
    <w:rsid w:val="446B68BB"/>
    <w:rsid w:val="476C549F"/>
    <w:rsid w:val="4D320194"/>
    <w:rsid w:val="4D9F15A8"/>
    <w:rsid w:val="59600892"/>
    <w:rsid w:val="6FAD5C78"/>
    <w:rsid w:val="75E2200E"/>
    <w:rsid w:val="76DE108A"/>
    <w:rsid w:val="774E7066"/>
    <w:rsid w:val="777575A9"/>
    <w:rsid w:val="79CE69C9"/>
    <w:rsid w:val="79DD345C"/>
    <w:rsid w:val="FFBF15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2920</Words>
  <Characters>3106</Characters>
  <Lines>0</Lines>
  <Paragraphs>0</Paragraphs>
  <TotalTime>16.3333333333333</TotalTime>
  <ScaleCrop>false</ScaleCrop>
  <LinksUpToDate>false</LinksUpToDate>
  <CharactersWithSpaces>3106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2025-11-27T01:49:53Z</dcterms:created>
  <dc:creator>user</dc:creator>
  <cp:lastModifiedBy>乌拉特中旗大数据中心</cp:lastModifiedBy>
  <cp:lastPrinted>2025-12-01T07:26:20Z</cp:lastPrinted>
  <dcterms:modified xsi:type="dcterms:W3CDTF">2025-12-02T07:45:42Z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C224BFFE0FBD45FAAC3D83DFB11868C4</vt:lpwstr>
  </property>
  <property fmtid="{D5CDD505-2E9C-101B-9397-08002B2CF9AE}" pid="4" name="KSOTemplateDocerSaveRecord">
    <vt:lpwstr>eyJoZGlkIjoiOGNmNzliZTQzMjE2OTQ4NGFjZjdkY2YyN2JkN2UzY2QiLCJ1c2VySWQiOiIxMTUwNjMxMjA3In0=</vt:lpwstr>
  </property>
</Properties>
</file>