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b/>
          <w:color w:val="FF0000"/>
          <w:spacing w:val="-20"/>
          <w:w w:val="50"/>
          <w:szCs w:val="21"/>
        </w:rPr>
      </w:pPr>
    </w:p>
    <w:p>
      <w:pPr>
        <w:keepNext w:val="0"/>
        <w:keepLines w:val="0"/>
        <w:pageBreakBefore w:val="0"/>
        <w:widowControl w:val="0"/>
        <w:kinsoku/>
        <w:wordWrap/>
        <w:overflowPunct/>
        <w:topLinePunct/>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bookmarkStart w:id="0" w:name="主送单位"/>
      <w:bookmarkEnd w:id="0"/>
      <w:r>
        <w:rPr>
          <w:rFonts w:hint="eastAsia" w:ascii="方正小标宋简体" w:eastAsia="方正小标宋简体"/>
          <w:sz w:val="44"/>
          <w:szCs w:val="44"/>
          <w:lang w:eastAsia="zh-CN"/>
        </w:rPr>
        <w:t>内蒙古自治区人民政府</w:t>
      </w:r>
    </w:p>
    <w:p>
      <w:pPr>
        <w:keepNext w:val="0"/>
        <w:keepLines w:val="0"/>
        <w:pageBreakBefore w:val="0"/>
        <w:widowControl w:val="0"/>
        <w:kinsoku/>
        <w:wordWrap/>
        <w:overflowPunct/>
        <w:topLinePunct/>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关于印发《内蒙古自治区本级财政</w:t>
      </w:r>
    </w:p>
    <w:p>
      <w:pPr>
        <w:keepNext w:val="0"/>
        <w:keepLines w:val="0"/>
        <w:pageBreakBefore w:val="0"/>
        <w:widowControl w:val="0"/>
        <w:kinsoku/>
        <w:wordWrap/>
        <w:overflowPunct/>
        <w:topLinePunct/>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预算管理办法》的通知</w:t>
      </w:r>
    </w:p>
    <w:p>
      <w:pPr>
        <w:keepNext w:val="0"/>
        <w:keepLines w:val="0"/>
        <w:pageBreakBefore w:val="0"/>
        <w:widowControl w:val="0"/>
        <w:kinsoku/>
        <w:wordWrap/>
        <w:overflowPunct/>
        <w:topLinePunct/>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br w:type="textWrapping"/>
      </w:r>
      <w:r>
        <w:rPr>
          <w:rFonts w:hint="eastAsia" w:ascii="仿宋_GB2312" w:hAnsi="华文仿宋" w:eastAsia="仿宋_GB2312"/>
          <w:sz w:val="32"/>
          <w:lang w:eastAsia="zh-CN"/>
        </w:rPr>
        <w:t>内政发〔2023〕18号</w:t>
      </w:r>
    </w:p>
    <w:p>
      <w:pPr>
        <w:keepNext w:val="0"/>
        <w:keepLines w:val="0"/>
        <w:pageBreakBefore w:val="0"/>
        <w:widowControl w:val="0"/>
        <w:kinsoku/>
        <w:wordWrap/>
        <w:overflowPunct/>
        <w:topLinePunct/>
        <w:autoSpaceDE/>
        <w:autoSpaceDN/>
        <w:bidi w:val="0"/>
        <w:adjustRightInd/>
        <w:spacing w:line="580" w:lineRule="exact"/>
        <w:jc w:val="both"/>
        <w:textAlignment w:val="auto"/>
        <w:rPr>
          <w:rFonts w:hint="eastAsia" w:ascii="方正楷体_GBK" w:hAnsi="方正楷体_GBK" w:eastAsia="方正楷体_GBK" w:cs="方正楷体_GBK"/>
          <w:sz w:val="32"/>
          <w:szCs w:val="32"/>
        </w:rPr>
      </w:pPr>
    </w:p>
    <w:p>
      <w:pPr>
        <w:pStyle w:val="2"/>
        <w:keepNext w:val="0"/>
        <w:keepLines w:val="0"/>
        <w:pageBreakBefore w:val="0"/>
        <w:widowControl w:val="0"/>
        <w:kinsoku/>
        <w:wordWrap/>
        <w:overflowPunct/>
        <w:topLinePunct/>
        <w:autoSpaceDE/>
        <w:autoSpaceDN/>
        <w:bidi w:val="0"/>
        <w:adjustRightInd/>
        <w:spacing w:line="400" w:lineRule="exact"/>
        <w:textAlignment w:val="auto"/>
        <w:rPr>
          <w:rFonts w:hint="eastAsia" w:eastAsia="方正楷体_GBK"/>
          <w:spacing w:val="-11"/>
          <w:sz w:val="32"/>
          <w:szCs w:val="32"/>
          <w:lang w:val="en-US" w:eastAsia="zh-CN"/>
        </w:rPr>
      </w:pPr>
      <w:bookmarkStart w:id="1" w:name="_GoBack"/>
      <w:r>
        <w:rPr>
          <w:rFonts w:hint="eastAsia" w:eastAsia="方正楷体_GBK"/>
          <w:spacing w:val="-11"/>
          <w:sz w:val="32"/>
          <w:szCs w:val="32"/>
          <w:lang w:val="en-US" w:eastAsia="zh-CN"/>
        </w:rPr>
        <w:t>各盟行政公署、市人民政府，自治区各委、办、厅、局，各事业单位：</w:t>
      </w:r>
    </w:p>
    <w:p>
      <w:pPr>
        <w:pStyle w:val="3"/>
        <w:keepNext w:val="0"/>
        <w:keepLines w:val="0"/>
        <w:pageBreakBefore w:val="0"/>
        <w:widowControl w:val="0"/>
        <w:kinsoku/>
        <w:wordWrap/>
        <w:overflowPunct/>
        <w:topLinePunct/>
        <w:autoSpaceDE/>
        <w:autoSpaceDN/>
        <w:bidi w:val="0"/>
        <w:adjustRightInd/>
        <w:spacing w:line="400" w:lineRule="exact"/>
        <w:ind w:left="0" w:leftChars="0" w:firstLine="640" w:firstLineChars="200"/>
        <w:textAlignment w:val="auto"/>
        <w:rPr>
          <w:rFonts w:hint="eastAsia" w:eastAsia="方正楷体_GBK"/>
          <w:sz w:val="32"/>
          <w:szCs w:val="32"/>
          <w:lang w:val="en-US" w:eastAsia="zh-CN"/>
        </w:rPr>
      </w:pPr>
      <w:r>
        <w:rPr>
          <w:rFonts w:hint="eastAsia" w:eastAsia="方正楷体_GBK"/>
          <w:sz w:val="32"/>
          <w:szCs w:val="32"/>
          <w:lang w:val="en-US" w:eastAsia="zh-CN"/>
        </w:rPr>
        <w:t>现将《内蒙古自治区本级财政预算管理办法》印发给你们，请结合实际，认真贯彻落实。</w:t>
      </w:r>
    </w:p>
    <w:p>
      <w:pPr>
        <w:keepNext w:val="0"/>
        <w:keepLines w:val="0"/>
        <w:pageBreakBefore w:val="0"/>
        <w:widowControl w:val="0"/>
        <w:kinsoku/>
        <w:wordWrap/>
        <w:overflowPunct/>
        <w:topLinePunct/>
        <w:autoSpaceDE/>
        <w:autoSpaceDN/>
        <w:bidi w:val="0"/>
        <w:adjustRightInd/>
        <w:spacing w:line="400" w:lineRule="exact"/>
        <w:textAlignment w:val="auto"/>
        <w:rPr>
          <w:rFonts w:hint="eastAsia" w:eastAsia="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pacing w:line="400" w:lineRule="exact"/>
        <w:textAlignment w:val="auto"/>
        <w:rPr>
          <w:rFonts w:hint="eastAsia" w:eastAsia="方正楷体_GBK"/>
          <w:sz w:val="32"/>
          <w:szCs w:val="32"/>
          <w:lang w:val="en-US" w:eastAsia="zh-CN"/>
        </w:rPr>
      </w:pPr>
    </w:p>
    <w:p>
      <w:pPr>
        <w:pStyle w:val="3"/>
        <w:keepNext w:val="0"/>
        <w:keepLines w:val="0"/>
        <w:pageBreakBefore w:val="0"/>
        <w:widowControl w:val="0"/>
        <w:kinsoku/>
        <w:wordWrap/>
        <w:overflowPunct/>
        <w:topLinePunct/>
        <w:autoSpaceDE/>
        <w:autoSpaceDN/>
        <w:bidi w:val="0"/>
        <w:adjustRightInd/>
        <w:spacing w:line="400" w:lineRule="exact"/>
        <w:textAlignment w:val="auto"/>
        <w:rPr>
          <w:rFonts w:hint="eastAsia"/>
          <w:lang w:val="en-US" w:eastAsia="zh-CN"/>
        </w:rPr>
      </w:pPr>
    </w:p>
    <w:p>
      <w:pPr>
        <w:pStyle w:val="3"/>
        <w:keepNext w:val="0"/>
        <w:keepLines w:val="0"/>
        <w:pageBreakBefore w:val="0"/>
        <w:widowControl w:val="0"/>
        <w:kinsoku/>
        <w:wordWrap/>
        <w:overflowPunct/>
        <w:topLinePunct/>
        <w:autoSpaceDE/>
        <w:autoSpaceDN/>
        <w:bidi w:val="0"/>
        <w:adjustRightInd/>
        <w:spacing w:line="400" w:lineRule="exact"/>
        <w:textAlignment w:val="auto"/>
        <w:rPr>
          <w:rFonts w:hint="eastAsia"/>
          <w:lang w:val="en-US" w:eastAsia="zh-CN"/>
        </w:rPr>
      </w:pPr>
    </w:p>
    <w:p>
      <w:pPr>
        <w:pStyle w:val="3"/>
        <w:keepNext w:val="0"/>
        <w:keepLines w:val="0"/>
        <w:pageBreakBefore w:val="0"/>
        <w:widowControl w:val="0"/>
        <w:kinsoku/>
        <w:wordWrap/>
        <w:overflowPunct/>
        <w:topLinePunct/>
        <w:autoSpaceDE/>
        <w:autoSpaceDN/>
        <w:bidi w:val="0"/>
        <w:adjustRightInd/>
        <w:snapToGrid/>
        <w:spacing w:line="400" w:lineRule="exact"/>
        <w:textAlignment w:val="auto"/>
        <w:rPr>
          <w:rFonts w:hint="eastAsia" w:eastAsia="方正楷体_GBK"/>
          <w:sz w:val="32"/>
          <w:szCs w:val="32"/>
          <w:lang w:val="en-US" w:eastAsia="zh-CN"/>
        </w:rPr>
      </w:pPr>
      <w:r>
        <w:rPr>
          <w:rFonts w:hint="eastAsia" w:eastAsia="方正楷体_GBK"/>
          <w:sz w:val="32"/>
          <w:szCs w:val="32"/>
          <w:lang w:val="en-US" w:eastAsia="zh-CN"/>
        </w:rPr>
        <w:t xml:space="preserve">                          2023年10月9日</w:t>
      </w:r>
    </w:p>
    <w:p>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lang w:val="en-US" w:eastAsia="zh-CN"/>
        </w:rPr>
      </w:pPr>
      <w:r>
        <w:rPr>
          <w:rFonts w:hint="eastAsia" w:eastAsia="方正楷体_GBK"/>
          <w:sz w:val="32"/>
          <w:szCs w:val="32"/>
          <w:lang w:val="en-US" w:eastAsia="zh-CN"/>
        </w:rPr>
        <w:t xml:space="preserve">    （此件公开发布）</w:t>
      </w:r>
    </w:p>
    <w:p>
      <w:pPr>
        <w:pStyle w:val="7"/>
        <w:keepNext w:val="0"/>
        <w:keepLines w:val="0"/>
        <w:pageBreakBefore w:val="0"/>
        <w:widowControl w:val="0"/>
        <w:numPr>
          <w:ins w:id="0" w:author="印刷厂" w:date="2023-10-11T17:45:00Z"/>
        </w:numPr>
        <w:kinsoku/>
        <w:wordWrap/>
        <w:overflowPunct/>
        <w:topLinePunct/>
        <w:autoSpaceDE/>
        <w:autoSpaceDN/>
        <w:bidi w:val="0"/>
        <w:adjustRightInd/>
        <w:snapToGrid/>
        <w:spacing w:after="0" w:line="580" w:lineRule="exact"/>
        <w:jc w:val="center"/>
        <w:textAlignment w:val="auto"/>
        <w:outlineLvl w:val="2"/>
        <w:rPr>
          <w:rFonts w:hint="eastAsia" w:ascii="方正小标宋简体" w:eastAsia="方正小标宋简体"/>
          <w:sz w:val="44"/>
          <w:szCs w:val="44"/>
        </w:rPr>
      </w:pPr>
    </w:p>
    <w:p>
      <w:pPr>
        <w:pStyle w:val="7"/>
        <w:keepNext w:val="0"/>
        <w:keepLines w:val="0"/>
        <w:pageBreakBefore w:val="0"/>
        <w:widowControl w:val="0"/>
        <w:numPr>
          <w:ins w:id="1" w:author="印刷厂" w:date="2023-10-11T17:45:00Z"/>
        </w:numPr>
        <w:kinsoku/>
        <w:wordWrap/>
        <w:overflowPunct/>
        <w:topLinePunct/>
        <w:autoSpaceDE/>
        <w:autoSpaceDN/>
        <w:bidi w:val="0"/>
        <w:adjustRightInd/>
        <w:snapToGrid/>
        <w:spacing w:after="0" w:line="580" w:lineRule="exact"/>
        <w:jc w:val="center"/>
        <w:textAlignment w:val="auto"/>
        <w:outlineLvl w:val="2"/>
        <w:rPr>
          <w:rFonts w:hint="eastAsia" w:ascii="方正小标宋简体" w:eastAsia="方正小标宋简体"/>
          <w:sz w:val="44"/>
          <w:szCs w:val="44"/>
        </w:rPr>
      </w:pPr>
    </w:p>
    <w:p>
      <w:pPr>
        <w:pStyle w:val="7"/>
        <w:keepNext w:val="0"/>
        <w:keepLines w:val="0"/>
        <w:pageBreakBefore w:val="0"/>
        <w:widowControl w:val="0"/>
        <w:numPr>
          <w:ins w:id="2" w:author="印刷厂" w:date="2023-10-11T17:45:00Z"/>
        </w:numPr>
        <w:kinsoku/>
        <w:wordWrap/>
        <w:overflowPunct/>
        <w:topLinePunct/>
        <w:autoSpaceDE/>
        <w:autoSpaceDN/>
        <w:bidi w:val="0"/>
        <w:adjustRightInd/>
        <w:snapToGrid/>
        <w:spacing w:after="0" w:line="580" w:lineRule="exact"/>
        <w:jc w:val="center"/>
        <w:textAlignment w:val="auto"/>
        <w:outlineLvl w:val="2"/>
        <w:rPr>
          <w:rFonts w:hint="eastAsia" w:ascii="方正小标宋简体" w:eastAsia="方正小标宋简体"/>
          <w:sz w:val="44"/>
          <w:szCs w:val="44"/>
        </w:rPr>
      </w:pPr>
    </w:p>
    <w:p>
      <w:pPr>
        <w:pStyle w:val="7"/>
        <w:keepNext w:val="0"/>
        <w:keepLines w:val="0"/>
        <w:pageBreakBefore w:val="0"/>
        <w:widowControl w:val="0"/>
        <w:numPr>
          <w:ins w:id="3" w:author="印刷厂" w:date="2023-10-11T17:45:00Z"/>
        </w:numPr>
        <w:kinsoku/>
        <w:wordWrap/>
        <w:overflowPunct/>
        <w:topLinePunct/>
        <w:autoSpaceDE/>
        <w:autoSpaceDN/>
        <w:bidi w:val="0"/>
        <w:adjustRightInd/>
        <w:snapToGrid/>
        <w:spacing w:after="0" w:line="580" w:lineRule="exact"/>
        <w:jc w:val="center"/>
        <w:textAlignment w:val="auto"/>
        <w:outlineLvl w:val="2"/>
        <w:rPr>
          <w:rFonts w:hint="eastAsia" w:ascii="方正小标宋简体" w:eastAsia="方正小标宋简体"/>
          <w:sz w:val="44"/>
          <w:szCs w:val="44"/>
        </w:rPr>
      </w:pPr>
    </w:p>
    <w:p>
      <w:pPr>
        <w:pStyle w:val="7"/>
        <w:keepNext w:val="0"/>
        <w:keepLines w:val="0"/>
        <w:pageBreakBefore w:val="0"/>
        <w:widowControl w:val="0"/>
        <w:numPr>
          <w:ins w:id="4" w:author="印刷厂" w:date="2023-10-11T17:45:00Z"/>
        </w:numPr>
        <w:kinsoku/>
        <w:wordWrap/>
        <w:overflowPunct/>
        <w:topLinePunct/>
        <w:autoSpaceDE/>
        <w:autoSpaceDN/>
        <w:bidi w:val="0"/>
        <w:adjustRightInd/>
        <w:snapToGrid/>
        <w:spacing w:after="0" w:line="580" w:lineRule="exact"/>
        <w:jc w:val="center"/>
        <w:textAlignment w:val="auto"/>
        <w:outlineLvl w:val="2"/>
        <w:rPr>
          <w:rFonts w:hint="eastAsia" w:ascii="方正小标宋简体" w:eastAsia="方正小标宋简体"/>
          <w:sz w:val="44"/>
          <w:szCs w:val="44"/>
        </w:rPr>
      </w:pPr>
    </w:p>
    <w:p>
      <w:pPr>
        <w:pStyle w:val="7"/>
        <w:keepNext w:val="0"/>
        <w:keepLines w:val="0"/>
        <w:pageBreakBefore w:val="0"/>
        <w:widowControl w:val="0"/>
        <w:numPr>
          <w:ins w:id="5" w:author="印刷厂" w:date="2023-10-11T17:45:00Z"/>
        </w:numPr>
        <w:kinsoku/>
        <w:wordWrap/>
        <w:overflowPunct/>
        <w:topLinePunct/>
        <w:autoSpaceDE/>
        <w:autoSpaceDN/>
        <w:bidi w:val="0"/>
        <w:adjustRightInd/>
        <w:snapToGrid/>
        <w:spacing w:after="0" w:line="580" w:lineRule="exact"/>
        <w:jc w:val="center"/>
        <w:textAlignment w:val="auto"/>
        <w:outlineLvl w:val="2"/>
        <w:rPr>
          <w:rFonts w:hint="eastAsia" w:ascii="方正小标宋简体" w:eastAsia="方正小标宋简体"/>
          <w:sz w:val="44"/>
          <w:szCs w:val="44"/>
        </w:rPr>
      </w:pPr>
    </w:p>
    <w:p>
      <w:pPr>
        <w:pStyle w:val="7"/>
        <w:keepNext w:val="0"/>
        <w:keepLines w:val="0"/>
        <w:pageBreakBefore w:val="0"/>
        <w:widowControl w:val="0"/>
        <w:numPr>
          <w:ins w:id="6" w:author="印刷厂" w:date="2023-10-11T17:45:00Z"/>
        </w:numPr>
        <w:kinsoku/>
        <w:wordWrap/>
        <w:overflowPunct/>
        <w:topLinePunct/>
        <w:autoSpaceDE/>
        <w:autoSpaceDN/>
        <w:bidi w:val="0"/>
        <w:adjustRightInd/>
        <w:snapToGrid/>
        <w:spacing w:after="0" w:line="580" w:lineRule="exact"/>
        <w:jc w:val="center"/>
        <w:textAlignment w:val="auto"/>
        <w:outlineLvl w:val="2"/>
        <w:rPr>
          <w:rFonts w:hint="eastAsia" w:ascii="方正小标宋简体" w:eastAsia="方正小标宋简体"/>
          <w:sz w:val="44"/>
          <w:szCs w:val="44"/>
        </w:rPr>
      </w:pPr>
    </w:p>
    <w:p>
      <w:pPr>
        <w:pStyle w:val="7"/>
        <w:keepNext w:val="0"/>
        <w:keepLines w:val="0"/>
        <w:pageBreakBefore w:val="0"/>
        <w:widowControl w:val="0"/>
        <w:numPr>
          <w:ins w:id="7" w:author="印刷厂" w:date="2023-10-11T17:45:00Z"/>
        </w:numPr>
        <w:kinsoku/>
        <w:wordWrap/>
        <w:overflowPunct/>
        <w:topLinePunct/>
        <w:autoSpaceDE/>
        <w:autoSpaceDN/>
        <w:bidi w:val="0"/>
        <w:adjustRightInd/>
        <w:snapToGrid/>
        <w:spacing w:after="0" w:line="580" w:lineRule="exact"/>
        <w:jc w:val="center"/>
        <w:textAlignment w:val="auto"/>
        <w:outlineLvl w:val="2"/>
        <w:rPr>
          <w:rFonts w:hint="eastAsia" w:ascii="方正小标宋简体" w:eastAsia="方正小标宋简体"/>
          <w:sz w:val="44"/>
          <w:szCs w:val="44"/>
        </w:rPr>
      </w:pPr>
    </w:p>
    <w:p>
      <w:pPr>
        <w:pStyle w:val="7"/>
        <w:keepNext w:val="0"/>
        <w:keepLines w:val="0"/>
        <w:pageBreakBefore w:val="0"/>
        <w:widowControl w:val="0"/>
        <w:numPr>
          <w:ins w:id="8" w:author="印刷厂" w:date="2023-10-11T17:45:00Z"/>
        </w:numPr>
        <w:kinsoku/>
        <w:wordWrap/>
        <w:overflowPunct/>
        <w:topLinePunct/>
        <w:autoSpaceDE/>
        <w:autoSpaceDN/>
        <w:bidi w:val="0"/>
        <w:adjustRightInd/>
        <w:snapToGrid/>
        <w:spacing w:after="0" w:line="580" w:lineRule="exact"/>
        <w:jc w:val="center"/>
        <w:textAlignment w:val="auto"/>
        <w:outlineLvl w:val="2"/>
        <w:rPr>
          <w:rFonts w:hint="eastAsia" w:ascii="方正小标宋简体" w:eastAsia="方正小标宋简体"/>
          <w:sz w:val="44"/>
          <w:szCs w:val="44"/>
        </w:rPr>
      </w:pPr>
    </w:p>
    <w:p>
      <w:pPr>
        <w:pStyle w:val="7"/>
        <w:keepNext w:val="0"/>
        <w:keepLines w:val="0"/>
        <w:pageBreakBefore w:val="0"/>
        <w:widowControl w:val="0"/>
        <w:numPr>
          <w:ins w:id="9" w:author="印刷厂" w:date="2023-10-11T17:45:00Z"/>
        </w:numPr>
        <w:kinsoku/>
        <w:wordWrap/>
        <w:overflowPunct/>
        <w:topLinePunct/>
        <w:autoSpaceDE/>
        <w:autoSpaceDN/>
        <w:bidi w:val="0"/>
        <w:adjustRightInd/>
        <w:snapToGrid/>
        <w:spacing w:after="0" w:line="580" w:lineRule="exact"/>
        <w:jc w:val="center"/>
        <w:textAlignment w:val="auto"/>
        <w:outlineLvl w:val="2"/>
        <w:rPr>
          <w:rFonts w:hint="eastAsia" w:ascii="方正小标宋简体" w:eastAsia="方正小标宋简体"/>
          <w:sz w:val="44"/>
          <w:szCs w:val="44"/>
        </w:rPr>
      </w:pPr>
      <w:r>
        <w:rPr>
          <w:rFonts w:hint="eastAsia" w:ascii="方正小标宋简体" w:eastAsia="方正小标宋简体"/>
          <w:sz w:val="44"/>
          <w:szCs w:val="44"/>
        </w:rPr>
        <w:t>内蒙古自治区本级财政预算管理办法</w:t>
      </w:r>
    </w:p>
    <w:p>
      <w:pPr>
        <w:pStyle w:val="7"/>
        <w:keepNext w:val="0"/>
        <w:keepLines w:val="0"/>
        <w:pageBreakBefore w:val="0"/>
        <w:widowControl w:val="0"/>
        <w:numPr>
          <w:ins w:id="10" w:author="印刷厂" w:date="2023-10-11T17:45:00Z"/>
        </w:numPr>
        <w:kinsoku/>
        <w:wordWrap/>
        <w:overflowPunct/>
        <w:topLinePunct/>
        <w:autoSpaceDE/>
        <w:autoSpaceDN/>
        <w:bidi w:val="0"/>
        <w:adjustRightInd/>
        <w:snapToGrid/>
        <w:spacing w:after="0" w:line="580" w:lineRule="exact"/>
        <w:jc w:val="center"/>
        <w:textAlignment w:val="auto"/>
        <w:outlineLvl w:val="2"/>
        <w:rPr>
          <w:rFonts w:hint="eastAsia" w:ascii="方正小标宋简体" w:eastAsia="方正小标宋简体"/>
          <w:sz w:val="44"/>
          <w:szCs w:val="44"/>
        </w:rPr>
      </w:pPr>
    </w:p>
    <w:p>
      <w:pPr>
        <w:keepNext w:val="0"/>
        <w:keepLines w:val="0"/>
        <w:pageBreakBefore w:val="0"/>
        <w:widowControl w:val="0"/>
        <w:numPr>
          <w:ins w:id="11" w:author="印刷厂" w:date="2023-10-11T17:45:00Z"/>
        </w:numPr>
        <w:kinsoku/>
        <w:wordWrap/>
        <w:overflowPunct/>
        <w:topLinePunct/>
        <w:autoSpaceDE/>
        <w:autoSpaceDN/>
        <w:bidi w:val="0"/>
        <w:adjustRightInd/>
        <w:snapToGrid/>
        <w:spacing w:before="313" w:beforeLines="100" w:after="313" w:afterLines="100" w:line="580" w:lineRule="exact"/>
        <w:jc w:val="center"/>
        <w:textAlignment w:val="auto"/>
        <w:outlineLvl w:val="2"/>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第一章  总</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则</w:t>
      </w:r>
    </w:p>
    <w:p>
      <w:pPr>
        <w:keepNext w:val="0"/>
        <w:keepLines w:val="0"/>
        <w:pageBreakBefore w:val="0"/>
        <w:widowControl w:val="0"/>
        <w:numPr>
          <w:ins w:id="12"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第一条</w:t>
      </w:r>
      <w:r>
        <w:rPr>
          <w:rFonts w:hint="eastAsia" w:ascii="方正仿宋_GBK" w:hAnsi="方正仿宋_GBK" w:eastAsia="方正仿宋_GBK" w:cs="方正仿宋_GBK"/>
          <w:b w:val="0"/>
          <w:bCs/>
          <w:sz w:val="32"/>
          <w:szCs w:val="32"/>
        </w:rPr>
        <w:t xml:space="preserve">  为进一步深化预算管理改革，完善预算管理制度，规范财政收支行为，严肃财经纪律，提升财政资金效益，</w:t>
      </w:r>
      <w:r>
        <w:rPr>
          <w:rFonts w:hint="eastAsia" w:ascii="方正仿宋_GBK" w:hAnsi="方正仿宋_GBK" w:eastAsia="方正仿宋_GBK" w:cs="方正仿宋_GBK"/>
          <w:b w:val="0"/>
          <w:bCs/>
          <w:color w:val="auto"/>
          <w:sz w:val="32"/>
          <w:szCs w:val="32"/>
        </w:rPr>
        <w:t>强化预算对</w:t>
      </w:r>
      <w:r>
        <w:rPr>
          <w:rFonts w:hint="eastAsia" w:ascii="方正仿宋_GBK" w:hAnsi="方正仿宋_GBK" w:eastAsia="方正仿宋_GBK" w:cs="方正仿宋_GBK"/>
          <w:b w:val="0"/>
          <w:bCs/>
          <w:color w:val="auto"/>
          <w:sz w:val="32"/>
          <w:szCs w:val="32"/>
          <w:lang w:eastAsia="zh-CN"/>
        </w:rPr>
        <w:t>落实</w:t>
      </w:r>
      <w:r>
        <w:rPr>
          <w:rFonts w:hint="eastAsia" w:ascii="方正仿宋_GBK" w:hAnsi="方正仿宋_GBK" w:eastAsia="方正仿宋_GBK" w:cs="方正仿宋_GBK"/>
          <w:b w:val="0"/>
          <w:bCs/>
          <w:color w:val="auto"/>
          <w:sz w:val="32"/>
          <w:szCs w:val="32"/>
        </w:rPr>
        <w:t>习近平总书记交给内蒙古的五大任务和全方位建设“模范自治区”两件大事的保障</w:t>
      </w:r>
      <w:r>
        <w:rPr>
          <w:rFonts w:hint="eastAsia" w:ascii="方正仿宋_GBK" w:hAnsi="方正仿宋_GBK" w:eastAsia="方正仿宋_GBK" w:cs="方正仿宋_GBK"/>
          <w:b w:val="0"/>
          <w:bCs/>
          <w:color w:val="auto"/>
          <w:sz w:val="32"/>
          <w:szCs w:val="32"/>
          <w:lang w:eastAsia="zh-CN"/>
        </w:rPr>
        <w:t>能力</w:t>
      </w:r>
      <w:r>
        <w:rPr>
          <w:rFonts w:hint="eastAsia" w:ascii="方正仿宋_GBK" w:hAnsi="方正仿宋_GBK" w:eastAsia="方正仿宋_GBK" w:cs="方正仿宋_GBK"/>
          <w:b w:val="0"/>
          <w:bCs/>
          <w:color w:val="auto"/>
          <w:sz w:val="32"/>
          <w:szCs w:val="32"/>
        </w:rPr>
        <w:t>，根据《中华人民共和国预算法》</w:t>
      </w:r>
      <w:r>
        <w:rPr>
          <w:rFonts w:hint="eastAsia" w:ascii="方正仿宋_GBK" w:hAnsi="方正仿宋_GBK" w:eastAsia="方正仿宋_GBK" w:cs="方正仿宋_GBK"/>
          <w:b w:val="0"/>
          <w:bCs/>
          <w:color w:val="333333"/>
          <w:sz w:val="32"/>
          <w:szCs w:val="32"/>
        </w:rPr>
        <w:t>及其实施条例</w:t>
      </w:r>
      <w:r>
        <w:rPr>
          <w:rFonts w:hint="eastAsia" w:ascii="方正仿宋_GBK" w:hAnsi="方正仿宋_GBK" w:eastAsia="方正仿宋_GBK" w:cs="方正仿宋_GBK"/>
          <w:b w:val="0"/>
          <w:bCs/>
          <w:sz w:val="32"/>
          <w:szCs w:val="32"/>
        </w:rPr>
        <w:t>、</w:t>
      </w:r>
      <w:r>
        <w:rPr>
          <w:rFonts w:hint="eastAsia" w:ascii="方正仿宋_GBK" w:hAnsi="方正仿宋_GBK" w:eastAsia="方正仿宋_GBK" w:cs="方正仿宋_GBK"/>
          <w:b w:val="0"/>
          <w:bCs/>
          <w:sz w:val="32"/>
          <w:szCs w:val="32"/>
          <w:shd w:val="clear" w:color="auto" w:fill="FFFFFF"/>
          <w:lang w:bidi="ar"/>
        </w:rPr>
        <w:t>《国务院关于进一步深化预算管理制度改革的意见》（国发〔2021〕5号）</w:t>
      </w:r>
      <w:r>
        <w:rPr>
          <w:rFonts w:hint="eastAsia" w:ascii="方正仿宋_GBK" w:hAnsi="方正仿宋_GBK" w:eastAsia="方正仿宋_GBK" w:cs="方正仿宋_GBK"/>
          <w:b w:val="0"/>
          <w:bCs/>
          <w:sz w:val="32"/>
          <w:szCs w:val="32"/>
        </w:rPr>
        <w:t>等法</w:t>
      </w:r>
      <w:r>
        <w:rPr>
          <w:rFonts w:hint="eastAsia" w:ascii="方正仿宋_GBK" w:hAnsi="方正仿宋_GBK" w:eastAsia="方正仿宋_GBK" w:cs="方正仿宋_GBK"/>
          <w:b w:val="0"/>
          <w:bCs/>
          <w:color w:val="auto"/>
          <w:sz w:val="32"/>
          <w:szCs w:val="32"/>
        </w:rPr>
        <w:t>律</w:t>
      </w:r>
      <w:r>
        <w:rPr>
          <w:rFonts w:hint="eastAsia" w:ascii="方正仿宋_GBK" w:hAnsi="方正仿宋_GBK" w:eastAsia="方正仿宋_GBK" w:cs="方正仿宋_GBK"/>
          <w:b w:val="0"/>
          <w:bCs/>
          <w:color w:val="auto"/>
          <w:sz w:val="32"/>
          <w:szCs w:val="32"/>
          <w:lang w:eastAsia="zh-CN"/>
        </w:rPr>
        <w:t>、法规</w:t>
      </w:r>
      <w:r>
        <w:rPr>
          <w:rFonts w:hint="eastAsia" w:ascii="方正仿宋_GBK" w:hAnsi="方正仿宋_GBK" w:eastAsia="方正仿宋_GBK" w:cs="方正仿宋_GBK"/>
          <w:b w:val="0"/>
          <w:bCs/>
          <w:sz w:val="32"/>
          <w:szCs w:val="32"/>
        </w:rPr>
        <w:t>和</w:t>
      </w:r>
      <w:r>
        <w:rPr>
          <w:rFonts w:hint="eastAsia" w:ascii="方正仿宋_GBK" w:hAnsi="方正仿宋_GBK" w:eastAsia="方正仿宋_GBK" w:cs="方正仿宋_GBK"/>
          <w:b w:val="0"/>
          <w:bCs/>
          <w:sz w:val="32"/>
          <w:szCs w:val="32"/>
          <w:lang w:eastAsia="zh-CN"/>
        </w:rPr>
        <w:t>文件</w:t>
      </w:r>
      <w:r>
        <w:rPr>
          <w:rFonts w:hint="eastAsia" w:ascii="方正仿宋_GBK" w:hAnsi="方正仿宋_GBK" w:eastAsia="方正仿宋_GBK" w:cs="方正仿宋_GBK"/>
          <w:b w:val="0"/>
          <w:bCs/>
          <w:sz w:val="32"/>
          <w:szCs w:val="32"/>
        </w:rPr>
        <w:t>规定，结合自治区实际，制定本办法。</w:t>
      </w:r>
    </w:p>
    <w:p>
      <w:pPr>
        <w:keepNext w:val="0"/>
        <w:keepLines w:val="0"/>
        <w:pageBreakBefore w:val="0"/>
        <w:widowControl w:val="0"/>
        <w:numPr>
          <w:ins w:id="13"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pacing w:val="-11"/>
          <w:sz w:val="32"/>
          <w:szCs w:val="32"/>
        </w:rPr>
      </w:pPr>
      <w:r>
        <w:rPr>
          <w:rFonts w:hint="eastAsia" w:ascii="方正黑体_GBK" w:hAnsi="方正黑体_GBK" w:eastAsia="方正黑体_GBK" w:cs="方正黑体_GBK"/>
          <w:b w:val="0"/>
          <w:bCs/>
          <w:sz w:val="32"/>
          <w:szCs w:val="32"/>
        </w:rPr>
        <w:t>第二条</w:t>
      </w:r>
      <w:r>
        <w:rPr>
          <w:rFonts w:hint="eastAsia" w:ascii="方正仿宋_GBK" w:hAnsi="方正仿宋_GBK" w:eastAsia="方正仿宋_GBK" w:cs="方正仿宋_GBK"/>
          <w:b w:val="0"/>
          <w:bCs/>
          <w:sz w:val="32"/>
          <w:szCs w:val="32"/>
        </w:rPr>
        <w:t xml:space="preserve">  自治区本级财政一般公共预算、政府性基金预算、国有资本经营预算、社会保险基金预算的编制、执行、调整及其</w:t>
      </w:r>
      <w:r>
        <w:rPr>
          <w:rFonts w:hint="eastAsia" w:ascii="方正仿宋_GBK" w:hAnsi="方正仿宋_GBK" w:eastAsia="方正仿宋_GBK" w:cs="方正仿宋_GBK"/>
          <w:b w:val="0"/>
          <w:bCs/>
          <w:spacing w:val="-11"/>
          <w:sz w:val="32"/>
          <w:szCs w:val="32"/>
        </w:rPr>
        <w:t>决算和监督，适用本办法。国务院及财政部另有规定的，从其规定。</w:t>
      </w:r>
    </w:p>
    <w:p>
      <w:pPr>
        <w:keepNext w:val="0"/>
        <w:keepLines w:val="0"/>
        <w:pageBreakBefore w:val="0"/>
        <w:widowControl w:val="0"/>
        <w:numPr>
          <w:ins w:id="14"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与自治区财政厅直接发生预算缴拨款关系的国家机关、政党组织、事业单位、社会团体和其他单位（以下统称自治区本级各部门），应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遵守本办法。</w:t>
      </w:r>
    </w:p>
    <w:p>
      <w:pPr>
        <w:keepNext w:val="0"/>
        <w:keepLines w:val="0"/>
        <w:pageBreakBefore w:val="0"/>
        <w:widowControl w:val="0"/>
        <w:numPr>
          <w:ins w:id="15"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第三条</w:t>
      </w:r>
      <w:r>
        <w:rPr>
          <w:rFonts w:hint="eastAsia" w:ascii="方正仿宋_GBK" w:hAnsi="方正仿宋_GBK" w:eastAsia="方正仿宋_GBK" w:cs="方正仿宋_GBK"/>
          <w:b w:val="0"/>
          <w:bCs/>
          <w:sz w:val="32"/>
          <w:szCs w:val="32"/>
        </w:rPr>
        <w:t xml:space="preserve">  自治区本级财政预算管理应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遵循统筹兼顾、勤俭节约、量力而行、讲求绩效、收支平衡的原则。</w:t>
      </w:r>
    </w:p>
    <w:p>
      <w:pPr>
        <w:keepNext w:val="0"/>
        <w:keepLines w:val="0"/>
        <w:pageBreakBefore w:val="0"/>
        <w:widowControl w:val="0"/>
        <w:numPr>
          <w:ins w:id="16"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第四条</w:t>
      </w:r>
      <w:r>
        <w:rPr>
          <w:rFonts w:hint="eastAsia" w:ascii="方正仿宋_GBK" w:hAnsi="方正仿宋_GBK" w:eastAsia="方正仿宋_GBK" w:cs="方正仿宋_GBK"/>
          <w:b w:val="0"/>
          <w:bCs/>
          <w:sz w:val="32"/>
          <w:szCs w:val="32"/>
        </w:rPr>
        <w:t xml:space="preserve">  全面加强政府性基金预算、国有资本经营预算与一般公共预算的统筹衔接，加大地方政府债券资金与其他预算资金统筹安排使用力度，全力保障国家和自治区重大项目建设。</w:t>
      </w:r>
    </w:p>
    <w:p>
      <w:pPr>
        <w:keepNext w:val="0"/>
        <w:keepLines w:val="0"/>
        <w:pageBreakBefore w:val="0"/>
        <w:widowControl w:val="0"/>
        <w:numPr>
          <w:ins w:id="17"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第五条</w:t>
      </w:r>
      <w:r>
        <w:rPr>
          <w:rFonts w:hint="eastAsia" w:ascii="方正仿宋_GBK" w:hAnsi="方正仿宋_GBK" w:eastAsia="方正仿宋_GBK" w:cs="方正仿宋_GBK"/>
          <w:b w:val="0"/>
          <w:bCs/>
          <w:sz w:val="32"/>
          <w:szCs w:val="32"/>
        </w:rPr>
        <w:t xml:space="preserve">  自治区本级财政预算实施项目库管理，将项目作为预算管理的基本单元，</w:t>
      </w:r>
      <w:r>
        <w:rPr>
          <w:rFonts w:hint="eastAsia" w:ascii="方正仿宋_GBK" w:hAnsi="方正仿宋_GBK" w:eastAsia="方正仿宋_GBK" w:cs="方正仿宋_GBK"/>
          <w:b w:val="0"/>
          <w:bCs/>
          <w:spacing w:val="6"/>
          <w:sz w:val="32"/>
          <w:szCs w:val="32"/>
        </w:rPr>
        <w:t>健全项目入库评审评估机制和项目滚动管理机制。自治区本级各部门</w:t>
      </w:r>
      <w:r>
        <w:rPr>
          <w:rFonts w:hint="eastAsia" w:ascii="方正仿宋_GBK" w:hAnsi="方正仿宋_GBK" w:eastAsia="方正仿宋_GBK" w:cs="方正仿宋_GBK"/>
          <w:b w:val="0"/>
          <w:bCs/>
          <w:spacing w:val="6"/>
          <w:sz w:val="32"/>
          <w:szCs w:val="32"/>
          <w:lang w:eastAsia="zh-CN"/>
        </w:rPr>
        <w:t>应当</w:t>
      </w:r>
      <w:r>
        <w:rPr>
          <w:rFonts w:hint="eastAsia" w:ascii="方正仿宋_GBK" w:hAnsi="方正仿宋_GBK" w:eastAsia="方正仿宋_GBK" w:cs="方正仿宋_GBK"/>
          <w:b w:val="0"/>
          <w:bCs/>
          <w:spacing w:val="6"/>
          <w:sz w:val="32"/>
          <w:szCs w:val="32"/>
        </w:rPr>
        <w:t>提前谋划储备项目，常态化开展项目申报和评审论证，未纳入项目库的项目一律不得安排预算。</w:t>
      </w:r>
    </w:p>
    <w:p>
      <w:pPr>
        <w:keepNext w:val="0"/>
        <w:keepLines w:val="0"/>
        <w:pageBreakBefore w:val="0"/>
        <w:widowControl w:val="0"/>
        <w:numPr>
          <w:ins w:id="18"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第六条</w:t>
      </w:r>
      <w:r>
        <w:rPr>
          <w:rFonts w:hint="eastAsia" w:ascii="方正仿宋_GBK" w:hAnsi="方正仿宋_GBK" w:eastAsia="方正仿宋_GBK" w:cs="方正仿宋_GBK"/>
          <w:b w:val="0"/>
          <w:bCs/>
          <w:sz w:val="32"/>
          <w:szCs w:val="32"/>
        </w:rPr>
        <w:t xml:space="preserve">  自治区财政厅在自治区人民政府领导下</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具体负责自治区本级财政预算管理工作，组织自治区本级财政预算编制、执行、调整、决算、公开；督促自治区本级预算收入征收部门和单位（以下简称征收部门）依法组织预算收入；依法对自治区本级各部门落实重大财税政策、预算管理、财务会计管理、预决算公开等进行监督；定期向自治区人民政府报送预算执行情况并提出相关政策建议。</w:t>
      </w:r>
    </w:p>
    <w:p>
      <w:pPr>
        <w:keepNext w:val="0"/>
        <w:keepLines w:val="0"/>
        <w:pageBreakBefore w:val="0"/>
        <w:widowControl w:val="0"/>
        <w:numPr>
          <w:ins w:id="19" w:author="印刷厂" w:date="2023-10-11T17:45:00Z"/>
        </w:numPr>
        <w:kinsoku/>
        <w:wordWrap/>
        <w:overflowPunct/>
        <w:topLinePunct/>
        <w:autoSpaceDE/>
        <w:autoSpaceDN/>
        <w:bidi w:val="0"/>
        <w:adjustRightInd/>
        <w:spacing w:line="580" w:lineRule="exact"/>
        <w:ind w:firstLine="596"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pacing w:val="-11"/>
          <w:sz w:val="32"/>
          <w:szCs w:val="32"/>
        </w:rPr>
        <w:t>自治区本级各部门负责本部门及所属单位预决算管理、财务会计管理、预算绩效管理以及内部控制制度建设等工作；对其预算完整性、规范性、真实性及其执行过程和结果、资金安全负主体责任。</w:t>
      </w:r>
    </w:p>
    <w:p>
      <w:pPr>
        <w:keepNext w:val="0"/>
        <w:keepLines w:val="0"/>
        <w:pageBreakBefore w:val="0"/>
        <w:widowControl w:val="0"/>
        <w:numPr>
          <w:ins w:id="20"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征收部门应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依法依规组织自治区本级预算收入，加强部门间涉税（费）信息共享，及时足额将预算收入缴入自治区级国库或财政专户。</w:t>
      </w:r>
    </w:p>
    <w:p>
      <w:pPr>
        <w:pStyle w:val="7"/>
        <w:keepNext w:val="0"/>
        <w:keepLines w:val="0"/>
        <w:pageBreakBefore w:val="0"/>
        <w:widowControl w:val="0"/>
        <w:numPr>
          <w:ins w:id="21" w:author="印刷厂" w:date="2023-10-11T17:45:00Z"/>
        </w:numPr>
        <w:kinsoku/>
        <w:wordWrap/>
        <w:overflowPunct/>
        <w:topLinePunct/>
        <w:autoSpaceDE/>
        <w:autoSpaceDN/>
        <w:bidi w:val="0"/>
        <w:adjustRightInd/>
        <w:spacing w:after="0" w:line="580" w:lineRule="exact"/>
        <w:ind w:firstLine="640" w:firstLineChars="200"/>
        <w:textAlignment w:val="auto"/>
        <w:rPr>
          <w:rFonts w:hint="eastAsia" w:ascii="方正仿宋_GBK" w:hAnsi="方正仿宋_GBK" w:eastAsia="方正仿宋_GBK" w:cs="方正仿宋_GBK"/>
          <w:b w:val="0"/>
          <w:bCs/>
        </w:rPr>
      </w:pPr>
      <w:r>
        <w:rPr>
          <w:rFonts w:hint="eastAsia" w:ascii="方正黑体_GBK" w:hAnsi="方正黑体_GBK" w:eastAsia="方正黑体_GBK" w:cs="方正黑体_GBK"/>
          <w:b w:val="0"/>
          <w:bCs/>
          <w:sz w:val="32"/>
          <w:szCs w:val="32"/>
        </w:rPr>
        <w:t>第七条</w:t>
      </w:r>
      <w:r>
        <w:rPr>
          <w:rFonts w:hint="eastAsia" w:ascii="方正仿宋_GBK" w:hAnsi="方正仿宋_GBK" w:eastAsia="方正仿宋_GBK" w:cs="方正仿宋_GBK"/>
          <w:b w:val="0"/>
          <w:bCs/>
          <w:sz w:val="32"/>
          <w:szCs w:val="32"/>
        </w:rPr>
        <w:t xml:space="preserve">  </w:t>
      </w:r>
      <w:r>
        <w:rPr>
          <w:rFonts w:hint="eastAsia" w:ascii="方正仿宋_GBK" w:hAnsi="方正仿宋_GBK" w:eastAsia="方正仿宋_GBK" w:cs="方正仿宋_GBK"/>
          <w:b w:val="0"/>
          <w:bCs/>
          <w:color w:val="auto"/>
          <w:sz w:val="32"/>
          <w:szCs w:val="32"/>
        </w:rPr>
        <w:t>自治区本级财政预算按照国家有关要求加强中期财政规划管理，确保主要财政政策相对稳定。</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2"/>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eastAsia="zh-CN"/>
        </w:rPr>
        <w:t>第二章</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政府预算</w:t>
      </w:r>
    </w:p>
    <w:p>
      <w:pPr>
        <w:keepNext w:val="0"/>
        <w:keepLines w:val="0"/>
        <w:pageBreakBefore w:val="0"/>
        <w:widowControl w:val="0"/>
        <w:numPr>
          <w:ins w:id="22"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第八条</w:t>
      </w:r>
      <w:r>
        <w:rPr>
          <w:rFonts w:hint="eastAsia" w:ascii="方正仿宋_GBK" w:hAnsi="方正仿宋_GBK" w:eastAsia="方正仿宋_GBK" w:cs="方正仿宋_GBK"/>
          <w:b w:val="0"/>
          <w:bCs/>
          <w:sz w:val="32"/>
          <w:szCs w:val="32"/>
        </w:rPr>
        <w:t xml:space="preserve">  自治区财政厅会同征收部门编制政府收入预算时，应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充分考虑经济增长、政策调整、财政部提前下达新增债务限额以及上下年不可比因素等情况合理测算。严禁将财政收入规模、增幅纳入考核评比。</w:t>
      </w:r>
    </w:p>
    <w:p>
      <w:pPr>
        <w:keepNext w:val="0"/>
        <w:keepLines w:val="0"/>
        <w:pageBreakBefore w:val="0"/>
        <w:widowControl w:val="0"/>
        <w:numPr>
          <w:ins w:id="23"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第九条</w:t>
      </w:r>
      <w:r>
        <w:rPr>
          <w:rFonts w:hint="eastAsia" w:ascii="方正仿宋_GBK" w:hAnsi="方正仿宋_GBK" w:eastAsia="方正仿宋_GBK" w:cs="方正仿宋_GBK"/>
          <w:b w:val="0"/>
          <w:bCs/>
          <w:sz w:val="32"/>
          <w:szCs w:val="32"/>
        </w:rPr>
        <w:t xml:space="preserve">  编制政府支出预算应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根据国家重大决策部署和自治区</w:t>
      </w:r>
      <w:r>
        <w:rPr>
          <w:rFonts w:hint="eastAsia" w:ascii="方正仿宋_GBK" w:hAnsi="方正仿宋_GBK" w:eastAsia="方正仿宋_GBK" w:cs="方正仿宋_GBK"/>
          <w:b w:val="0"/>
          <w:bCs/>
          <w:sz w:val="32"/>
          <w:szCs w:val="32"/>
          <w:lang w:eastAsia="zh-CN"/>
        </w:rPr>
        <w:t>工作安排</w:t>
      </w:r>
      <w:r>
        <w:rPr>
          <w:rFonts w:hint="eastAsia" w:ascii="方正仿宋_GBK" w:hAnsi="方正仿宋_GBK" w:eastAsia="方正仿宋_GBK" w:cs="方正仿宋_GBK"/>
          <w:b w:val="0"/>
          <w:bCs/>
          <w:sz w:val="32"/>
          <w:szCs w:val="32"/>
        </w:rPr>
        <w:t>，统筹兼顾</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突出重点。</w:t>
      </w:r>
    </w:p>
    <w:p>
      <w:pPr>
        <w:keepNext w:val="0"/>
        <w:keepLines w:val="0"/>
        <w:pageBreakBefore w:val="0"/>
        <w:widowControl w:val="0"/>
        <w:numPr>
          <w:ins w:id="24"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一般公共预算</w:t>
      </w:r>
      <w:r>
        <w:rPr>
          <w:rFonts w:hint="eastAsia" w:ascii="方正仿宋_GBK" w:hAnsi="方正仿宋_GBK" w:eastAsia="方正仿宋_GBK" w:cs="方正仿宋_GBK"/>
          <w:b w:val="0"/>
          <w:bCs/>
          <w:sz w:val="32"/>
          <w:szCs w:val="32"/>
          <w:lang w:eastAsia="zh-CN"/>
        </w:rPr>
        <w:t>应当</w:t>
      </w:r>
      <w:r>
        <w:rPr>
          <w:rFonts w:hint="eastAsia" w:ascii="方正仿宋_GBK" w:hAnsi="方正仿宋_GBK" w:eastAsia="方正仿宋_GBK" w:cs="方正仿宋_GBK"/>
          <w:b w:val="0"/>
          <w:bCs/>
          <w:sz w:val="32"/>
          <w:szCs w:val="32"/>
        </w:rPr>
        <w:t>坚持“三保”支出在财政支出中的优先顺序，政府债务还本付息支出</w:t>
      </w:r>
      <w:r>
        <w:rPr>
          <w:rFonts w:hint="eastAsia" w:ascii="方正仿宋_GBK" w:hAnsi="方正仿宋_GBK" w:eastAsia="方正仿宋_GBK" w:cs="方正仿宋_GBK"/>
          <w:b w:val="0"/>
          <w:bCs/>
          <w:sz w:val="32"/>
          <w:szCs w:val="32"/>
          <w:lang w:eastAsia="zh-CN"/>
        </w:rPr>
        <w:t>应当</w:t>
      </w:r>
      <w:r>
        <w:rPr>
          <w:rFonts w:hint="eastAsia" w:ascii="方正仿宋_GBK" w:hAnsi="方正仿宋_GBK" w:eastAsia="方正仿宋_GBK" w:cs="方正仿宋_GBK"/>
          <w:b w:val="0"/>
          <w:bCs/>
          <w:sz w:val="32"/>
          <w:szCs w:val="32"/>
        </w:rPr>
        <w:t>足额编入年初预算，持续加大对盟市、旗县</w:t>
      </w:r>
      <w:r>
        <w:rPr>
          <w:rFonts w:hint="eastAsia" w:ascii="方正仿宋_GBK" w:hAnsi="方正仿宋_GBK" w:eastAsia="方正仿宋_GBK" w:cs="方正仿宋_GBK"/>
          <w:b w:val="0"/>
          <w:bCs/>
          <w:sz w:val="32"/>
          <w:szCs w:val="32"/>
          <w:lang w:eastAsia="zh-CN"/>
        </w:rPr>
        <w:t>（市、区）的</w:t>
      </w:r>
      <w:r>
        <w:rPr>
          <w:rFonts w:hint="eastAsia" w:ascii="方正仿宋_GBK" w:hAnsi="方正仿宋_GBK" w:eastAsia="方正仿宋_GBK" w:cs="方正仿宋_GBK"/>
          <w:b w:val="0"/>
          <w:bCs/>
          <w:sz w:val="32"/>
          <w:szCs w:val="32"/>
        </w:rPr>
        <w:t>转移支付力度，严格落实党政机关带头“过紧日子”要求，严控竞争性领域财政投入。</w:t>
      </w:r>
    </w:p>
    <w:p>
      <w:pPr>
        <w:keepNext w:val="0"/>
        <w:keepLines w:val="0"/>
        <w:pageBreakBefore w:val="0"/>
        <w:widowControl w:val="0"/>
        <w:numPr>
          <w:ins w:id="25"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政府性基金预算</w:t>
      </w:r>
      <w:r>
        <w:rPr>
          <w:rFonts w:hint="eastAsia" w:ascii="方正仿宋_GBK" w:hAnsi="方正仿宋_GBK" w:eastAsia="方正仿宋_GBK" w:cs="方正仿宋_GBK"/>
          <w:b w:val="0"/>
          <w:bCs/>
          <w:sz w:val="32"/>
          <w:szCs w:val="32"/>
          <w:lang w:eastAsia="zh-CN"/>
        </w:rPr>
        <w:t>应当</w:t>
      </w:r>
      <w:r>
        <w:rPr>
          <w:rFonts w:hint="eastAsia" w:ascii="方正仿宋_GBK" w:hAnsi="方正仿宋_GBK" w:eastAsia="方正仿宋_GBK" w:cs="方正仿宋_GBK"/>
          <w:b w:val="0"/>
          <w:bCs/>
          <w:sz w:val="32"/>
          <w:szCs w:val="32"/>
        </w:rPr>
        <w:t>坚持以收定支、专款专用，专项债务还本付息支出</w:t>
      </w:r>
      <w:r>
        <w:rPr>
          <w:rFonts w:hint="eastAsia" w:ascii="方正仿宋_GBK" w:hAnsi="方正仿宋_GBK" w:eastAsia="方正仿宋_GBK" w:cs="方正仿宋_GBK"/>
          <w:b w:val="0"/>
          <w:bCs/>
          <w:sz w:val="32"/>
          <w:szCs w:val="32"/>
          <w:lang w:eastAsia="zh-CN"/>
        </w:rPr>
        <w:t>应当</w:t>
      </w:r>
      <w:r>
        <w:rPr>
          <w:rFonts w:hint="eastAsia" w:ascii="方正仿宋_GBK" w:hAnsi="方正仿宋_GBK" w:eastAsia="方正仿宋_GBK" w:cs="方正仿宋_GBK"/>
          <w:b w:val="0"/>
          <w:bCs/>
          <w:sz w:val="32"/>
          <w:szCs w:val="32"/>
        </w:rPr>
        <w:t>足额编入年初预算。与一般公共预算投向类似的，应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调入一般公共预算统筹使用，或</w:t>
      </w:r>
      <w:r>
        <w:rPr>
          <w:rFonts w:hint="eastAsia" w:ascii="方正仿宋_GBK" w:hAnsi="方正仿宋_GBK" w:eastAsia="方正仿宋_GBK" w:cs="方正仿宋_GBK"/>
          <w:b w:val="0"/>
          <w:bCs/>
          <w:sz w:val="32"/>
          <w:szCs w:val="32"/>
          <w:lang w:eastAsia="zh-CN"/>
        </w:rPr>
        <w:t>者</w:t>
      </w:r>
      <w:r>
        <w:rPr>
          <w:rFonts w:hint="eastAsia" w:ascii="方正仿宋_GBK" w:hAnsi="方正仿宋_GBK" w:eastAsia="方正仿宋_GBK" w:cs="方正仿宋_GBK"/>
          <w:b w:val="0"/>
          <w:bCs/>
          <w:sz w:val="32"/>
          <w:szCs w:val="32"/>
        </w:rPr>
        <w:t>制定统一的资金管理办法，实行统一的资金分配方式。</w:t>
      </w:r>
    </w:p>
    <w:p>
      <w:pPr>
        <w:keepNext w:val="0"/>
        <w:keepLines w:val="0"/>
        <w:pageBreakBefore w:val="0"/>
        <w:widowControl w:val="0"/>
        <w:numPr>
          <w:ins w:id="26"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国有资本经营预算</w:t>
      </w:r>
      <w:r>
        <w:rPr>
          <w:rFonts w:hint="eastAsia" w:ascii="方正仿宋_GBK" w:hAnsi="方正仿宋_GBK" w:eastAsia="方正仿宋_GBK" w:cs="方正仿宋_GBK"/>
          <w:b w:val="0"/>
          <w:bCs/>
          <w:sz w:val="32"/>
          <w:szCs w:val="32"/>
          <w:lang w:eastAsia="zh-CN"/>
        </w:rPr>
        <w:t>应当</w:t>
      </w:r>
      <w:r>
        <w:rPr>
          <w:rFonts w:hint="eastAsia" w:ascii="方正仿宋_GBK" w:hAnsi="方正仿宋_GBK" w:eastAsia="方正仿宋_GBK" w:cs="方正仿宋_GBK"/>
          <w:b w:val="0"/>
          <w:bCs/>
          <w:sz w:val="32"/>
          <w:szCs w:val="32"/>
        </w:rPr>
        <w:t>保持完整独立，按照收支平衡的原则编制，以收定支，不列赤字</w:t>
      </w:r>
      <w:r>
        <w:rPr>
          <w:rFonts w:hint="eastAsia" w:ascii="方正仿宋_GBK" w:hAnsi="方正仿宋_GBK" w:eastAsia="方正仿宋_GBK" w:cs="方正仿宋_GBK"/>
          <w:b w:val="0"/>
          <w:bCs/>
          <w:color w:val="auto"/>
          <w:sz w:val="32"/>
          <w:szCs w:val="32"/>
        </w:rPr>
        <w:t>，并安排资金调入一般公共预算</w:t>
      </w:r>
      <w:r>
        <w:rPr>
          <w:rFonts w:hint="eastAsia" w:ascii="方正仿宋_GBK" w:hAnsi="方正仿宋_GBK" w:eastAsia="方正仿宋_GBK" w:cs="方正仿宋_GBK"/>
          <w:b w:val="0"/>
          <w:bCs/>
          <w:sz w:val="32"/>
          <w:szCs w:val="32"/>
        </w:rPr>
        <w:t>。</w:t>
      </w:r>
    </w:p>
    <w:p>
      <w:pPr>
        <w:keepNext w:val="0"/>
        <w:keepLines w:val="0"/>
        <w:pageBreakBefore w:val="0"/>
        <w:widowControl w:val="0"/>
        <w:numPr>
          <w:ins w:id="27"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pacing w:val="-6"/>
          <w:sz w:val="32"/>
          <w:szCs w:val="32"/>
        </w:rPr>
      </w:pPr>
      <w:r>
        <w:rPr>
          <w:rFonts w:hint="eastAsia" w:ascii="方正仿宋_GBK" w:hAnsi="方正仿宋_GBK" w:eastAsia="方正仿宋_GBK" w:cs="方正仿宋_GBK"/>
          <w:b w:val="0"/>
          <w:bCs/>
          <w:sz w:val="32"/>
          <w:szCs w:val="32"/>
        </w:rPr>
        <w:t>社会保险基金预算</w:t>
      </w:r>
      <w:r>
        <w:rPr>
          <w:rFonts w:hint="eastAsia" w:ascii="方正仿宋_GBK" w:hAnsi="方正仿宋_GBK" w:eastAsia="方正仿宋_GBK" w:cs="方正仿宋_GBK"/>
          <w:b w:val="0"/>
          <w:bCs/>
          <w:sz w:val="32"/>
          <w:szCs w:val="32"/>
          <w:lang w:eastAsia="zh-CN"/>
        </w:rPr>
        <w:t>应当</w:t>
      </w:r>
      <w:r>
        <w:rPr>
          <w:rFonts w:hint="eastAsia" w:ascii="方正仿宋_GBK" w:hAnsi="方正仿宋_GBK" w:eastAsia="方正仿宋_GBK" w:cs="方正仿宋_GBK"/>
          <w:b w:val="0"/>
          <w:bCs/>
          <w:sz w:val="32"/>
          <w:szCs w:val="32"/>
        </w:rPr>
        <w:t>按照规定的原则编制，社会保险基金</w:t>
      </w:r>
      <w:r>
        <w:rPr>
          <w:rFonts w:hint="eastAsia" w:ascii="方正仿宋_GBK" w:hAnsi="方正仿宋_GBK" w:eastAsia="方正仿宋_GBK" w:cs="方正仿宋_GBK"/>
          <w:b w:val="0"/>
          <w:bCs/>
          <w:spacing w:val="-6"/>
          <w:sz w:val="32"/>
          <w:szCs w:val="32"/>
        </w:rPr>
        <w:t>不能用于平衡公共财政预算，公共财政预算可补助社会保险基金。</w:t>
      </w:r>
    </w:p>
    <w:p>
      <w:pPr>
        <w:keepNext w:val="0"/>
        <w:keepLines w:val="0"/>
        <w:pageBreakBefore w:val="0"/>
        <w:widowControl w:val="0"/>
        <w:numPr>
          <w:ins w:id="28"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第十条</w:t>
      </w:r>
      <w:r>
        <w:rPr>
          <w:rFonts w:hint="eastAsia" w:ascii="方正仿宋_GBK" w:hAnsi="方正仿宋_GBK" w:eastAsia="方正仿宋_GBK" w:cs="方正仿宋_GBK"/>
          <w:b w:val="0"/>
          <w:bCs/>
          <w:sz w:val="32"/>
          <w:szCs w:val="32"/>
        </w:rPr>
        <w:t xml:space="preserve">  自治区财政厅应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严控代编预算规模，除以下情形外不得代编：</w:t>
      </w:r>
    </w:p>
    <w:p>
      <w:pPr>
        <w:keepNext w:val="0"/>
        <w:keepLines w:val="0"/>
        <w:pageBreakBefore w:val="0"/>
        <w:widowControl w:val="0"/>
        <w:numPr>
          <w:ins w:id="29"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（一）因实施主体或者政策标准不确定，暂不能精准编入自治区本级各部门预算或者转移支付项目，需在执行中由自治区本级各部门或者自治区财政厅根据自治区党委</w:t>
      </w:r>
      <w:r>
        <w:rPr>
          <w:rFonts w:hint="eastAsia" w:ascii="方正仿宋_GBK" w:hAnsi="方正仿宋_GBK" w:eastAsia="方正仿宋_GBK" w:cs="方正仿宋_GBK"/>
          <w:b w:val="0"/>
          <w:bCs/>
          <w:sz w:val="32"/>
          <w:szCs w:val="32"/>
          <w:lang w:eastAsia="zh-CN"/>
        </w:rPr>
        <w:t>和</w:t>
      </w:r>
      <w:r>
        <w:rPr>
          <w:rFonts w:hint="eastAsia" w:ascii="方正仿宋_GBK" w:hAnsi="方正仿宋_GBK" w:eastAsia="方正仿宋_GBK" w:cs="方正仿宋_GBK"/>
          <w:b w:val="0"/>
          <w:bCs/>
          <w:sz w:val="32"/>
          <w:szCs w:val="32"/>
        </w:rPr>
        <w:t>政府安排部署</w:t>
      </w:r>
      <w:r>
        <w:rPr>
          <w:rFonts w:hint="eastAsia" w:ascii="方正仿宋_GBK" w:hAnsi="方正仿宋_GBK" w:eastAsia="方正仿宋_GBK" w:cs="方正仿宋_GBK"/>
          <w:b w:val="0"/>
          <w:bCs/>
          <w:sz w:val="32"/>
          <w:szCs w:val="32"/>
          <w:lang w:eastAsia="zh-CN"/>
        </w:rPr>
        <w:t>及</w:t>
      </w:r>
      <w:r>
        <w:rPr>
          <w:rFonts w:hint="eastAsia" w:ascii="方正仿宋_GBK" w:hAnsi="方正仿宋_GBK" w:eastAsia="方正仿宋_GBK" w:cs="方正仿宋_GBK"/>
          <w:b w:val="0"/>
          <w:bCs/>
          <w:sz w:val="32"/>
          <w:szCs w:val="32"/>
        </w:rPr>
        <w:t>政策规定统筹分配的预算事项；</w:t>
      </w:r>
    </w:p>
    <w:p>
      <w:pPr>
        <w:keepNext w:val="0"/>
        <w:keepLines w:val="0"/>
        <w:pageBreakBefore w:val="0"/>
        <w:widowControl w:val="0"/>
        <w:numPr>
          <w:ins w:id="30"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（二）由自治区安排的中央驻区单位的预算事项；</w:t>
      </w:r>
    </w:p>
    <w:p>
      <w:pPr>
        <w:keepNext w:val="0"/>
        <w:keepLines w:val="0"/>
        <w:pageBreakBefore w:val="0"/>
        <w:widowControl w:val="0"/>
        <w:numPr>
          <w:ins w:id="31"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（三）其他按照规定应代编预算的情形。</w:t>
      </w:r>
    </w:p>
    <w:p>
      <w:pPr>
        <w:keepNext w:val="0"/>
        <w:keepLines w:val="0"/>
        <w:pageBreakBefore w:val="0"/>
        <w:widowControl w:val="0"/>
        <w:numPr>
          <w:ins w:id="32"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属于代编预算的事项，应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在当年6月30日前分配下达；逾期未下达的，收回自治区本级财政统筹使用；需要报请自治区</w:t>
      </w:r>
      <w:r>
        <w:rPr>
          <w:rFonts w:hint="eastAsia" w:ascii="方正仿宋_GBK" w:hAnsi="方正仿宋_GBK" w:eastAsia="方正仿宋_GBK" w:cs="方正仿宋_GBK"/>
          <w:b w:val="0"/>
          <w:bCs/>
          <w:sz w:val="32"/>
          <w:szCs w:val="32"/>
          <w:lang w:eastAsia="zh-CN"/>
        </w:rPr>
        <w:t>人民</w:t>
      </w:r>
      <w:r>
        <w:rPr>
          <w:rFonts w:hint="eastAsia" w:ascii="方正仿宋_GBK" w:hAnsi="方正仿宋_GBK" w:eastAsia="方正仿宋_GBK" w:cs="方正仿宋_GBK"/>
          <w:b w:val="0"/>
          <w:bCs/>
          <w:sz w:val="32"/>
          <w:szCs w:val="32"/>
        </w:rPr>
        <w:t>政府审定的应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按程序报批。</w:t>
      </w:r>
    </w:p>
    <w:p>
      <w:pPr>
        <w:keepNext w:val="0"/>
        <w:keepLines w:val="0"/>
        <w:pageBreakBefore w:val="0"/>
        <w:widowControl w:val="0"/>
        <w:numPr>
          <w:ins w:id="33"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第十一条</w:t>
      </w:r>
      <w:r>
        <w:rPr>
          <w:rFonts w:hint="eastAsia" w:ascii="方正仿宋_GBK" w:hAnsi="方正仿宋_GBK" w:eastAsia="方正仿宋_GBK" w:cs="方正仿宋_GBK"/>
          <w:b w:val="0"/>
          <w:bCs/>
          <w:sz w:val="32"/>
          <w:szCs w:val="32"/>
        </w:rPr>
        <w:t xml:space="preserve">  自治区本级预算草案按照以下规程编制：</w:t>
      </w:r>
    </w:p>
    <w:p>
      <w:pPr>
        <w:keepNext w:val="0"/>
        <w:keepLines w:val="0"/>
        <w:pageBreakBefore w:val="0"/>
        <w:widowControl w:val="0"/>
        <w:numPr>
          <w:ins w:id="34"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rPr>
        <w:t>（一）自治区财政厅于每年6月30日前部署编制下一年度自治区本级预算草案的具体事项</w:t>
      </w:r>
      <w:r>
        <w:rPr>
          <w:rFonts w:hint="eastAsia" w:ascii="方正仿宋_GBK" w:hAnsi="方正仿宋_GBK" w:eastAsia="方正仿宋_GBK" w:cs="方正仿宋_GBK"/>
          <w:b w:val="0"/>
          <w:bCs/>
          <w:sz w:val="32"/>
          <w:szCs w:val="32"/>
          <w:lang w:eastAsia="zh-CN"/>
        </w:rPr>
        <w:t>；</w:t>
      </w:r>
    </w:p>
    <w:p>
      <w:pPr>
        <w:keepNext w:val="0"/>
        <w:keepLines w:val="0"/>
        <w:pageBreakBefore w:val="0"/>
        <w:widowControl w:val="0"/>
        <w:numPr>
          <w:ins w:id="35"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rPr>
        <w:t>（二）征收部门按照预算编制要求测算下一年度预算收入征收情况</w:t>
      </w:r>
      <w:r>
        <w:rPr>
          <w:rFonts w:hint="eastAsia" w:ascii="方正仿宋_GBK" w:hAnsi="方正仿宋_GBK" w:eastAsia="方正仿宋_GBK" w:cs="方正仿宋_GBK"/>
          <w:b w:val="0"/>
          <w:bCs/>
          <w:sz w:val="32"/>
          <w:szCs w:val="32"/>
          <w:lang w:eastAsia="zh-CN"/>
        </w:rPr>
        <w:t>；</w:t>
      </w:r>
    </w:p>
    <w:p>
      <w:pPr>
        <w:keepNext w:val="0"/>
        <w:keepLines w:val="0"/>
        <w:pageBreakBefore w:val="0"/>
        <w:widowControl w:val="0"/>
        <w:numPr>
          <w:ins w:id="36" w:author="印刷厂" w:date="2023-10-11T17:45:00Z"/>
        </w:numPr>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rPr>
        <w:t>（三）自治区本级各部门提出部门预算支出需求及其负责管理的专项资金预算安排建议，报</w:t>
      </w:r>
      <w:r>
        <w:rPr>
          <w:rFonts w:hint="eastAsia" w:ascii="方正仿宋_GBK" w:hAnsi="方正仿宋_GBK" w:eastAsia="方正仿宋_GBK" w:cs="方正仿宋_GBK"/>
          <w:b w:val="0"/>
          <w:bCs/>
          <w:sz w:val="32"/>
          <w:szCs w:val="32"/>
          <w:lang w:eastAsia="zh-CN"/>
        </w:rPr>
        <w:t>送</w:t>
      </w:r>
      <w:r>
        <w:rPr>
          <w:rFonts w:hint="eastAsia" w:ascii="方正仿宋_GBK" w:hAnsi="方正仿宋_GBK" w:eastAsia="方正仿宋_GBK" w:cs="方正仿宋_GBK"/>
          <w:b w:val="0"/>
          <w:bCs/>
          <w:sz w:val="32"/>
          <w:szCs w:val="32"/>
        </w:rPr>
        <w:t>自治区财政厅汇总审核</w:t>
      </w:r>
      <w:r>
        <w:rPr>
          <w:rFonts w:hint="eastAsia" w:ascii="方正仿宋_GBK" w:hAnsi="方正仿宋_GBK" w:eastAsia="方正仿宋_GBK" w:cs="方正仿宋_GBK"/>
          <w:b w:val="0"/>
          <w:bCs/>
          <w:sz w:val="32"/>
          <w:szCs w:val="32"/>
          <w:lang w:eastAsia="zh-CN"/>
        </w:rPr>
        <w:t>；</w:t>
      </w:r>
    </w:p>
    <w:p>
      <w:pPr>
        <w:keepNext w:val="0"/>
        <w:keepLines w:val="0"/>
        <w:pageBreakBefore w:val="0"/>
        <w:widowControl w:val="0"/>
        <w:numPr>
          <w:ins w:id="37"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rPr>
        <w:t>（四）自治区财政厅提出下一年度预算安排意见，报自治区人民政府同意后，下达自治区本级各部门预算控制规模，自治区本级各部门按照预算控制规模细化形成部门预算草案，报</w:t>
      </w:r>
      <w:r>
        <w:rPr>
          <w:rFonts w:hint="eastAsia" w:ascii="方正仿宋_GBK" w:hAnsi="方正仿宋_GBK" w:eastAsia="方正仿宋_GBK" w:cs="方正仿宋_GBK"/>
          <w:b w:val="0"/>
          <w:bCs/>
          <w:sz w:val="32"/>
          <w:szCs w:val="32"/>
          <w:lang w:eastAsia="zh-CN"/>
        </w:rPr>
        <w:t>送</w:t>
      </w:r>
      <w:r>
        <w:rPr>
          <w:rFonts w:hint="eastAsia" w:ascii="方正仿宋_GBK" w:hAnsi="方正仿宋_GBK" w:eastAsia="方正仿宋_GBK" w:cs="方正仿宋_GBK"/>
          <w:b w:val="0"/>
          <w:bCs/>
          <w:sz w:val="32"/>
          <w:szCs w:val="32"/>
        </w:rPr>
        <w:t>自治区财政厅</w:t>
      </w:r>
      <w:r>
        <w:rPr>
          <w:rFonts w:hint="eastAsia" w:ascii="方正仿宋_GBK" w:hAnsi="方正仿宋_GBK" w:eastAsia="方正仿宋_GBK" w:cs="方正仿宋_GBK"/>
          <w:b w:val="0"/>
          <w:bCs/>
          <w:sz w:val="32"/>
          <w:szCs w:val="32"/>
          <w:lang w:eastAsia="zh-CN"/>
        </w:rPr>
        <w:t>；</w:t>
      </w:r>
    </w:p>
    <w:p>
      <w:pPr>
        <w:keepNext w:val="0"/>
        <w:keepLines w:val="0"/>
        <w:pageBreakBefore w:val="0"/>
        <w:widowControl w:val="0"/>
        <w:numPr>
          <w:ins w:id="38"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rPr>
        <w:t>（五）自治区财政厅编制自治区本级一般公共预算草案、政府性基金预算草案、国有资本经营预算草案，按程序报自治区党委</w:t>
      </w:r>
      <w:r>
        <w:rPr>
          <w:rFonts w:hint="eastAsia" w:ascii="方正仿宋_GBK" w:hAnsi="方正仿宋_GBK" w:eastAsia="方正仿宋_GBK" w:cs="方正仿宋_GBK"/>
          <w:b w:val="0"/>
          <w:bCs/>
          <w:sz w:val="32"/>
          <w:szCs w:val="32"/>
          <w:lang w:eastAsia="zh-CN"/>
        </w:rPr>
        <w:t>和</w:t>
      </w:r>
      <w:r>
        <w:rPr>
          <w:rFonts w:hint="eastAsia" w:ascii="方正仿宋_GBK" w:hAnsi="方正仿宋_GBK" w:eastAsia="方正仿宋_GBK" w:cs="方正仿宋_GBK"/>
          <w:b w:val="0"/>
          <w:bCs/>
          <w:sz w:val="32"/>
          <w:szCs w:val="32"/>
        </w:rPr>
        <w:t>政府审议</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自治区财政厅会同</w:t>
      </w:r>
      <w:r>
        <w:rPr>
          <w:rFonts w:hint="eastAsia" w:ascii="方正仿宋_GBK" w:hAnsi="方正仿宋_GBK" w:eastAsia="方正仿宋_GBK" w:cs="方正仿宋_GBK"/>
          <w:b w:val="0"/>
          <w:bCs/>
          <w:sz w:val="32"/>
          <w:szCs w:val="32"/>
          <w:lang w:eastAsia="zh-CN"/>
        </w:rPr>
        <w:t>自治区</w:t>
      </w:r>
      <w:r>
        <w:rPr>
          <w:rFonts w:hint="eastAsia" w:ascii="方正仿宋_GBK" w:hAnsi="方正仿宋_GBK" w:eastAsia="方正仿宋_GBK" w:cs="方正仿宋_GBK"/>
          <w:b w:val="0"/>
          <w:bCs/>
          <w:sz w:val="32"/>
          <w:szCs w:val="32"/>
        </w:rPr>
        <w:t>人力资源和社会保障厅、</w:t>
      </w:r>
      <w:r>
        <w:rPr>
          <w:rFonts w:hint="eastAsia" w:ascii="方正仿宋_GBK" w:hAnsi="方正仿宋_GBK" w:eastAsia="方正仿宋_GBK" w:cs="方正仿宋_GBK"/>
          <w:b w:val="0"/>
          <w:bCs/>
          <w:sz w:val="32"/>
          <w:szCs w:val="32"/>
          <w:lang w:eastAsia="zh-CN"/>
        </w:rPr>
        <w:t>自治区</w:t>
      </w:r>
      <w:r>
        <w:rPr>
          <w:rFonts w:hint="eastAsia" w:ascii="方正仿宋_GBK" w:hAnsi="方正仿宋_GBK" w:eastAsia="方正仿宋_GBK" w:cs="方正仿宋_GBK"/>
          <w:b w:val="0"/>
          <w:bCs/>
          <w:sz w:val="32"/>
          <w:szCs w:val="32"/>
        </w:rPr>
        <w:t>医疗保障局、</w:t>
      </w:r>
      <w:r>
        <w:rPr>
          <w:rFonts w:hint="eastAsia" w:ascii="方正仿宋_GBK" w:hAnsi="方正仿宋_GBK" w:eastAsia="方正仿宋_GBK" w:cs="方正仿宋_GBK"/>
          <w:b w:val="0"/>
          <w:bCs/>
          <w:sz w:val="32"/>
          <w:szCs w:val="32"/>
          <w:lang w:eastAsia="zh-CN"/>
        </w:rPr>
        <w:t>国家税务总局</w:t>
      </w:r>
      <w:r>
        <w:rPr>
          <w:rFonts w:hint="eastAsia" w:ascii="方正仿宋_GBK" w:hAnsi="方正仿宋_GBK" w:eastAsia="方正仿宋_GBK" w:cs="方正仿宋_GBK"/>
          <w:b w:val="0"/>
          <w:bCs/>
          <w:sz w:val="32"/>
          <w:szCs w:val="32"/>
        </w:rPr>
        <w:t>内蒙古</w:t>
      </w:r>
      <w:r>
        <w:rPr>
          <w:rFonts w:hint="eastAsia" w:ascii="方正仿宋_GBK" w:hAnsi="方正仿宋_GBK" w:eastAsia="方正仿宋_GBK" w:cs="方正仿宋_GBK"/>
          <w:b w:val="0"/>
          <w:bCs/>
          <w:sz w:val="32"/>
          <w:szCs w:val="32"/>
          <w:lang w:eastAsia="zh-CN"/>
        </w:rPr>
        <w:t>自治区</w:t>
      </w:r>
      <w:r>
        <w:rPr>
          <w:rFonts w:hint="eastAsia" w:ascii="方正仿宋_GBK" w:hAnsi="方正仿宋_GBK" w:eastAsia="方正仿宋_GBK" w:cs="方正仿宋_GBK"/>
          <w:b w:val="0"/>
          <w:bCs/>
          <w:sz w:val="32"/>
          <w:szCs w:val="32"/>
        </w:rPr>
        <w:t>税务局</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共同编制自治区本级社会保险基金预算草案，</w:t>
      </w:r>
      <w:r>
        <w:rPr>
          <w:rFonts w:hint="eastAsia" w:ascii="方正仿宋_GBK" w:hAnsi="方正仿宋_GBK" w:eastAsia="方正仿宋_GBK" w:cs="方正仿宋_GBK"/>
          <w:b w:val="0"/>
          <w:bCs/>
          <w:sz w:val="32"/>
          <w:szCs w:val="32"/>
          <w:lang w:eastAsia="zh-CN"/>
        </w:rPr>
        <w:t>分别</w:t>
      </w:r>
      <w:r>
        <w:rPr>
          <w:rFonts w:hint="eastAsia" w:ascii="方正仿宋_GBK" w:hAnsi="方正仿宋_GBK" w:eastAsia="方正仿宋_GBK" w:cs="方正仿宋_GBK"/>
          <w:b w:val="0"/>
          <w:bCs/>
          <w:sz w:val="32"/>
          <w:szCs w:val="32"/>
        </w:rPr>
        <w:t>报</w:t>
      </w:r>
      <w:r>
        <w:rPr>
          <w:rFonts w:hint="eastAsia" w:ascii="方正仿宋_GBK" w:hAnsi="方正仿宋_GBK" w:eastAsia="方正仿宋_GBK" w:cs="方正仿宋_GBK"/>
          <w:b w:val="0"/>
          <w:bCs/>
          <w:sz w:val="32"/>
          <w:szCs w:val="32"/>
          <w:lang w:eastAsia="zh-CN"/>
        </w:rPr>
        <w:t>国务院</w:t>
      </w:r>
      <w:r>
        <w:rPr>
          <w:rFonts w:hint="eastAsia" w:ascii="方正仿宋_GBK" w:hAnsi="方正仿宋_GBK" w:eastAsia="方正仿宋_GBK" w:cs="方正仿宋_GBK"/>
          <w:b w:val="0"/>
          <w:bCs/>
          <w:sz w:val="32"/>
          <w:szCs w:val="32"/>
        </w:rPr>
        <w:t>相关部门审核后，按程序报自治区党委</w:t>
      </w:r>
      <w:r>
        <w:rPr>
          <w:rFonts w:hint="eastAsia" w:ascii="方正仿宋_GBK" w:hAnsi="方正仿宋_GBK" w:eastAsia="方正仿宋_GBK" w:cs="方正仿宋_GBK"/>
          <w:b w:val="0"/>
          <w:bCs/>
          <w:sz w:val="32"/>
          <w:szCs w:val="32"/>
          <w:lang w:eastAsia="zh-CN"/>
        </w:rPr>
        <w:t>和</w:t>
      </w:r>
      <w:r>
        <w:rPr>
          <w:rFonts w:hint="eastAsia" w:ascii="方正仿宋_GBK" w:hAnsi="方正仿宋_GBK" w:eastAsia="方正仿宋_GBK" w:cs="方正仿宋_GBK"/>
          <w:b w:val="0"/>
          <w:bCs/>
          <w:sz w:val="32"/>
          <w:szCs w:val="32"/>
        </w:rPr>
        <w:t>政府审议</w:t>
      </w:r>
      <w:r>
        <w:rPr>
          <w:rFonts w:hint="eastAsia" w:ascii="方正仿宋_GBK" w:hAnsi="方正仿宋_GBK" w:eastAsia="方正仿宋_GBK" w:cs="方正仿宋_GBK"/>
          <w:b w:val="0"/>
          <w:bCs/>
          <w:sz w:val="32"/>
          <w:szCs w:val="32"/>
          <w:lang w:eastAsia="zh-CN"/>
        </w:rPr>
        <w:t>；</w:t>
      </w:r>
    </w:p>
    <w:p>
      <w:pPr>
        <w:keepNext w:val="0"/>
        <w:keepLines w:val="0"/>
        <w:pageBreakBefore w:val="0"/>
        <w:widowControl w:val="0"/>
        <w:numPr>
          <w:ins w:id="39"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（六）自治区人民政府依法将自治区本级预算草案提交自治区人民代表大会审查批准。</w:t>
      </w:r>
    </w:p>
    <w:p>
      <w:pPr>
        <w:keepNext w:val="0"/>
        <w:keepLines w:val="0"/>
        <w:pageBreakBefore w:val="0"/>
        <w:widowControl w:val="0"/>
        <w:numPr>
          <w:ins w:id="40"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第十二条</w:t>
      </w:r>
      <w:r>
        <w:rPr>
          <w:rFonts w:hint="eastAsia" w:ascii="方正仿宋_GBK" w:hAnsi="方正仿宋_GBK" w:eastAsia="方正仿宋_GBK" w:cs="方正仿宋_GBK"/>
          <w:b w:val="0"/>
          <w:bCs/>
          <w:sz w:val="32"/>
          <w:szCs w:val="32"/>
        </w:rPr>
        <w:t xml:space="preserve">  自治区本级预算草案经自治区人民代表大会批准后，应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严格执行，强化预算约束，原则上不作调整调剂。确需调整调剂的，按照</w:t>
      </w:r>
      <w:r>
        <w:rPr>
          <w:rFonts w:hint="eastAsia" w:ascii="方正仿宋_GBK" w:hAnsi="方正仿宋_GBK" w:eastAsia="方正仿宋_GBK" w:cs="方正仿宋_GBK"/>
          <w:b w:val="0"/>
          <w:bCs/>
          <w:sz w:val="32"/>
          <w:szCs w:val="32"/>
          <w:lang w:eastAsia="zh-CN"/>
        </w:rPr>
        <w:t>《中华人民共和国</w:t>
      </w:r>
      <w:r>
        <w:rPr>
          <w:rFonts w:hint="eastAsia" w:ascii="方正仿宋_GBK" w:hAnsi="方正仿宋_GBK" w:eastAsia="方正仿宋_GBK" w:cs="方正仿宋_GBK"/>
          <w:b w:val="0"/>
          <w:bCs/>
          <w:sz w:val="32"/>
          <w:szCs w:val="32"/>
        </w:rPr>
        <w:t>预算法</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和自治区财政厅规定的程序办理。</w:t>
      </w:r>
    </w:p>
    <w:p>
      <w:pPr>
        <w:keepNext w:val="0"/>
        <w:keepLines w:val="0"/>
        <w:pageBreakBefore w:val="0"/>
        <w:widowControl w:val="0"/>
        <w:numPr>
          <w:ins w:id="41"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第十三条</w:t>
      </w:r>
      <w:r>
        <w:rPr>
          <w:rFonts w:hint="eastAsia" w:ascii="方正仿宋_GBK" w:hAnsi="方正仿宋_GBK" w:eastAsia="方正仿宋_GBK" w:cs="方正仿宋_GBK"/>
          <w:b w:val="0"/>
          <w:bCs/>
          <w:sz w:val="32"/>
          <w:szCs w:val="32"/>
        </w:rPr>
        <w:t xml:space="preserve">  各盟行政公署、市人民政府，自治区本级各部门有重大紧急或</w:t>
      </w:r>
      <w:r>
        <w:rPr>
          <w:rFonts w:hint="eastAsia" w:ascii="方正仿宋_GBK" w:hAnsi="方正仿宋_GBK" w:eastAsia="方正仿宋_GBK" w:cs="方正仿宋_GBK"/>
          <w:b w:val="0"/>
          <w:bCs/>
          <w:sz w:val="32"/>
          <w:szCs w:val="32"/>
          <w:lang w:eastAsia="zh-CN"/>
        </w:rPr>
        <w:t>者</w:t>
      </w:r>
      <w:r>
        <w:rPr>
          <w:rFonts w:hint="eastAsia" w:ascii="方正仿宋_GBK" w:hAnsi="方正仿宋_GBK" w:eastAsia="方正仿宋_GBK" w:cs="方正仿宋_GBK"/>
          <w:b w:val="0"/>
          <w:bCs/>
          <w:sz w:val="32"/>
          <w:szCs w:val="32"/>
        </w:rPr>
        <w:t>特殊情况，确需自治区在年度预算执行中安排资金解决的增支事项，按照自治区财政厅规定的追加程序办理。</w:t>
      </w:r>
    </w:p>
    <w:p>
      <w:pPr>
        <w:keepNext w:val="0"/>
        <w:keepLines w:val="0"/>
        <w:pageBreakBefore w:val="0"/>
        <w:widowControl w:val="0"/>
        <w:numPr>
          <w:ins w:id="42"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第十四条</w:t>
      </w:r>
      <w:r>
        <w:rPr>
          <w:rFonts w:hint="eastAsia" w:ascii="方正仿宋_GBK" w:hAnsi="方正仿宋_GBK" w:eastAsia="方正仿宋_GBK" w:cs="方正仿宋_GBK"/>
          <w:b w:val="0"/>
          <w:bCs/>
          <w:sz w:val="32"/>
          <w:szCs w:val="32"/>
        </w:rPr>
        <w:t xml:space="preserve">  严控出台新的增支政策，确需出台的，不得溯及以前年度，且原则上通过以后年度预算安排支出。</w:t>
      </w:r>
    </w:p>
    <w:p>
      <w:pPr>
        <w:keepNext w:val="0"/>
        <w:keepLines w:val="0"/>
        <w:pageBreakBefore w:val="0"/>
        <w:widowControl w:val="0"/>
        <w:numPr>
          <w:ins w:id="43"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审慎出台新的民生政策，确需出台的，在财政承受能</w:t>
      </w:r>
      <w:r>
        <w:rPr>
          <w:rFonts w:hint="eastAsia" w:ascii="方正仿宋_GBK" w:hAnsi="方正仿宋_GBK" w:eastAsia="方正仿宋_GBK" w:cs="方正仿宋_GBK"/>
          <w:b w:val="0"/>
          <w:bCs/>
          <w:sz w:val="32"/>
          <w:szCs w:val="32"/>
          <w:lang w:eastAsia="zh-CN"/>
        </w:rPr>
        <w:t>力</w:t>
      </w:r>
      <w:r>
        <w:rPr>
          <w:rFonts w:hint="eastAsia" w:ascii="方正仿宋_GBK" w:hAnsi="方正仿宋_GBK" w:eastAsia="方正仿宋_GBK" w:cs="方正仿宋_GBK"/>
          <w:b w:val="0"/>
          <w:bCs/>
          <w:sz w:val="32"/>
          <w:szCs w:val="32"/>
        </w:rPr>
        <w:t>评估通过后，按程序报</w:t>
      </w:r>
      <w:r>
        <w:rPr>
          <w:rFonts w:hint="eastAsia" w:ascii="方正仿宋_GBK" w:hAnsi="方正仿宋_GBK" w:eastAsia="方正仿宋_GBK" w:cs="方正仿宋_GBK"/>
          <w:b w:val="0"/>
          <w:bCs/>
          <w:sz w:val="32"/>
          <w:szCs w:val="32"/>
          <w:lang w:eastAsia="zh-CN"/>
        </w:rPr>
        <w:t>送</w:t>
      </w:r>
      <w:r>
        <w:rPr>
          <w:rFonts w:hint="eastAsia" w:ascii="方正仿宋_GBK" w:hAnsi="方正仿宋_GBK" w:eastAsia="方正仿宋_GBK" w:cs="方正仿宋_GBK"/>
          <w:b w:val="0"/>
          <w:bCs/>
          <w:color w:val="auto"/>
          <w:sz w:val="32"/>
          <w:szCs w:val="32"/>
        </w:rPr>
        <w:t>中央相关</w:t>
      </w:r>
      <w:r>
        <w:rPr>
          <w:rFonts w:hint="eastAsia" w:ascii="方正仿宋_GBK" w:hAnsi="方正仿宋_GBK" w:eastAsia="方正仿宋_GBK" w:cs="方正仿宋_GBK"/>
          <w:b w:val="0"/>
          <w:bCs/>
          <w:sz w:val="32"/>
          <w:szCs w:val="32"/>
        </w:rPr>
        <w:t>主管部门备案，未按要求备案或备案未通过的，不得对外公布和实施。</w:t>
      </w:r>
    </w:p>
    <w:p>
      <w:pPr>
        <w:keepNext w:val="0"/>
        <w:keepLines w:val="0"/>
        <w:pageBreakBefore w:val="0"/>
        <w:widowControl w:val="0"/>
        <w:numPr>
          <w:ins w:id="44" w:author="印刷厂" w:date="2023-10-11T17:45:00Z"/>
        </w:numPr>
        <w:kinsoku/>
        <w:wordWrap/>
        <w:overflowPunct/>
        <w:topLinePunct/>
        <w:autoSpaceDE/>
        <w:autoSpaceDN/>
        <w:bidi w:val="0"/>
        <w:adjustRightInd/>
        <w:spacing w:line="580" w:lineRule="exact"/>
        <w:ind w:firstLine="616" w:firstLineChars="200"/>
        <w:textAlignment w:val="auto"/>
        <w:rPr>
          <w:rFonts w:hint="eastAsia" w:ascii="方正仿宋_GBK" w:hAnsi="方正仿宋_GBK" w:eastAsia="方正仿宋_GBK" w:cs="方正仿宋_GBK"/>
          <w:b w:val="0"/>
          <w:bCs/>
          <w:spacing w:val="-6"/>
          <w:sz w:val="32"/>
          <w:szCs w:val="32"/>
        </w:rPr>
      </w:pPr>
      <w:r>
        <w:rPr>
          <w:rFonts w:hint="eastAsia" w:ascii="方正仿宋_GBK" w:hAnsi="方正仿宋_GBK" w:eastAsia="方正仿宋_GBK" w:cs="方正仿宋_GBK"/>
          <w:b w:val="0"/>
          <w:bCs/>
          <w:spacing w:val="-6"/>
          <w:sz w:val="32"/>
          <w:szCs w:val="32"/>
        </w:rPr>
        <w:t>未经自治区党委</w:t>
      </w:r>
      <w:r>
        <w:rPr>
          <w:rFonts w:hint="eastAsia" w:ascii="方正仿宋_GBK" w:hAnsi="方正仿宋_GBK" w:eastAsia="方正仿宋_GBK" w:cs="方正仿宋_GBK"/>
          <w:b w:val="0"/>
          <w:bCs/>
          <w:spacing w:val="-6"/>
          <w:sz w:val="32"/>
          <w:szCs w:val="32"/>
          <w:lang w:eastAsia="zh-CN"/>
        </w:rPr>
        <w:t>和</w:t>
      </w:r>
      <w:r>
        <w:rPr>
          <w:rFonts w:hint="eastAsia" w:ascii="方正仿宋_GBK" w:hAnsi="方正仿宋_GBK" w:eastAsia="方正仿宋_GBK" w:cs="方正仿宋_GBK"/>
          <w:b w:val="0"/>
          <w:bCs/>
          <w:spacing w:val="-6"/>
          <w:sz w:val="32"/>
          <w:szCs w:val="32"/>
        </w:rPr>
        <w:t>政府批准，自治区本级各部门不得在各类文件</w:t>
      </w:r>
      <w:r>
        <w:rPr>
          <w:rFonts w:hint="eastAsia" w:ascii="方正仿宋_GBK" w:hAnsi="方正仿宋_GBK" w:eastAsia="方正仿宋_GBK" w:cs="方正仿宋_GBK"/>
          <w:b w:val="0"/>
          <w:bCs/>
          <w:color w:val="auto"/>
          <w:spacing w:val="-6"/>
          <w:sz w:val="32"/>
          <w:szCs w:val="32"/>
          <w:lang w:eastAsia="zh-CN"/>
        </w:rPr>
        <w:t>（包括</w:t>
      </w:r>
      <w:r>
        <w:rPr>
          <w:rFonts w:hint="eastAsia" w:ascii="方正仿宋_GBK" w:hAnsi="方正仿宋_GBK" w:eastAsia="方正仿宋_GBK" w:cs="方正仿宋_GBK"/>
          <w:b w:val="0"/>
          <w:bCs/>
          <w:color w:val="auto"/>
          <w:spacing w:val="-6"/>
          <w:sz w:val="32"/>
          <w:szCs w:val="32"/>
        </w:rPr>
        <w:t>会议</w:t>
      </w:r>
      <w:r>
        <w:rPr>
          <w:rFonts w:hint="eastAsia" w:ascii="方正仿宋_GBK" w:hAnsi="方正仿宋_GBK" w:eastAsia="方正仿宋_GBK" w:cs="方正仿宋_GBK"/>
          <w:b w:val="0"/>
          <w:bCs/>
          <w:color w:val="auto"/>
          <w:spacing w:val="-6"/>
          <w:sz w:val="32"/>
          <w:szCs w:val="32"/>
          <w:lang w:eastAsia="zh-CN"/>
        </w:rPr>
        <w:t>纪要</w:t>
      </w:r>
      <w:r>
        <w:rPr>
          <w:rFonts w:hint="eastAsia" w:ascii="方正仿宋_GBK" w:hAnsi="方正仿宋_GBK" w:eastAsia="方正仿宋_GBK" w:cs="方正仿宋_GBK"/>
          <w:b w:val="0"/>
          <w:bCs/>
          <w:color w:val="auto"/>
          <w:spacing w:val="-6"/>
          <w:sz w:val="32"/>
          <w:szCs w:val="32"/>
        </w:rPr>
        <w:t>、</w:t>
      </w:r>
      <w:r>
        <w:rPr>
          <w:rFonts w:hint="eastAsia" w:ascii="方正仿宋_GBK" w:hAnsi="方正仿宋_GBK" w:eastAsia="方正仿宋_GBK" w:cs="方正仿宋_GBK"/>
          <w:b w:val="0"/>
          <w:bCs/>
          <w:color w:val="auto"/>
          <w:spacing w:val="-6"/>
          <w:sz w:val="32"/>
          <w:szCs w:val="32"/>
          <w:lang w:eastAsia="zh-CN"/>
        </w:rPr>
        <w:t>内部情况通报）</w:t>
      </w:r>
      <w:r>
        <w:rPr>
          <w:rFonts w:hint="eastAsia" w:ascii="方正仿宋_GBK" w:hAnsi="方正仿宋_GBK" w:eastAsia="方正仿宋_GBK" w:cs="方正仿宋_GBK"/>
          <w:b w:val="0"/>
          <w:bCs/>
          <w:color w:val="auto"/>
          <w:spacing w:val="-6"/>
          <w:sz w:val="32"/>
          <w:szCs w:val="32"/>
        </w:rPr>
        <w:t>、</w:t>
      </w:r>
      <w:r>
        <w:rPr>
          <w:rFonts w:hint="eastAsia" w:ascii="方正仿宋_GBK" w:hAnsi="方正仿宋_GBK" w:eastAsia="方正仿宋_GBK" w:cs="方正仿宋_GBK"/>
          <w:b w:val="0"/>
          <w:bCs/>
          <w:spacing w:val="-6"/>
          <w:sz w:val="32"/>
          <w:szCs w:val="32"/>
        </w:rPr>
        <w:t>经济社会发展规划中对设立</w:t>
      </w:r>
      <w:r>
        <w:rPr>
          <w:rFonts w:hint="eastAsia" w:ascii="方正仿宋_GBK" w:hAnsi="方正仿宋_GBK" w:eastAsia="方正仿宋_GBK" w:cs="方正仿宋_GBK"/>
          <w:b w:val="0"/>
          <w:bCs/>
          <w:spacing w:val="-6"/>
          <w:sz w:val="32"/>
          <w:szCs w:val="32"/>
          <w:lang w:eastAsia="zh-CN"/>
        </w:rPr>
        <w:t>专项资金</w:t>
      </w:r>
      <w:r>
        <w:rPr>
          <w:rFonts w:hint="eastAsia" w:ascii="方正仿宋_GBK" w:hAnsi="方正仿宋_GBK" w:eastAsia="方正仿宋_GBK" w:cs="方正仿宋_GBK"/>
          <w:b w:val="0"/>
          <w:bCs/>
          <w:spacing w:val="-6"/>
          <w:sz w:val="32"/>
          <w:szCs w:val="32"/>
        </w:rPr>
        <w:t>、增加专项资金</w:t>
      </w:r>
      <w:r>
        <w:rPr>
          <w:rFonts w:hint="eastAsia" w:ascii="方正仿宋_GBK" w:hAnsi="方正仿宋_GBK" w:eastAsia="方正仿宋_GBK" w:cs="方正仿宋_GBK"/>
          <w:b w:val="0"/>
          <w:bCs/>
          <w:spacing w:val="-6"/>
          <w:sz w:val="32"/>
          <w:szCs w:val="32"/>
          <w:lang w:eastAsia="zh-CN"/>
        </w:rPr>
        <w:t>规模</w:t>
      </w:r>
      <w:r>
        <w:rPr>
          <w:rFonts w:hint="eastAsia" w:ascii="方正仿宋_GBK" w:hAnsi="方正仿宋_GBK" w:eastAsia="方正仿宋_GBK" w:cs="方正仿宋_GBK"/>
          <w:b w:val="0"/>
          <w:bCs/>
          <w:spacing w:val="-6"/>
          <w:sz w:val="32"/>
          <w:szCs w:val="32"/>
        </w:rPr>
        <w:t>，或者涉及增加财政支出、减少财政收入的事项作出规定。</w:t>
      </w:r>
    </w:p>
    <w:p>
      <w:pPr>
        <w:keepNext w:val="0"/>
        <w:keepLines w:val="0"/>
        <w:pageBreakBefore w:val="0"/>
        <w:widowControl w:val="0"/>
        <w:numPr>
          <w:ins w:id="45"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第十五条</w:t>
      </w:r>
      <w:r>
        <w:rPr>
          <w:rFonts w:hint="eastAsia" w:ascii="方正仿宋_GBK" w:hAnsi="方正仿宋_GBK" w:eastAsia="方正仿宋_GBK" w:cs="方正仿宋_GBK"/>
          <w:b w:val="0"/>
          <w:bCs/>
          <w:sz w:val="32"/>
          <w:szCs w:val="32"/>
        </w:rPr>
        <w:t xml:space="preserve">  自治区人民政府全部收入和支出实行国库集中收付管理。</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2"/>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第三章  部门预算</w:t>
      </w:r>
    </w:p>
    <w:p>
      <w:pPr>
        <w:keepNext w:val="0"/>
        <w:keepLines w:val="0"/>
        <w:pageBreakBefore w:val="0"/>
        <w:widowControl w:val="0"/>
        <w:numPr>
          <w:ins w:id="46"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第十六条</w:t>
      </w:r>
      <w:r>
        <w:rPr>
          <w:rFonts w:hint="eastAsia" w:ascii="方正仿宋_GBK" w:hAnsi="方正仿宋_GBK" w:eastAsia="方正仿宋_GBK" w:cs="方正仿宋_GBK"/>
          <w:b w:val="0"/>
          <w:bCs/>
          <w:sz w:val="32"/>
          <w:szCs w:val="32"/>
        </w:rPr>
        <w:t xml:space="preserve">  自治区本级各部门预算实行全口径预算管理，部门所有收支全部纳入预算，无预算不得安排支出。</w:t>
      </w:r>
    </w:p>
    <w:p>
      <w:pPr>
        <w:keepNext w:val="0"/>
        <w:keepLines w:val="0"/>
        <w:pageBreakBefore w:val="0"/>
        <w:widowControl w:val="0"/>
        <w:numPr>
          <w:ins w:id="47"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第十七条</w:t>
      </w:r>
      <w:r>
        <w:rPr>
          <w:rFonts w:hint="eastAsia" w:ascii="方正仿宋_GBK" w:hAnsi="方正仿宋_GBK" w:eastAsia="方正仿宋_GBK" w:cs="方正仿宋_GBK"/>
          <w:b w:val="0"/>
          <w:bCs/>
          <w:sz w:val="32"/>
          <w:szCs w:val="32"/>
        </w:rPr>
        <w:t xml:space="preserve">  编制部门预算</w:t>
      </w:r>
      <w:r>
        <w:rPr>
          <w:rFonts w:hint="eastAsia" w:ascii="方正仿宋_GBK" w:hAnsi="方正仿宋_GBK" w:eastAsia="方正仿宋_GBK" w:cs="方正仿宋_GBK"/>
          <w:b w:val="0"/>
          <w:bCs/>
          <w:sz w:val="32"/>
          <w:szCs w:val="32"/>
          <w:lang w:eastAsia="zh-CN"/>
        </w:rPr>
        <w:t>应当</w:t>
      </w:r>
      <w:r>
        <w:rPr>
          <w:rFonts w:hint="eastAsia" w:ascii="方正仿宋_GBK" w:hAnsi="方正仿宋_GBK" w:eastAsia="方正仿宋_GBK" w:cs="方正仿宋_GBK"/>
          <w:b w:val="0"/>
          <w:bCs/>
          <w:sz w:val="32"/>
          <w:szCs w:val="32"/>
        </w:rPr>
        <w:t>坚持勤俭办一切事业，强化零基预算理念，摒弃“占盘子”思想，按照项目实施进度和年度用款计划，分年度科学合理编报。</w:t>
      </w:r>
    </w:p>
    <w:p>
      <w:pPr>
        <w:keepNext w:val="0"/>
        <w:keepLines w:val="0"/>
        <w:pageBreakBefore w:val="0"/>
        <w:widowControl w:val="0"/>
        <w:numPr>
          <w:ins w:id="48"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第十八条</w:t>
      </w:r>
      <w:r>
        <w:rPr>
          <w:rFonts w:hint="eastAsia" w:ascii="方正仿宋_GBK" w:hAnsi="方正仿宋_GBK" w:eastAsia="方正仿宋_GBK" w:cs="方正仿宋_GBK"/>
          <w:b w:val="0"/>
          <w:bCs/>
          <w:sz w:val="32"/>
          <w:szCs w:val="32"/>
        </w:rPr>
        <w:t xml:space="preserve">  自治区财政厅、</w:t>
      </w:r>
      <w:r>
        <w:rPr>
          <w:rFonts w:hint="eastAsia" w:ascii="方正仿宋_GBK" w:hAnsi="方正仿宋_GBK" w:eastAsia="方正仿宋_GBK" w:cs="方正仿宋_GBK"/>
          <w:b w:val="0"/>
          <w:bCs/>
          <w:sz w:val="32"/>
          <w:szCs w:val="32"/>
          <w:lang w:eastAsia="zh-CN"/>
        </w:rPr>
        <w:t>自治区</w:t>
      </w:r>
      <w:r>
        <w:rPr>
          <w:rFonts w:hint="eastAsia" w:ascii="方正仿宋_GBK" w:hAnsi="方正仿宋_GBK" w:eastAsia="方正仿宋_GBK" w:cs="方正仿宋_GBK"/>
          <w:b w:val="0"/>
          <w:bCs/>
          <w:sz w:val="32"/>
          <w:szCs w:val="32"/>
        </w:rPr>
        <w:t>本级各部门按照职责分工建立健全预算支出标准体系，分类规定支出标准，并建立预算支出标准动态调整机制。自治区本级各部门应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将支出标准作为编制预算的上限和基本依据，不得超标准编制预算。</w:t>
      </w:r>
    </w:p>
    <w:p>
      <w:pPr>
        <w:keepNext w:val="0"/>
        <w:keepLines w:val="0"/>
        <w:pageBreakBefore w:val="0"/>
        <w:widowControl w:val="0"/>
        <w:numPr>
          <w:ins w:id="49"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第十九条</w:t>
      </w:r>
      <w:r>
        <w:rPr>
          <w:rFonts w:hint="eastAsia" w:ascii="方正仿宋_GBK" w:hAnsi="方正仿宋_GBK" w:eastAsia="方正仿宋_GBK" w:cs="方正仿宋_GBK"/>
          <w:b w:val="0"/>
          <w:bCs/>
          <w:sz w:val="32"/>
          <w:szCs w:val="32"/>
        </w:rPr>
        <w:t xml:space="preserve">  部门支出预算根据国家和自治区相关政策规定编制：</w:t>
      </w:r>
    </w:p>
    <w:p>
      <w:pPr>
        <w:keepNext w:val="0"/>
        <w:keepLines w:val="0"/>
        <w:pageBreakBefore w:val="0"/>
        <w:widowControl w:val="0"/>
        <w:numPr>
          <w:ins w:id="50"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rPr>
        <w:t>（一）人员经费预算按照机构编制、人员职级和政策标准编制，公用经费预算按照定额标准编制，严禁虚报人员经费预算</w:t>
      </w:r>
      <w:r>
        <w:rPr>
          <w:rFonts w:hint="eastAsia" w:ascii="方正仿宋_GBK" w:hAnsi="方正仿宋_GBK" w:eastAsia="方正仿宋_GBK" w:cs="方正仿宋_GBK"/>
          <w:b w:val="0"/>
          <w:bCs/>
          <w:sz w:val="32"/>
          <w:szCs w:val="32"/>
          <w:lang w:eastAsia="zh-CN"/>
        </w:rPr>
        <w:t>；</w:t>
      </w:r>
    </w:p>
    <w:p>
      <w:pPr>
        <w:keepNext w:val="0"/>
        <w:keepLines w:val="0"/>
        <w:pageBreakBefore w:val="0"/>
        <w:widowControl w:val="0"/>
        <w:numPr>
          <w:ins w:id="51"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rPr>
        <w:t>（二）项目经</w:t>
      </w:r>
      <w:r>
        <w:rPr>
          <w:rFonts w:hint="eastAsia" w:ascii="方正仿宋_GBK" w:hAnsi="方正仿宋_GBK" w:eastAsia="方正仿宋_GBK" w:cs="方正仿宋_GBK"/>
          <w:b w:val="0"/>
          <w:bCs/>
          <w:spacing w:val="-6"/>
          <w:sz w:val="32"/>
          <w:szCs w:val="32"/>
        </w:rPr>
        <w:t>费预算根据部门职能职责和年度工作任务编制，</w:t>
      </w:r>
      <w:r>
        <w:rPr>
          <w:rFonts w:hint="eastAsia" w:ascii="方正仿宋_GBK" w:hAnsi="方正仿宋_GBK" w:eastAsia="方正仿宋_GBK" w:cs="方正仿宋_GBK"/>
          <w:b w:val="0"/>
          <w:bCs/>
          <w:sz w:val="32"/>
          <w:szCs w:val="32"/>
        </w:rPr>
        <w:t>严禁将不成熟的项目编入预算或虚报项目经费预算</w:t>
      </w:r>
      <w:r>
        <w:rPr>
          <w:rFonts w:hint="eastAsia" w:ascii="方正仿宋_GBK" w:hAnsi="方正仿宋_GBK" w:eastAsia="方正仿宋_GBK" w:cs="方正仿宋_GBK"/>
          <w:b w:val="0"/>
          <w:bCs/>
          <w:sz w:val="32"/>
          <w:szCs w:val="32"/>
          <w:lang w:eastAsia="zh-CN"/>
        </w:rPr>
        <w:t>；</w:t>
      </w:r>
    </w:p>
    <w:p>
      <w:pPr>
        <w:keepNext w:val="0"/>
        <w:keepLines w:val="0"/>
        <w:pageBreakBefore w:val="0"/>
        <w:widowControl w:val="0"/>
        <w:numPr>
          <w:ins w:id="52" w:author="印刷厂" w:date="2023-10-11T17:45:00Z"/>
        </w:numPr>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rPr>
        <w:t>（三）政府采购预算应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按照政府采购品目分类目录、集中采购目录及有关政策编制，严禁超预算、无预算办理政府采购</w:t>
      </w:r>
      <w:r>
        <w:rPr>
          <w:rFonts w:hint="eastAsia" w:ascii="方正仿宋_GBK" w:hAnsi="方正仿宋_GBK" w:eastAsia="方正仿宋_GBK" w:cs="方正仿宋_GBK"/>
          <w:b w:val="0"/>
          <w:bCs/>
          <w:sz w:val="32"/>
          <w:szCs w:val="32"/>
          <w:lang w:eastAsia="zh-CN"/>
        </w:rPr>
        <w:t>；</w:t>
      </w:r>
    </w:p>
    <w:p>
      <w:pPr>
        <w:keepNext w:val="0"/>
        <w:keepLines w:val="0"/>
        <w:pageBreakBefore w:val="0"/>
        <w:widowControl w:val="0"/>
        <w:numPr>
          <w:ins w:id="53" w:author="印刷厂" w:date="2023-10-11T17:45:00Z"/>
        </w:numPr>
        <w:kinsoku/>
        <w:wordWrap/>
        <w:overflowPunct/>
        <w:topLinePunct/>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rPr>
        <w:t>（四）新增资产配置预算应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根据资产配置标准编制，以存量定增量，严禁超标准配置资产</w:t>
      </w:r>
      <w:r>
        <w:rPr>
          <w:rFonts w:hint="eastAsia" w:ascii="方正仿宋_GBK" w:hAnsi="方正仿宋_GBK" w:eastAsia="方正仿宋_GBK" w:cs="方正仿宋_GBK"/>
          <w:b w:val="0"/>
          <w:bCs/>
          <w:sz w:val="32"/>
          <w:szCs w:val="32"/>
          <w:lang w:eastAsia="zh-CN"/>
        </w:rPr>
        <w:t>；</w:t>
      </w:r>
    </w:p>
    <w:p>
      <w:pPr>
        <w:keepNext w:val="0"/>
        <w:keepLines w:val="0"/>
        <w:pageBreakBefore w:val="0"/>
        <w:widowControl w:val="0"/>
        <w:numPr>
          <w:ins w:id="54"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（五）政府购买服务预算应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按照以事定费的原则，在指导性目录范围内编制，严禁变相举债融资或</w:t>
      </w:r>
      <w:r>
        <w:rPr>
          <w:rFonts w:hint="eastAsia" w:ascii="方正仿宋_GBK" w:hAnsi="方正仿宋_GBK" w:eastAsia="方正仿宋_GBK" w:cs="方正仿宋_GBK"/>
          <w:b w:val="0"/>
          <w:bCs/>
          <w:sz w:val="32"/>
          <w:szCs w:val="32"/>
          <w:lang w:eastAsia="zh-CN"/>
        </w:rPr>
        <w:t>者</w:t>
      </w:r>
      <w:r>
        <w:rPr>
          <w:rFonts w:hint="eastAsia" w:ascii="方正仿宋_GBK" w:hAnsi="方正仿宋_GBK" w:eastAsia="方正仿宋_GBK" w:cs="方正仿宋_GBK"/>
          <w:b w:val="0"/>
          <w:bCs/>
          <w:sz w:val="32"/>
          <w:szCs w:val="32"/>
        </w:rPr>
        <w:t>用工。</w:t>
      </w:r>
    </w:p>
    <w:p>
      <w:pPr>
        <w:keepNext w:val="0"/>
        <w:keepLines w:val="0"/>
        <w:pageBreakBefore w:val="0"/>
        <w:widowControl w:val="0"/>
        <w:numPr>
          <w:ins w:id="55"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第二十条</w:t>
      </w:r>
      <w:r>
        <w:rPr>
          <w:rFonts w:hint="eastAsia" w:ascii="方正仿宋_GBK" w:hAnsi="方正仿宋_GBK" w:eastAsia="方正仿宋_GBK" w:cs="方正仿宋_GBK"/>
          <w:b w:val="0"/>
          <w:bCs/>
          <w:sz w:val="32"/>
          <w:szCs w:val="32"/>
        </w:rPr>
        <w:t xml:space="preserve">  自治区本级各部门应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加强预算执行管理，按照规定的程序办理资金缴拨；合理安排支出进度，根据实际用款进度申请资金支付；按照规定的支出用途使用资金，强化资金安全管理。</w:t>
      </w:r>
    </w:p>
    <w:p>
      <w:pPr>
        <w:keepNext w:val="0"/>
        <w:keepLines w:val="0"/>
        <w:pageBreakBefore w:val="0"/>
        <w:widowControl w:val="0"/>
        <w:numPr>
          <w:ins w:id="56"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第二十一条</w:t>
      </w:r>
      <w:r>
        <w:rPr>
          <w:rFonts w:hint="eastAsia" w:ascii="方正仿宋_GBK" w:hAnsi="方正仿宋_GBK" w:eastAsia="方正仿宋_GBK" w:cs="方正仿宋_GBK"/>
          <w:b w:val="0"/>
          <w:bCs/>
          <w:sz w:val="32"/>
          <w:szCs w:val="32"/>
        </w:rPr>
        <w:t xml:space="preserve">  自治区本级各部门应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严格执行盘活财政存量资金和沉淀资金政策，自治区财政厅按规定及时盘活，防止资金闲置沉淀。</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2"/>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第四章  专项资金预算</w:t>
      </w:r>
    </w:p>
    <w:p>
      <w:pPr>
        <w:keepNext w:val="0"/>
        <w:keepLines w:val="0"/>
        <w:pageBreakBefore w:val="0"/>
        <w:widowControl w:val="0"/>
        <w:numPr>
          <w:ins w:id="57"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第二十二条</w:t>
      </w:r>
      <w:r>
        <w:rPr>
          <w:rFonts w:hint="eastAsia" w:ascii="方正仿宋_GBK" w:hAnsi="方正仿宋_GBK" w:eastAsia="方正仿宋_GBK" w:cs="方正仿宋_GBK"/>
          <w:b w:val="0"/>
          <w:bCs/>
          <w:sz w:val="32"/>
          <w:szCs w:val="32"/>
        </w:rPr>
        <w:t xml:space="preserve">  自治区本级财政专项资金是指为支持自治区经济社会事业发展，由自治区财政厅通过一般公共预算、政府性基金预算、国有资本经营预算安排的，具有专门用途的预算资金。用于本级支出部分，列入部门预算，按照本级项目支出预算办法管理；对下转移支付部分，按照专项转移支付办法管理。</w:t>
      </w:r>
    </w:p>
    <w:p>
      <w:pPr>
        <w:keepNext w:val="0"/>
        <w:keepLines w:val="0"/>
        <w:pageBreakBefore w:val="0"/>
        <w:widowControl w:val="0"/>
        <w:numPr>
          <w:ins w:id="58"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自治区本级负责分配具有专门用途的中央转移支付资金，按照本办法的规定管理；国家另有规定的，从其规定。</w:t>
      </w:r>
    </w:p>
    <w:p>
      <w:pPr>
        <w:keepNext w:val="0"/>
        <w:keepLines w:val="0"/>
        <w:pageBreakBefore w:val="0"/>
        <w:widowControl w:val="0"/>
        <w:numPr>
          <w:ins w:id="59"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第二十三条</w:t>
      </w:r>
      <w:r>
        <w:rPr>
          <w:rFonts w:hint="eastAsia" w:ascii="方正仿宋_GBK" w:hAnsi="方正仿宋_GBK" w:eastAsia="方正仿宋_GBK" w:cs="方正仿宋_GBK"/>
          <w:b w:val="0"/>
          <w:bCs/>
          <w:sz w:val="32"/>
          <w:szCs w:val="32"/>
        </w:rPr>
        <w:t xml:space="preserve">  专项资金实行目录清单管理，新设专项资金应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同时符合以下条件：</w:t>
      </w:r>
    </w:p>
    <w:p>
      <w:pPr>
        <w:keepNext w:val="0"/>
        <w:keepLines w:val="0"/>
        <w:pageBreakBefore w:val="0"/>
        <w:widowControl w:val="0"/>
        <w:numPr>
          <w:ins w:id="60"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sz w:val="32"/>
          <w:szCs w:val="32"/>
        </w:rPr>
        <w:t>（一）</w:t>
      </w:r>
      <w:r>
        <w:rPr>
          <w:rFonts w:hint="eastAsia" w:ascii="方正仿宋_GBK" w:hAnsi="方正仿宋_GBK" w:eastAsia="方正仿宋_GBK" w:cs="方正仿宋_GBK"/>
          <w:b w:val="0"/>
          <w:bCs/>
          <w:color w:val="auto"/>
          <w:sz w:val="32"/>
          <w:szCs w:val="32"/>
        </w:rPr>
        <w:t>有明确的法律、</w:t>
      </w:r>
      <w:r>
        <w:rPr>
          <w:rFonts w:hint="eastAsia" w:ascii="方正仿宋_GBK" w:hAnsi="方正仿宋_GBK" w:eastAsia="方正仿宋_GBK" w:cs="方正仿宋_GBK"/>
          <w:b w:val="0"/>
          <w:bCs/>
          <w:color w:val="auto"/>
          <w:sz w:val="32"/>
          <w:szCs w:val="32"/>
          <w:lang w:eastAsia="zh-CN"/>
        </w:rPr>
        <w:t>行政法规</w:t>
      </w:r>
      <w:r>
        <w:rPr>
          <w:rFonts w:hint="eastAsia" w:ascii="方正仿宋_GBK" w:hAnsi="方正仿宋_GBK" w:eastAsia="方正仿宋_GBK" w:cs="方正仿宋_GBK"/>
          <w:b w:val="0"/>
          <w:bCs/>
          <w:color w:val="auto"/>
          <w:sz w:val="32"/>
          <w:szCs w:val="32"/>
        </w:rPr>
        <w:t>或</w:t>
      </w:r>
      <w:r>
        <w:rPr>
          <w:rFonts w:hint="eastAsia" w:ascii="方正仿宋_GBK" w:hAnsi="方正仿宋_GBK" w:eastAsia="方正仿宋_GBK" w:cs="方正仿宋_GBK"/>
          <w:b w:val="0"/>
          <w:bCs/>
          <w:color w:val="auto"/>
          <w:sz w:val="32"/>
          <w:szCs w:val="32"/>
          <w:lang w:eastAsia="zh-CN"/>
        </w:rPr>
        <w:t>者</w:t>
      </w:r>
      <w:r>
        <w:rPr>
          <w:rFonts w:hint="eastAsia" w:ascii="方正仿宋_GBK" w:hAnsi="方正仿宋_GBK" w:eastAsia="方正仿宋_GBK" w:cs="方正仿宋_GBK"/>
          <w:b w:val="0"/>
          <w:bCs/>
          <w:color w:val="auto"/>
          <w:sz w:val="32"/>
          <w:szCs w:val="32"/>
        </w:rPr>
        <w:t>国务院</w:t>
      </w:r>
      <w:r>
        <w:rPr>
          <w:rFonts w:hint="eastAsia" w:ascii="方正仿宋_GBK" w:hAnsi="方正仿宋_GBK" w:eastAsia="方正仿宋_GBK" w:cs="方正仿宋_GBK"/>
          <w:b w:val="0"/>
          <w:bCs/>
          <w:color w:val="auto"/>
          <w:sz w:val="32"/>
          <w:szCs w:val="32"/>
          <w:lang w:eastAsia="zh-CN"/>
        </w:rPr>
        <w:t>、自治区</w:t>
      </w:r>
      <w:r>
        <w:rPr>
          <w:rFonts w:hint="eastAsia" w:ascii="方正仿宋_GBK" w:hAnsi="方正仿宋_GBK" w:eastAsia="方正仿宋_GBK" w:cs="方正仿宋_GBK"/>
          <w:b w:val="0"/>
          <w:bCs/>
          <w:color w:val="auto"/>
          <w:sz w:val="32"/>
          <w:szCs w:val="32"/>
        </w:rPr>
        <w:t>规定作为依据；</w:t>
      </w:r>
    </w:p>
    <w:p>
      <w:pPr>
        <w:keepNext w:val="0"/>
        <w:keepLines w:val="0"/>
        <w:pageBreakBefore w:val="0"/>
        <w:widowControl w:val="0"/>
        <w:numPr>
          <w:ins w:id="61"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（二）</w:t>
      </w:r>
      <w:r>
        <w:rPr>
          <w:rFonts w:hint="eastAsia" w:ascii="方正仿宋_GBK" w:hAnsi="方正仿宋_GBK" w:eastAsia="方正仿宋_GBK" w:cs="方正仿宋_GBK"/>
          <w:b w:val="0"/>
          <w:bCs/>
          <w:spacing w:val="0"/>
          <w:sz w:val="32"/>
          <w:szCs w:val="32"/>
        </w:rPr>
        <w:t>有明确的绩效目标、</w:t>
      </w:r>
      <w:r>
        <w:rPr>
          <w:rFonts w:hint="eastAsia" w:ascii="方正仿宋_GBK" w:hAnsi="方正仿宋_GBK" w:eastAsia="方正仿宋_GBK" w:cs="方正仿宋_GBK"/>
          <w:b w:val="0"/>
          <w:bCs/>
          <w:spacing w:val="-6"/>
          <w:sz w:val="32"/>
          <w:szCs w:val="32"/>
        </w:rPr>
        <w:t>资金需求、资金用途、主管部门、</w:t>
      </w:r>
      <w:r>
        <w:rPr>
          <w:rFonts w:hint="eastAsia" w:ascii="方正仿宋_GBK" w:hAnsi="方正仿宋_GBK" w:eastAsia="方正仿宋_GBK" w:cs="方正仿宋_GBK"/>
          <w:b w:val="0"/>
          <w:bCs/>
          <w:sz w:val="32"/>
          <w:szCs w:val="32"/>
        </w:rPr>
        <w:t>职责分工；</w:t>
      </w:r>
    </w:p>
    <w:p>
      <w:pPr>
        <w:keepNext w:val="0"/>
        <w:keepLines w:val="0"/>
        <w:pageBreakBefore w:val="0"/>
        <w:widowControl w:val="0"/>
        <w:numPr>
          <w:ins w:id="62"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（三）有明确的实施限期，且实施期限一般不超过3年，拟长期实施的委托类和共担类专项除外；</w:t>
      </w:r>
    </w:p>
    <w:p>
      <w:pPr>
        <w:keepNext w:val="0"/>
        <w:keepLines w:val="0"/>
        <w:pageBreakBefore w:val="0"/>
        <w:widowControl w:val="0"/>
        <w:numPr>
          <w:ins w:id="63"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（四）不属于市场机制能有效调节的事项；</w:t>
      </w:r>
    </w:p>
    <w:p>
      <w:pPr>
        <w:keepNext w:val="0"/>
        <w:keepLines w:val="0"/>
        <w:pageBreakBefore w:val="0"/>
        <w:widowControl w:val="0"/>
        <w:numPr>
          <w:ins w:id="64"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（五）同一领域或</w:t>
      </w:r>
      <w:r>
        <w:rPr>
          <w:rFonts w:hint="eastAsia" w:ascii="方正仿宋_GBK" w:hAnsi="方正仿宋_GBK" w:eastAsia="方正仿宋_GBK" w:cs="方正仿宋_GBK"/>
          <w:b w:val="0"/>
          <w:bCs/>
          <w:sz w:val="32"/>
          <w:szCs w:val="32"/>
          <w:lang w:eastAsia="zh-CN"/>
        </w:rPr>
        <w:t>者</w:t>
      </w:r>
      <w:r>
        <w:rPr>
          <w:rFonts w:hint="eastAsia" w:ascii="方正仿宋_GBK" w:hAnsi="方正仿宋_GBK" w:eastAsia="方正仿宋_GBK" w:cs="方正仿宋_GBK"/>
          <w:b w:val="0"/>
          <w:bCs/>
          <w:sz w:val="32"/>
          <w:szCs w:val="32"/>
        </w:rPr>
        <w:t>相同投向未设立其他专项资金；</w:t>
      </w:r>
    </w:p>
    <w:p>
      <w:pPr>
        <w:keepNext w:val="0"/>
        <w:keepLines w:val="0"/>
        <w:pageBreakBefore w:val="0"/>
        <w:widowControl w:val="0"/>
        <w:numPr>
          <w:ins w:id="65"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（六）事前绩效评估建议支持的。</w:t>
      </w:r>
    </w:p>
    <w:p>
      <w:pPr>
        <w:keepNext w:val="0"/>
        <w:keepLines w:val="0"/>
        <w:pageBreakBefore w:val="0"/>
        <w:widowControl w:val="0"/>
        <w:numPr>
          <w:ins w:id="66"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第二十四条</w:t>
      </w:r>
      <w:r>
        <w:rPr>
          <w:rFonts w:hint="eastAsia" w:ascii="方正仿宋_GBK" w:hAnsi="方正仿宋_GBK" w:eastAsia="方正仿宋_GBK" w:cs="方正仿宋_GBK"/>
          <w:b w:val="0"/>
          <w:bCs/>
          <w:sz w:val="32"/>
          <w:szCs w:val="32"/>
        </w:rPr>
        <w:t xml:space="preserve">  自治区财政厅应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制定或</w:t>
      </w:r>
      <w:r>
        <w:rPr>
          <w:rFonts w:hint="eastAsia" w:ascii="方正仿宋_GBK" w:hAnsi="方正仿宋_GBK" w:eastAsia="方正仿宋_GBK" w:cs="方正仿宋_GBK"/>
          <w:b w:val="0"/>
          <w:bCs/>
          <w:sz w:val="32"/>
          <w:szCs w:val="32"/>
          <w:lang w:eastAsia="zh-CN"/>
        </w:rPr>
        <w:t>者</w:t>
      </w:r>
      <w:r>
        <w:rPr>
          <w:rFonts w:hint="eastAsia" w:ascii="方正仿宋_GBK" w:hAnsi="方正仿宋_GBK" w:eastAsia="方正仿宋_GBK" w:cs="方正仿宋_GBK"/>
          <w:b w:val="0"/>
          <w:bCs/>
          <w:sz w:val="32"/>
          <w:szCs w:val="32"/>
        </w:rPr>
        <w:t>会同主管部门制定具体专项资金管理办法，明确政策目标</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资金用途</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补助对象</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部门职责分工</w:t>
      </w:r>
      <w:r>
        <w:rPr>
          <w:rFonts w:hint="eastAsia" w:ascii="方正仿宋_GBK" w:hAnsi="方正仿宋_GBK" w:eastAsia="方正仿宋_GBK" w:cs="方正仿宋_GBK"/>
          <w:b w:val="0"/>
          <w:bCs/>
          <w:sz w:val="32"/>
          <w:szCs w:val="32"/>
          <w:lang w:eastAsia="zh-CN"/>
        </w:rPr>
        <w:t>、分</w:t>
      </w:r>
      <w:r>
        <w:rPr>
          <w:rFonts w:hint="eastAsia" w:ascii="方正仿宋_GBK" w:hAnsi="方正仿宋_GBK" w:eastAsia="方正仿宋_GBK" w:cs="方正仿宋_GBK"/>
          <w:b w:val="0"/>
          <w:bCs/>
          <w:sz w:val="32"/>
          <w:szCs w:val="32"/>
        </w:rPr>
        <w:t>配方法</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资金申报条件</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资金申报</w:t>
      </w:r>
      <w:r>
        <w:rPr>
          <w:rFonts w:hint="eastAsia" w:ascii="方正仿宋_GBK" w:hAnsi="方正仿宋_GBK" w:eastAsia="方正仿宋_GBK" w:cs="方正仿宋_GBK"/>
          <w:b w:val="0"/>
          <w:bCs/>
          <w:sz w:val="32"/>
          <w:szCs w:val="32"/>
          <w:lang w:eastAsia="zh-CN"/>
        </w:rPr>
        <w:t>及</w:t>
      </w:r>
      <w:r>
        <w:rPr>
          <w:rFonts w:hint="eastAsia" w:ascii="方正仿宋_GBK" w:hAnsi="方正仿宋_GBK" w:eastAsia="方正仿宋_GBK" w:cs="方正仿宋_GBK"/>
          <w:b w:val="0"/>
          <w:bCs/>
          <w:sz w:val="32"/>
          <w:szCs w:val="32"/>
        </w:rPr>
        <w:t>审批</w:t>
      </w:r>
      <w:r>
        <w:rPr>
          <w:rFonts w:hint="eastAsia" w:ascii="方正仿宋_GBK" w:hAnsi="方正仿宋_GBK" w:eastAsia="方正仿宋_GBK" w:cs="方正仿宋_GBK"/>
          <w:b w:val="0"/>
          <w:bCs/>
          <w:sz w:val="32"/>
          <w:szCs w:val="32"/>
          <w:lang w:eastAsia="zh-CN"/>
        </w:rPr>
        <w:t>和</w:t>
      </w:r>
      <w:r>
        <w:rPr>
          <w:rFonts w:hint="eastAsia" w:ascii="方正仿宋_GBK" w:hAnsi="方正仿宋_GBK" w:eastAsia="方正仿宋_GBK" w:cs="方正仿宋_GBK"/>
          <w:b w:val="0"/>
          <w:bCs/>
          <w:sz w:val="32"/>
          <w:szCs w:val="32"/>
        </w:rPr>
        <w:t>下达的程序和时间节点</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绩效管理</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监督检查</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实施期限</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定期评估和退出机制等内容，需要发布申报指南或者其他与资金申报有关文件的，应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在</w:t>
      </w:r>
      <w:r>
        <w:rPr>
          <w:rFonts w:hint="eastAsia" w:ascii="方正仿宋_GBK" w:hAnsi="方正仿宋_GBK" w:eastAsia="方正仿宋_GBK" w:cs="方正仿宋_GBK"/>
          <w:b w:val="0"/>
          <w:bCs/>
          <w:sz w:val="32"/>
          <w:szCs w:val="32"/>
          <w:lang w:eastAsia="zh-CN"/>
        </w:rPr>
        <w:t>资金管理</w:t>
      </w:r>
      <w:r>
        <w:rPr>
          <w:rFonts w:hint="eastAsia" w:ascii="方正仿宋_GBK" w:hAnsi="方正仿宋_GBK" w:eastAsia="方正仿宋_GBK" w:cs="方正仿宋_GBK"/>
          <w:b w:val="0"/>
          <w:bCs/>
          <w:sz w:val="32"/>
          <w:szCs w:val="32"/>
        </w:rPr>
        <w:t>办法中予以明确。</w:t>
      </w:r>
    </w:p>
    <w:p>
      <w:pPr>
        <w:keepNext w:val="0"/>
        <w:keepLines w:val="0"/>
        <w:pageBreakBefore w:val="0"/>
        <w:widowControl w:val="0"/>
        <w:numPr>
          <w:ins w:id="67"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除涉及国家秘密的内容外，专项资金管理办法、申报指南等文件应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及时公开。</w:t>
      </w:r>
    </w:p>
    <w:p>
      <w:pPr>
        <w:keepNext w:val="0"/>
        <w:keepLines w:val="0"/>
        <w:pageBreakBefore w:val="0"/>
        <w:widowControl w:val="0"/>
        <w:numPr>
          <w:ins w:id="68"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第二十五条</w:t>
      </w:r>
      <w:r>
        <w:rPr>
          <w:rFonts w:hint="eastAsia" w:ascii="方正仿宋_GBK" w:hAnsi="方正仿宋_GBK" w:eastAsia="方正仿宋_GBK" w:cs="方正仿宋_GBK"/>
          <w:b w:val="0"/>
          <w:bCs/>
          <w:sz w:val="32"/>
          <w:szCs w:val="32"/>
        </w:rPr>
        <w:t xml:space="preserve">  主管部门在编制预算时，</w:t>
      </w:r>
      <w:r>
        <w:rPr>
          <w:rFonts w:hint="eastAsia" w:ascii="方正仿宋_GBK" w:hAnsi="方正仿宋_GBK" w:eastAsia="方正仿宋_GBK" w:cs="方正仿宋_GBK"/>
          <w:b w:val="0"/>
          <w:bCs/>
          <w:sz w:val="32"/>
          <w:szCs w:val="32"/>
          <w:lang w:eastAsia="zh-CN"/>
        </w:rPr>
        <w:t>应当</w:t>
      </w:r>
      <w:r>
        <w:rPr>
          <w:rFonts w:hint="eastAsia" w:ascii="方正仿宋_GBK" w:hAnsi="方正仿宋_GBK" w:eastAsia="方正仿宋_GBK" w:cs="方正仿宋_GBK"/>
          <w:b w:val="0"/>
          <w:bCs/>
          <w:sz w:val="32"/>
          <w:szCs w:val="32"/>
        </w:rPr>
        <w:t>按照专项资金政策导向，优先保障国家和自治区确定的重大项目、中央专项资金需自治区本级配套部分和自治区本级单位的支出需求。</w:t>
      </w:r>
    </w:p>
    <w:p>
      <w:pPr>
        <w:keepNext w:val="0"/>
        <w:keepLines w:val="0"/>
        <w:pageBreakBefore w:val="0"/>
        <w:widowControl w:val="0"/>
        <w:numPr>
          <w:ins w:id="69"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第二十六条</w:t>
      </w:r>
      <w:r>
        <w:rPr>
          <w:rFonts w:hint="eastAsia" w:ascii="方正仿宋_GBK" w:hAnsi="方正仿宋_GBK" w:eastAsia="方正仿宋_GBK" w:cs="方正仿宋_GBK"/>
          <w:b w:val="0"/>
          <w:bCs/>
          <w:sz w:val="32"/>
          <w:szCs w:val="32"/>
        </w:rPr>
        <w:t xml:space="preserve">  主管部门应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按照政策标准和管理办法分配专项资金，按规定履行报批程序，对涉及的基础数据、项目安排、资金使用、绩效管理承担主体责任。</w:t>
      </w:r>
    </w:p>
    <w:p>
      <w:pPr>
        <w:keepNext w:val="0"/>
        <w:keepLines w:val="0"/>
        <w:pageBreakBefore w:val="0"/>
        <w:widowControl w:val="0"/>
        <w:numPr>
          <w:ins w:id="70"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第二十七条</w:t>
      </w:r>
      <w:r>
        <w:rPr>
          <w:rFonts w:hint="eastAsia" w:ascii="方正仿宋_GBK" w:hAnsi="方正仿宋_GBK" w:eastAsia="方正仿宋_GBK" w:cs="方正仿宋_GBK"/>
          <w:b w:val="0"/>
          <w:bCs/>
          <w:sz w:val="32"/>
          <w:szCs w:val="32"/>
        </w:rPr>
        <w:t xml:space="preserve">  自治区财政厅和主管部门应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加强对专项资金的综合评估。评估事项主要包括：</w:t>
      </w:r>
    </w:p>
    <w:p>
      <w:pPr>
        <w:keepNext w:val="0"/>
        <w:keepLines w:val="0"/>
        <w:pageBreakBefore w:val="0"/>
        <w:widowControl w:val="0"/>
        <w:numPr>
          <w:ins w:id="71"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pacing w:val="-6"/>
          <w:sz w:val="32"/>
          <w:szCs w:val="32"/>
        </w:rPr>
      </w:pPr>
      <w:r>
        <w:rPr>
          <w:rFonts w:hint="eastAsia" w:ascii="方正仿宋_GBK" w:hAnsi="方正仿宋_GBK" w:eastAsia="方正仿宋_GBK" w:cs="方正仿宋_GBK"/>
          <w:b w:val="0"/>
          <w:bCs/>
          <w:sz w:val="32"/>
          <w:szCs w:val="32"/>
        </w:rPr>
        <w:t>（一）是否符合法律、</w:t>
      </w:r>
      <w:r>
        <w:rPr>
          <w:rFonts w:hint="eastAsia" w:ascii="方正仿宋_GBK" w:hAnsi="方正仿宋_GBK" w:eastAsia="方正仿宋_GBK" w:cs="方正仿宋_GBK"/>
          <w:b w:val="0"/>
          <w:bCs/>
          <w:spacing w:val="-6"/>
          <w:sz w:val="32"/>
          <w:szCs w:val="32"/>
          <w:lang w:eastAsia="zh-CN"/>
        </w:rPr>
        <w:t>行政法规</w:t>
      </w:r>
      <w:r>
        <w:rPr>
          <w:rFonts w:hint="eastAsia" w:ascii="方正仿宋_GBK" w:hAnsi="方正仿宋_GBK" w:eastAsia="方正仿宋_GBK" w:cs="方正仿宋_GBK"/>
          <w:b w:val="0"/>
          <w:bCs/>
          <w:spacing w:val="-6"/>
          <w:sz w:val="32"/>
          <w:szCs w:val="32"/>
        </w:rPr>
        <w:t>和国务院、自治区有关规定；</w:t>
      </w:r>
    </w:p>
    <w:p>
      <w:pPr>
        <w:keepNext w:val="0"/>
        <w:keepLines w:val="0"/>
        <w:pageBreakBefore w:val="0"/>
        <w:widowControl w:val="0"/>
        <w:numPr>
          <w:ins w:id="72"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（二）政策是否到期或者调整；</w:t>
      </w:r>
    </w:p>
    <w:p>
      <w:pPr>
        <w:keepNext w:val="0"/>
        <w:keepLines w:val="0"/>
        <w:pageBreakBefore w:val="0"/>
        <w:widowControl w:val="0"/>
        <w:numPr>
          <w:ins w:id="73"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（三）绩效目标实现程度或是否需要调整、取消；</w:t>
      </w:r>
    </w:p>
    <w:p>
      <w:pPr>
        <w:keepNext w:val="0"/>
        <w:keepLines w:val="0"/>
        <w:pageBreakBefore w:val="0"/>
        <w:widowControl w:val="0"/>
        <w:numPr>
          <w:ins w:id="74"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（四）资金用途是否合理，是否用于市场竞争机制能够有效调节的领域；</w:t>
      </w:r>
    </w:p>
    <w:p>
      <w:pPr>
        <w:keepNext w:val="0"/>
        <w:keepLines w:val="0"/>
        <w:pageBreakBefore w:val="0"/>
        <w:widowControl w:val="0"/>
        <w:numPr>
          <w:ins w:id="75"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lang w:val="en"/>
        </w:rPr>
      </w:pPr>
      <w:r>
        <w:rPr>
          <w:rFonts w:hint="eastAsia" w:ascii="方正仿宋_GBK" w:hAnsi="方正仿宋_GBK" w:eastAsia="方正仿宋_GBK" w:cs="方正仿宋_GBK"/>
          <w:b w:val="0"/>
          <w:bCs/>
          <w:sz w:val="32"/>
          <w:szCs w:val="32"/>
        </w:rPr>
        <w:t>（五）是否按要求制定资金管理办法。</w:t>
      </w:r>
    </w:p>
    <w:p>
      <w:pPr>
        <w:keepNext w:val="0"/>
        <w:keepLines w:val="0"/>
        <w:pageBreakBefore w:val="0"/>
        <w:widowControl w:val="0"/>
        <w:numPr>
          <w:ins w:id="76"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lang w:val="en"/>
        </w:rPr>
        <w:t>第二十八条</w:t>
      </w:r>
      <w:r>
        <w:rPr>
          <w:rFonts w:hint="eastAsia" w:ascii="方正仿宋_GBK" w:hAnsi="方正仿宋_GBK" w:eastAsia="方正仿宋_GBK" w:cs="方正仿宋_GBK"/>
          <w:b w:val="0"/>
          <w:bCs/>
          <w:sz w:val="32"/>
          <w:szCs w:val="32"/>
        </w:rPr>
        <w:t xml:space="preserve">  自治区财政厅根据综合评估结果，建立专项资金动态调整机制：</w:t>
      </w:r>
    </w:p>
    <w:p>
      <w:pPr>
        <w:keepNext w:val="0"/>
        <w:keepLines w:val="0"/>
        <w:pageBreakBefore w:val="0"/>
        <w:widowControl w:val="0"/>
        <w:numPr>
          <w:ins w:id="77"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（一）不符合法律、</w:t>
      </w:r>
      <w:r>
        <w:rPr>
          <w:rFonts w:hint="eastAsia" w:ascii="方正仿宋_GBK" w:hAnsi="方正仿宋_GBK" w:eastAsia="方正仿宋_GBK" w:cs="方正仿宋_GBK"/>
          <w:b w:val="0"/>
          <w:bCs/>
          <w:sz w:val="32"/>
          <w:szCs w:val="32"/>
          <w:lang w:eastAsia="zh-CN"/>
        </w:rPr>
        <w:t>行政法</w:t>
      </w:r>
      <w:r>
        <w:rPr>
          <w:rFonts w:hint="eastAsia" w:ascii="方正仿宋_GBK" w:hAnsi="方正仿宋_GBK" w:eastAsia="方正仿宋_GBK" w:cs="方正仿宋_GBK"/>
          <w:b w:val="0"/>
          <w:bCs/>
          <w:spacing w:val="-6"/>
          <w:sz w:val="32"/>
          <w:szCs w:val="32"/>
          <w:lang w:eastAsia="zh-CN"/>
        </w:rPr>
        <w:t>规</w:t>
      </w:r>
      <w:r>
        <w:rPr>
          <w:rFonts w:hint="eastAsia" w:ascii="方正仿宋_GBK" w:hAnsi="方正仿宋_GBK" w:eastAsia="方正仿宋_GBK" w:cs="方正仿宋_GBK"/>
          <w:b w:val="0"/>
          <w:bCs/>
          <w:spacing w:val="-6"/>
          <w:sz w:val="32"/>
          <w:szCs w:val="32"/>
        </w:rPr>
        <w:t>和国务院</w:t>
      </w:r>
      <w:r>
        <w:rPr>
          <w:rFonts w:hint="eastAsia" w:ascii="方正仿宋_GBK" w:hAnsi="方正仿宋_GBK" w:eastAsia="方正仿宋_GBK" w:cs="方正仿宋_GBK"/>
          <w:b w:val="0"/>
          <w:bCs/>
          <w:spacing w:val="-6"/>
          <w:sz w:val="32"/>
          <w:szCs w:val="32"/>
          <w:lang w:eastAsia="zh-CN"/>
        </w:rPr>
        <w:t>、</w:t>
      </w:r>
      <w:r>
        <w:rPr>
          <w:rFonts w:hint="eastAsia" w:ascii="方正仿宋_GBK" w:hAnsi="方正仿宋_GBK" w:eastAsia="方正仿宋_GBK" w:cs="方正仿宋_GBK"/>
          <w:b w:val="0"/>
          <w:bCs/>
          <w:spacing w:val="-6"/>
          <w:sz w:val="32"/>
          <w:szCs w:val="32"/>
        </w:rPr>
        <w:t>自治区有关规定的，</w:t>
      </w:r>
      <w:r>
        <w:rPr>
          <w:rFonts w:hint="eastAsia" w:ascii="方正仿宋_GBK" w:hAnsi="方正仿宋_GBK" w:eastAsia="方正仿宋_GBK" w:cs="方正仿宋_GBK"/>
          <w:b w:val="0"/>
          <w:bCs/>
          <w:sz w:val="32"/>
          <w:szCs w:val="32"/>
        </w:rPr>
        <w:t>予以取消；</w:t>
      </w:r>
    </w:p>
    <w:p>
      <w:pPr>
        <w:keepNext w:val="0"/>
        <w:keepLines w:val="0"/>
        <w:pageBreakBefore w:val="0"/>
        <w:widowControl w:val="0"/>
        <w:numPr>
          <w:ins w:id="78"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（二）因政策到期、政策调整、客观条件发生变化等已无必要继续实施的，予以取消；</w:t>
      </w:r>
    </w:p>
    <w:p>
      <w:pPr>
        <w:keepNext w:val="0"/>
        <w:keepLines w:val="0"/>
        <w:pageBreakBefore w:val="0"/>
        <w:widowControl w:val="0"/>
        <w:numPr>
          <w:ins w:id="79"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（三）绩效低下、绩效目标发生变动或者实际绩效与目标差距较大的，予以取消或者调整；</w:t>
      </w:r>
    </w:p>
    <w:p>
      <w:pPr>
        <w:keepNext w:val="0"/>
        <w:keepLines w:val="0"/>
        <w:pageBreakBefore w:val="0"/>
        <w:widowControl w:val="0"/>
        <w:numPr>
          <w:ins w:id="80"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（四）市场竞争机制能够有效调节的，予以取消或</w:t>
      </w:r>
      <w:r>
        <w:rPr>
          <w:rFonts w:hint="eastAsia" w:ascii="方正仿宋_GBK" w:hAnsi="方正仿宋_GBK" w:eastAsia="方正仿宋_GBK" w:cs="方正仿宋_GBK"/>
          <w:b w:val="0"/>
          <w:bCs/>
          <w:sz w:val="32"/>
          <w:szCs w:val="32"/>
          <w:lang w:eastAsia="zh-CN"/>
        </w:rPr>
        <w:t>者</w:t>
      </w:r>
      <w:r>
        <w:rPr>
          <w:rFonts w:hint="eastAsia" w:ascii="方正仿宋_GBK" w:hAnsi="方正仿宋_GBK" w:eastAsia="方正仿宋_GBK" w:cs="方正仿宋_GBK"/>
          <w:b w:val="0"/>
          <w:bCs/>
          <w:sz w:val="32"/>
          <w:szCs w:val="32"/>
        </w:rPr>
        <w:t>在规定期限内实行退坡政策；</w:t>
      </w:r>
    </w:p>
    <w:p>
      <w:pPr>
        <w:keepNext w:val="0"/>
        <w:keepLines w:val="0"/>
        <w:pageBreakBefore w:val="0"/>
        <w:widowControl w:val="0"/>
        <w:numPr>
          <w:ins w:id="81"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（五）专项资金超规定时限未下达，或者年终结转结余规模较大的，适当予以压减或者调整；</w:t>
      </w:r>
    </w:p>
    <w:p>
      <w:pPr>
        <w:keepNext w:val="0"/>
        <w:keepLines w:val="0"/>
        <w:pageBreakBefore w:val="0"/>
        <w:widowControl w:val="0"/>
        <w:numPr>
          <w:ins w:id="82"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（六）政策目标</w:t>
      </w:r>
      <w:r>
        <w:rPr>
          <w:rFonts w:hint="eastAsia" w:ascii="方正仿宋_GBK" w:hAnsi="方正仿宋_GBK" w:eastAsia="方正仿宋_GBK" w:cs="方正仿宋_GBK"/>
          <w:b w:val="0"/>
          <w:bCs/>
          <w:spacing w:val="-6"/>
          <w:sz w:val="32"/>
          <w:szCs w:val="32"/>
        </w:rPr>
        <w:t>接近、资金投向类同、资金管理方式相近的，</w:t>
      </w:r>
      <w:r>
        <w:rPr>
          <w:rFonts w:hint="eastAsia" w:ascii="方正仿宋_GBK" w:hAnsi="方正仿宋_GBK" w:eastAsia="方正仿宋_GBK" w:cs="方正仿宋_GBK"/>
          <w:b w:val="0"/>
          <w:bCs/>
          <w:sz w:val="32"/>
          <w:szCs w:val="32"/>
        </w:rPr>
        <w:t>予以整合。</w:t>
      </w:r>
    </w:p>
    <w:p>
      <w:pPr>
        <w:keepNext w:val="0"/>
        <w:keepLines w:val="0"/>
        <w:pageBreakBefore w:val="0"/>
        <w:widowControl w:val="0"/>
        <w:numPr>
          <w:ins w:id="83"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第二十九条</w:t>
      </w:r>
      <w:r>
        <w:rPr>
          <w:rFonts w:hint="eastAsia" w:ascii="方正仿宋_GBK" w:hAnsi="方正仿宋_GBK" w:eastAsia="方正仿宋_GBK" w:cs="方正仿宋_GBK"/>
          <w:b w:val="0"/>
          <w:bCs/>
          <w:sz w:val="32"/>
          <w:szCs w:val="32"/>
        </w:rPr>
        <w:t xml:space="preserve">  设立、调整专项资金应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由主管部门向自治区财政厅提出申请，经自治区财政厅审核后，由主管部门报自治区人民政府批准。专项资金到期后自动取消，确需延续的，经自治区财政厅审核后，由主管部门报自治区人民政府批准。国家、自治区有特殊规定的，按规定执行。</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2"/>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第五章  预算绩效管理</w:t>
      </w:r>
    </w:p>
    <w:p>
      <w:pPr>
        <w:keepNext w:val="0"/>
        <w:keepLines w:val="0"/>
        <w:pageBreakBefore w:val="0"/>
        <w:widowControl w:val="0"/>
        <w:numPr>
          <w:ins w:id="84"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第三十条</w:t>
      </w:r>
      <w:r>
        <w:rPr>
          <w:rFonts w:hint="eastAsia" w:ascii="方正仿宋_GBK" w:hAnsi="方正仿宋_GBK" w:eastAsia="方正仿宋_GBK" w:cs="方正仿宋_GBK"/>
          <w:b w:val="0"/>
          <w:bCs/>
          <w:sz w:val="32"/>
          <w:szCs w:val="32"/>
        </w:rPr>
        <w:t xml:space="preserve">  自治区本级财政预算实施“全方位、全过程、全覆盖”的预算绩效管理。</w:t>
      </w:r>
    </w:p>
    <w:p>
      <w:pPr>
        <w:keepNext w:val="0"/>
        <w:keepLines w:val="0"/>
        <w:pageBreakBefore w:val="0"/>
        <w:widowControl w:val="0"/>
        <w:numPr>
          <w:ins w:id="85"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第三十一条</w:t>
      </w:r>
      <w:r>
        <w:rPr>
          <w:rFonts w:hint="eastAsia" w:ascii="方正仿宋_GBK" w:hAnsi="方正仿宋_GBK" w:eastAsia="方正仿宋_GBK" w:cs="方正仿宋_GBK"/>
          <w:b w:val="0"/>
          <w:bCs/>
          <w:sz w:val="32"/>
          <w:szCs w:val="32"/>
        </w:rPr>
        <w:t xml:space="preserve">  自治区本级各部门应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对</w:t>
      </w:r>
      <w:r>
        <w:rPr>
          <w:rFonts w:hint="eastAsia" w:ascii="方正仿宋_GBK" w:hAnsi="方正仿宋_GBK" w:eastAsia="方正仿宋_GBK" w:cs="方正仿宋_GBK"/>
          <w:b w:val="0"/>
          <w:bCs/>
          <w:color w:val="auto"/>
          <w:sz w:val="32"/>
          <w:szCs w:val="32"/>
        </w:rPr>
        <w:t>新出台重大政策、</w:t>
      </w:r>
      <w:r>
        <w:rPr>
          <w:rFonts w:hint="eastAsia" w:ascii="方正仿宋_GBK" w:hAnsi="方正仿宋_GBK" w:eastAsia="方正仿宋_GBK" w:cs="方正仿宋_GBK"/>
          <w:b w:val="0"/>
          <w:bCs/>
          <w:color w:val="auto"/>
          <w:sz w:val="32"/>
          <w:szCs w:val="32"/>
          <w:lang w:eastAsia="zh-CN"/>
        </w:rPr>
        <w:t>新增重大</w:t>
      </w:r>
      <w:r>
        <w:rPr>
          <w:rFonts w:hint="eastAsia" w:ascii="方正仿宋_GBK" w:hAnsi="方正仿宋_GBK" w:eastAsia="方正仿宋_GBK" w:cs="方正仿宋_GBK"/>
          <w:b w:val="0"/>
          <w:bCs/>
          <w:color w:val="auto"/>
          <w:sz w:val="32"/>
          <w:szCs w:val="32"/>
        </w:rPr>
        <w:t>项目开展事前</w:t>
      </w:r>
      <w:r>
        <w:rPr>
          <w:rFonts w:hint="eastAsia" w:ascii="方正仿宋_GBK" w:hAnsi="方正仿宋_GBK" w:eastAsia="方正仿宋_GBK" w:cs="方正仿宋_GBK"/>
          <w:b w:val="0"/>
          <w:bCs/>
          <w:sz w:val="32"/>
          <w:szCs w:val="32"/>
        </w:rPr>
        <w:t>绩效评估，评估结果作为申请预算的必要条件。自治区财政厅</w:t>
      </w:r>
      <w:r>
        <w:rPr>
          <w:rFonts w:hint="eastAsia" w:ascii="方正仿宋_GBK" w:hAnsi="方正仿宋_GBK" w:eastAsia="方正仿宋_GBK" w:cs="方正仿宋_GBK"/>
          <w:b w:val="0"/>
          <w:bCs/>
          <w:sz w:val="32"/>
          <w:szCs w:val="32"/>
          <w:lang w:eastAsia="zh-CN"/>
        </w:rPr>
        <w:t>应当</w:t>
      </w:r>
      <w:r>
        <w:rPr>
          <w:rFonts w:hint="eastAsia" w:ascii="方正仿宋_GBK" w:hAnsi="方正仿宋_GBK" w:eastAsia="方正仿宋_GBK" w:cs="方正仿宋_GBK"/>
          <w:b w:val="0"/>
          <w:bCs/>
          <w:sz w:val="32"/>
          <w:szCs w:val="32"/>
        </w:rPr>
        <w:t>加强审核，必要时可独立开展事前绩效评估，审核和评估结果作为预算安排的重要参考依据。</w:t>
      </w:r>
    </w:p>
    <w:p>
      <w:pPr>
        <w:keepNext w:val="0"/>
        <w:keepLines w:val="0"/>
        <w:pageBreakBefore w:val="0"/>
        <w:widowControl w:val="0"/>
        <w:numPr>
          <w:ins w:id="86"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pacing w:val="-4"/>
          <w:sz w:val="32"/>
          <w:szCs w:val="32"/>
        </w:rPr>
      </w:pPr>
      <w:r>
        <w:rPr>
          <w:rFonts w:hint="eastAsia" w:ascii="方正黑体_GBK" w:hAnsi="方正黑体_GBK" w:eastAsia="方正黑体_GBK" w:cs="方正黑体_GBK"/>
          <w:b w:val="0"/>
          <w:bCs/>
          <w:sz w:val="32"/>
          <w:szCs w:val="32"/>
        </w:rPr>
        <w:t>第三十二条</w:t>
      </w:r>
      <w:r>
        <w:rPr>
          <w:rFonts w:hint="eastAsia" w:ascii="方正仿宋_GBK" w:hAnsi="方正仿宋_GBK" w:eastAsia="方正仿宋_GBK" w:cs="方正仿宋_GBK"/>
          <w:b w:val="0"/>
          <w:bCs/>
          <w:sz w:val="32"/>
          <w:szCs w:val="32"/>
        </w:rPr>
        <w:t xml:space="preserve"> </w:t>
      </w:r>
      <w:r>
        <w:rPr>
          <w:rFonts w:hint="eastAsia" w:ascii="方正仿宋_GBK" w:hAnsi="方正仿宋_GBK" w:eastAsia="方正仿宋_GBK" w:cs="方正仿宋_GBK"/>
          <w:b w:val="0"/>
          <w:bCs/>
          <w:spacing w:val="-4"/>
          <w:sz w:val="32"/>
          <w:szCs w:val="32"/>
        </w:rPr>
        <w:t xml:space="preserve"> 自治区财政厅应</w:t>
      </w:r>
      <w:r>
        <w:rPr>
          <w:rFonts w:hint="eastAsia" w:ascii="方正仿宋_GBK" w:hAnsi="方正仿宋_GBK" w:eastAsia="方正仿宋_GBK" w:cs="方正仿宋_GBK"/>
          <w:b w:val="0"/>
          <w:bCs/>
          <w:spacing w:val="-4"/>
          <w:sz w:val="32"/>
          <w:szCs w:val="32"/>
          <w:lang w:eastAsia="zh-CN"/>
        </w:rPr>
        <w:t>当</w:t>
      </w:r>
      <w:r>
        <w:rPr>
          <w:rFonts w:hint="eastAsia" w:ascii="方正仿宋_GBK" w:hAnsi="方正仿宋_GBK" w:eastAsia="方正仿宋_GBK" w:cs="方正仿宋_GBK"/>
          <w:b w:val="0"/>
          <w:bCs/>
          <w:spacing w:val="-4"/>
          <w:sz w:val="32"/>
          <w:szCs w:val="32"/>
        </w:rPr>
        <w:t>建立健全共性绩效指标框架；</w:t>
      </w:r>
      <w:r>
        <w:rPr>
          <w:rFonts w:hint="eastAsia" w:ascii="方正仿宋_GBK" w:hAnsi="方正仿宋_GBK" w:eastAsia="方正仿宋_GBK" w:cs="方正仿宋_GBK"/>
          <w:b w:val="0"/>
          <w:bCs/>
          <w:color w:val="000000"/>
          <w:spacing w:val="-4"/>
          <w:sz w:val="32"/>
          <w:szCs w:val="32"/>
          <w:lang w:bidi="ar"/>
        </w:rPr>
        <w:t>自治区本级各部门应</w:t>
      </w:r>
      <w:r>
        <w:rPr>
          <w:rFonts w:hint="eastAsia" w:ascii="方正仿宋_GBK" w:hAnsi="方正仿宋_GBK" w:eastAsia="方正仿宋_GBK" w:cs="方正仿宋_GBK"/>
          <w:b w:val="0"/>
          <w:bCs/>
          <w:color w:val="000000"/>
          <w:spacing w:val="-4"/>
          <w:sz w:val="32"/>
          <w:szCs w:val="32"/>
          <w:lang w:eastAsia="zh-CN" w:bidi="ar"/>
        </w:rPr>
        <w:t>当</w:t>
      </w:r>
      <w:r>
        <w:rPr>
          <w:rFonts w:hint="eastAsia" w:ascii="方正仿宋_GBK" w:hAnsi="方正仿宋_GBK" w:eastAsia="方正仿宋_GBK" w:cs="方正仿宋_GBK"/>
          <w:b w:val="0"/>
          <w:bCs/>
          <w:color w:val="000000"/>
          <w:spacing w:val="-4"/>
          <w:sz w:val="32"/>
          <w:szCs w:val="32"/>
          <w:lang w:bidi="ar"/>
        </w:rPr>
        <w:t>设置部门整体、政策及项目绩效目标，建立核心绩效指标和标准体系。绩效目标设置作为项目入库、预算申请和预算安排的前置条件，绩效目标审核未通过的，</w:t>
      </w:r>
      <w:r>
        <w:rPr>
          <w:rFonts w:hint="eastAsia" w:ascii="方正仿宋_GBK" w:hAnsi="方正仿宋_GBK" w:eastAsia="方正仿宋_GBK" w:cs="方正仿宋_GBK"/>
          <w:b w:val="0"/>
          <w:bCs/>
          <w:color w:val="auto"/>
          <w:spacing w:val="-4"/>
          <w:sz w:val="32"/>
          <w:szCs w:val="32"/>
          <w:lang w:bidi="ar"/>
        </w:rPr>
        <w:t>不得纳入项目库</w:t>
      </w:r>
      <w:r>
        <w:rPr>
          <w:rFonts w:hint="eastAsia" w:ascii="方正仿宋_GBK" w:hAnsi="方正仿宋_GBK" w:eastAsia="方正仿宋_GBK" w:cs="方正仿宋_GBK"/>
          <w:b w:val="0"/>
          <w:bCs/>
          <w:color w:val="auto"/>
          <w:spacing w:val="-4"/>
          <w:sz w:val="32"/>
          <w:szCs w:val="32"/>
          <w:lang w:eastAsia="zh-CN" w:bidi="ar"/>
        </w:rPr>
        <w:t>，不得</w:t>
      </w:r>
      <w:r>
        <w:rPr>
          <w:rFonts w:hint="eastAsia" w:ascii="方正仿宋_GBK" w:hAnsi="方正仿宋_GBK" w:eastAsia="方正仿宋_GBK" w:cs="方正仿宋_GBK"/>
          <w:b w:val="0"/>
          <w:bCs/>
          <w:color w:val="auto"/>
          <w:spacing w:val="-4"/>
          <w:sz w:val="32"/>
          <w:szCs w:val="32"/>
          <w:lang w:bidi="ar"/>
        </w:rPr>
        <w:t>申请预算。绩</w:t>
      </w:r>
      <w:r>
        <w:rPr>
          <w:rFonts w:hint="eastAsia" w:ascii="方正仿宋_GBK" w:hAnsi="方正仿宋_GBK" w:eastAsia="方正仿宋_GBK" w:cs="方正仿宋_GBK"/>
          <w:b w:val="0"/>
          <w:bCs/>
          <w:color w:val="000000"/>
          <w:spacing w:val="-4"/>
          <w:sz w:val="32"/>
          <w:szCs w:val="32"/>
          <w:lang w:bidi="ar"/>
        </w:rPr>
        <w:t>效目标与预算同步批复下达、同步公开，经批复的绩效目标原则上不得变更，确需变更的应</w:t>
      </w:r>
      <w:r>
        <w:rPr>
          <w:rFonts w:hint="eastAsia" w:ascii="方正仿宋_GBK" w:hAnsi="方正仿宋_GBK" w:eastAsia="方正仿宋_GBK" w:cs="方正仿宋_GBK"/>
          <w:b w:val="0"/>
          <w:bCs/>
          <w:color w:val="000000"/>
          <w:spacing w:val="-4"/>
          <w:sz w:val="32"/>
          <w:szCs w:val="32"/>
          <w:lang w:eastAsia="zh-CN" w:bidi="ar"/>
        </w:rPr>
        <w:t>当</w:t>
      </w:r>
      <w:r>
        <w:rPr>
          <w:rFonts w:hint="eastAsia" w:ascii="方正仿宋_GBK" w:hAnsi="方正仿宋_GBK" w:eastAsia="方正仿宋_GBK" w:cs="方正仿宋_GBK"/>
          <w:b w:val="0"/>
          <w:bCs/>
          <w:color w:val="000000"/>
          <w:spacing w:val="-4"/>
          <w:sz w:val="32"/>
          <w:szCs w:val="32"/>
          <w:lang w:bidi="ar"/>
        </w:rPr>
        <w:t>按规定程序报批。</w:t>
      </w:r>
    </w:p>
    <w:p>
      <w:pPr>
        <w:keepNext w:val="0"/>
        <w:keepLines w:val="0"/>
        <w:pageBreakBefore w:val="0"/>
        <w:widowControl w:val="0"/>
        <w:numPr>
          <w:ins w:id="87"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第三十三条</w:t>
      </w:r>
      <w:r>
        <w:rPr>
          <w:rFonts w:hint="eastAsia" w:ascii="方正仿宋_GBK" w:hAnsi="方正仿宋_GBK" w:eastAsia="方正仿宋_GBK" w:cs="方正仿宋_GBK"/>
          <w:b w:val="0"/>
          <w:bCs/>
          <w:sz w:val="32"/>
          <w:szCs w:val="32"/>
        </w:rPr>
        <w:t xml:space="preserve">  自治区本级各部门对绩效目标实现程度和预算执行进度实行“双监控”，发现问题</w:t>
      </w:r>
      <w:r>
        <w:rPr>
          <w:rFonts w:hint="eastAsia" w:ascii="方正仿宋_GBK" w:hAnsi="方正仿宋_GBK" w:eastAsia="方正仿宋_GBK" w:cs="方正仿宋_GBK"/>
          <w:b w:val="0"/>
          <w:bCs/>
          <w:sz w:val="32"/>
          <w:szCs w:val="32"/>
          <w:lang w:eastAsia="zh-CN"/>
        </w:rPr>
        <w:t>应当</w:t>
      </w:r>
      <w:r>
        <w:rPr>
          <w:rFonts w:hint="eastAsia" w:ascii="方正仿宋_GBK" w:hAnsi="方正仿宋_GBK" w:eastAsia="方正仿宋_GBK" w:cs="方正仿宋_GBK"/>
          <w:b w:val="0"/>
          <w:bCs/>
          <w:sz w:val="32"/>
          <w:szCs w:val="32"/>
        </w:rPr>
        <w:t>及时纠正，确保绩效目标如期保质保量实现。自治区财政厅建立重大政策、项目绩效跟踪机制，对存在严重问题的政策、项目</w:t>
      </w:r>
      <w:r>
        <w:rPr>
          <w:rFonts w:hint="eastAsia" w:ascii="方正仿宋_GBK" w:hAnsi="方正仿宋_GBK" w:eastAsia="方正仿宋_GBK" w:cs="方正仿宋_GBK"/>
          <w:b w:val="0"/>
          <w:bCs/>
          <w:sz w:val="32"/>
          <w:szCs w:val="32"/>
          <w:lang w:eastAsia="zh-CN"/>
        </w:rPr>
        <w:t>应当</w:t>
      </w:r>
      <w:r>
        <w:rPr>
          <w:rFonts w:hint="eastAsia" w:ascii="方正仿宋_GBK" w:hAnsi="方正仿宋_GBK" w:eastAsia="方正仿宋_GBK" w:cs="方正仿宋_GBK"/>
          <w:b w:val="0"/>
          <w:bCs/>
          <w:sz w:val="32"/>
          <w:szCs w:val="32"/>
        </w:rPr>
        <w:t>暂缓或</w:t>
      </w:r>
      <w:r>
        <w:rPr>
          <w:rFonts w:hint="eastAsia" w:ascii="方正仿宋_GBK" w:hAnsi="方正仿宋_GBK" w:eastAsia="方正仿宋_GBK" w:cs="方正仿宋_GBK"/>
          <w:b w:val="0"/>
          <w:bCs/>
          <w:sz w:val="32"/>
          <w:szCs w:val="32"/>
          <w:lang w:eastAsia="zh-CN"/>
        </w:rPr>
        <w:t>者</w:t>
      </w:r>
      <w:r>
        <w:rPr>
          <w:rFonts w:hint="eastAsia" w:ascii="方正仿宋_GBK" w:hAnsi="方正仿宋_GBK" w:eastAsia="方正仿宋_GBK" w:cs="方正仿宋_GBK"/>
          <w:b w:val="0"/>
          <w:bCs/>
          <w:sz w:val="32"/>
          <w:szCs w:val="32"/>
        </w:rPr>
        <w:t>停止预算拨款，督促及时整改落实。</w:t>
      </w:r>
    </w:p>
    <w:p>
      <w:pPr>
        <w:keepNext w:val="0"/>
        <w:keepLines w:val="0"/>
        <w:pageBreakBefore w:val="0"/>
        <w:widowControl w:val="0"/>
        <w:numPr>
          <w:ins w:id="88"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第三十四条</w:t>
      </w:r>
      <w:r>
        <w:rPr>
          <w:rFonts w:hint="eastAsia" w:ascii="方正仿宋_GBK" w:hAnsi="方正仿宋_GBK" w:eastAsia="方正仿宋_GBK" w:cs="方正仿宋_GBK"/>
          <w:b w:val="0"/>
          <w:bCs/>
          <w:sz w:val="32"/>
          <w:szCs w:val="32"/>
        </w:rPr>
        <w:t xml:space="preserve">  自治区本级各部门应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按照有关规定及时组织开展</w:t>
      </w:r>
      <w:r>
        <w:rPr>
          <w:rFonts w:hint="eastAsia" w:ascii="方正仿宋_GBK" w:hAnsi="方正仿宋_GBK" w:eastAsia="方正仿宋_GBK" w:cs="方正仿宋_GBK"/>
          <w:b w:val="0"/>
          <w:bCs/>
          <w:sz w:val="32"/>
          <w:szCs w:val="32"/>
          <w:lang w:eastAsia="zh-CN"/>
        </w:rPr>
        <w:t>本</w:t>
      </w:r>
      <w:r>
        <w:rPr>
          <w:rFonts w:hint="eastAsia" w:ascii="方正仿宋_GBK" w:hAnsi="方正仿宋_GBK" w:eastAsia="方正仿宋_GBK" w:cs="方正仿宋_GBK"/>
          <w:b w:val="0"/>
          <w:bCs/>
          <w:sz w:val="32"/>
          <w:szCs w:val="32"/>
        </w:rPr>
        <w:t>部</w:t>
      </w:r>
      <w:r>
        <w:rPr>
          <w:rFonts w:hint="eastAsia" w:ascii="方正仿宋_GBK" w:hAnsi="方正仿宋_GBK" w:eastAsia="方正仿宋_GBK" w:cs="方正仿宋_GBK"/>
          <w:b w:val="0"/>
          <w:bCs/>
          <w:color w:val="auto"/>
          <w:sz w:val="32"/>
          <w:szCs w:val="32"/>
        </w:rPr>
        <w:t>门</w:t>
      </w:r>
      <w:r>
        <w:rPr>
          <w:rFonts w:hint="eastAsia" w:ascii="方正仿宋_GBK" w:hAnsi="方正仿宋_GBK" w:eastAsia="方正仿宋_GBK" w:cs="方正仿宋_GBK"/>
          <w:b w:val="0"/>
          <w:bCs/>
          <w:color w:val="auto"/>
          <w:sz w:val="32"/>
          <w:szCs w:val="32"/>
          <w:lang w:eastAsia="zh-CN"/>
        </w:rPr>
        <w:t>及所属</w:t>
      </w:r>
      <w:r>
        <w:rPr>
          <w:rFonts w:hint="eastAsia" w:ascii="方正仿宋_GBK" w:hAnsi="方正仿宋_GBK" w:eastAsia="方正仿宋_GBK" w:cs="方正仿宋_GBK"/>
          <w:b w:val="0"/>
          <w:bCs/>
          <w:color w:val="auto"/>
          <w:sz w:val="32"/>
          <w:szCs w:val="32"/>
        </w:rPr>
        <w:t>单位整体支</w:t>
      </w:r>
      <w:r>
        <w:rPr>
          <w:rFonts w:hint="eastAsia" w:ascii="方正仿宋_GBK" w:hAnsi="方正仿宋_GBK" w:eastAsia="方正仿宋_GBK" w:cs="方正仿宋_GBK"/>
          <w:b w:val="0"/>
          <w:bCs/>
          <w:sz w:val="32"/>
          <w:szCs w:val="32"/>
        </w:rPr>
        <w:t>出和项目支出绩效自评和部门评价工作，评价结果报送自治区财政厅。自治区财政厅应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建立重大政策、项目预算绩效评价机制，开展部门整体绩效评价。</w:t>
      </w:r>
    </w:p>
    <w:p>
      <w:pPr>
        <w:keepNext w:val="0"/>
        <w:keepLines w:val="0"/>
        <w:pageBreakBefore w:val="0"/>
        <w:widowControl w:val="0"/>
        <w:numPr>
          <w:ins w:id="89"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健全绩效评价结果反馈制度和绩效问题整改责任制，加强绩效评价结果应用，将评价结果作为完善政策、改进管理和资金分配的重要参考因素。</w:t>
      </w:r>
      <w:r>
        <w:rPr>
          <w:rFonts w:hint="eastAsia" w:ascii="方正仿宋_GBK" w:hAnsi="方正仿宋_GBK" w:eastAsia="方正仿宋_GBK" w:cs="方正仿宋_GBK"/>
          <w:b w:val="0"/>
          <w:bCs/>
          <w:sz w:val="32"/>
          <w:szCs w:val="32"/>
          <w:shd w:val="clear" w:color="auto" w:fill="FFFFFF"/>
          <w:lang w:bidi="ar"/>
        </w:rPr>
        <w:t>自治区本级部门应</w:t>
      </w:r>
      <w:r>
        <w:rPr>
          <w:rFonts w:hint="eastAsia" w:ascii="方正仿宋_GBK" w:hAnsi="方正仿宋_GBK" w:eastAsia="方正仿宋_GBK" w:cs="方正仿宋_GBK"/>
          <w:b w:val="0"/>
          <w:bCs/>
          <w:sz w:val="32"/>
          <w:szCs w:val="32"/>
          <w:shd w:val="clear" w:color="auto" w:fill="FFFFFF"/>
          <w:lang w:eastAsia="zh-CN" w:bidi="ar"/>
        </w:rPr>
        <w:t>当</w:t>
      </w:r>
      <w:r>
        <w:rPr>
          <w:rFonts w:hint="eastAsia" w:ascii="方正仿宋_GBK" w:hAnsi="方正仿宋_GBK" w:eastAsia="方正仿宋_GBK" w:cs="方正仿宋_GBK"/>
          <w:b w:val="0"/>
          <w:bCs/>
          <w:sz w:val="32"/>
          <w:szCs w:val="32"/>
          <w:shd w:val="clear" w:color="auto" w:fill="FFFFFF"/>
          <w:lang w:bidi="ar"/>
        </w:rPr>
        <w:t>将单位自评和部门评价结果编入本部门决算，自治区财政厅应</w:t>
      </w:r>
      <w:r>
        <w:rPr>
          <w:rFonts w:hint="eastAsia" w:ascii="方正仿宋_GBK" w:hAnsi="方正仿宋_GBK" w:eastAsia="方正仿宋_GBK" w:cs="方正仿宋_GBK"/>
          <w:b w:val="0"/>
          <w:bCs/>
          <w:sz w:val="32"/>
          <w:szCs w:val="32"/>
          <w:shd w:val="clear" w:color="auto" w:fill="FFFFFF"/>
          <w:lang w:eastAsia="zh-CN" w:bidi="ar"/>
        </w:rPr>
        <w:t>当</w:t>
      </w:r>
      <w:r>
        <w:rPr>
          <w:rFonts w:hint="eastAsia" w:ascii="方正仿宋_GBK" w:hAnsi="方正仿宋_GBK" w:eastAsia="方正仿宋_GBK" w:cs="方正仿宋_GBK"/>
          <w:b w:val="0"/>
          <w:bCs/>
          <w:sz w:val="32"/>
          <w:szCs w:val="32"/>
          <w:shd w:val="clear" w:color="auto" w:fill="FFFFFF"/>
          <w:lang w:bidi="ar"/>
        </w:rPr>
        <w:t>将财政评价结果编入政府决算，报</w:t>
      </w:r>
      <w:r>
        <w:rPr>
          <w:rFonts w:hint="eastAsia" w:ascii="方正仿宋_GBK" w:hAnsi="方正仿宋_GBK" w:eastAsia="方正仿宋_GBK" w:cs="方正仿宋_GBK"/>
          <w:b w:val="0"/>
          <w:bCs/>
          <w:sz w:val="32"/>
          <w:szCs w:val="32"/>
          <w:shd w:val="clear" w:color="auto" w:fill="FFFFFF"/>
          <w:lang w:eastAsia="zh-CN" w:bidi="ar"/>
        </w:rPr>
        <w:t>送</w:t>
      </w:r>
      <w:r>
        <w:rPr>
          <w:rFonts w:hint="eastAsia" w:ascii="方正仿宋_GBK" w:hAnsi="方正仿宋_GBK" w:eastAsia="方正仿宋_GBK" w:cs="方正仿宋_GBK"/>
          <w:b w:val="0"/>
          <w:bCs/>
          <w:sz w:val="32"/>
          <w:szCs w:val="32"/>
          <w:shd w:val="clear" w:color="auto" w:fill="FFFFFF"/>
          <w:lang w:bidi="ar"/>
        </w:rPr>
        <w:t>自治区人民代表大会常务委员会，并依法予以公开</w:t>
      </w:r>
      <w:r>
        <w:rPr>
          <w:rFonts w:hint="eastAsia" w:ascii="方正仿宋_GBK" w:hAnsi="方正仿宋_GBK" w:eastAsia="方正仿宋_GBK" w:cs="方正仿宋_GBK"/>
          <w:b w:val="0"/>
          <w:bCs/>
          <w:sz w:val="32"/>
          <w:szCs w:val="32"/>
        </w:rPr>
        <w:t>。</w:t>
      </w:r>
    </w:p>
    <w:p>
      <w:pPr>
        <w:keepNext w:val="0"/>
        <w:keepLines w:val="0"/>
        <w:pageBreakBefore w:val="0"/>
        <w:widowControl w:val="0"/>
        <w:numPr>
          <w:ins w:id="90"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第三十五条</w:t>
      </w:r>
      <w:r>
        <w:rPr>
          <w:rFonts w:hint="eastAsia" w:ascii="方正仿宋_GBK" w:hAnsi="方正仿宋_GBK" w:eastAsia="方正仿宋_GBK" w:cs="方正仿宋_GBK"/>
          <w:b w:val="0"/>
          <w:bCs/>
          <w:sz w:val="32"/>
          <w:szCs w:val="32"/>
        </w:rPr>
        <w:t xml:space="preserve">  </w:t>
      </w:r>
      <w:r>
        <w:rPr>
          <w:rFonts w:hint="eastAsia" w:ascii="方正仿宋_GBK" w:hAnsi="方正仿宋_GBK" w:eastAsia="方正仿宋_GBK" w:cs="方正仿宋_GBK"/>
          <w:b w:val="0"/>
          <w:bCs/>
          <w:spacing w:val="11"/>
          <w:sz w:val="32"/>
          <w:szCs w:val="32"/>
        </w:rPr>
        <w:t>社会保险基金预算绩效管理按照相关规定</w:t>
      </w:r>
      <w:r>
        <w:rPr>
          <w:rFonts w:hint="eastAsia" w:ascii="方正仿宋_GBK" w:hAnsi="方正仿宋_GBK" w:eastAsia="方正仿宋_GBK" w:cs="方正仿宋_GBK"/>
          <w:b w:val="0"/>
          <w:bCs/>
          <w:sz w:val="32"/>
          <w:szCs w:val="32"/>
        </w:rPr>
        <w:t>执行。</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2"/>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第六章  决算和政府财务报告</w:t>
      </w:r>
    </w:p>
    <w:p>
      <w:pPr>
        <w:keepNext w:val="0"/>
        <w:keepLines w:val="0"/>
        <w:pageBreakBefore w:val="0"/>
        <w:widowControl w:val="0"/>
        <w:numPr>
          <w:ins w:id="91"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第三十六条</w:t>
      </w:r>
      <w:r>
        <w:rPr>
          <w:rFonts w:hint="eastAsia" w:ascii="方正仿宋_GBK" w:hAnsi="方正仿宋_GBK" w:eastAsia="方正仿宋_GBK" w:cs="方正仿宋_GBK"/>
          <w:b w:val="0"/>
          <w:bCs/>
          <w:sz w:val="32"/>
          <w:szCs w:val="32"/>
        </w:rPr>
        <w:t xml:space="preserve">  决算草案编制必须符合法律</w:t>
      </w:r>
      <w:r>
        <w:rPr>
          <w:rFonts w:hint="eastAsia" w:ascii="方正仿宋_GBK" w:hAnsi="方正仿宋_GBK" w:eastAsia="方正仿宋_GBK" w:cs="方正仿宋_GBK"/>
          <w:b w:val="0"/>
          <w:bCs/>
          <w:sz w:val="32"/>
          <w:szCs w:val="32"/>
          <w:lang w:eastAsia="zh-CN"/>
        </w:rPr>
        <w:t>、法规相关规定</w:t>
      </w:r>
      <w:r>
        <w:rPr>
          <w:rFonts w:hint="eastAsia" w:ascii="方正仿宋_GBK" w:hAnsi="方正仿宋_GBK" w:eastAsia="方正仿宋_GBK" w:cs="方正仿宋_GBK"/>
          <w:b w:val="0"/>
          <w:bCs/>
          <w:sz w:val="32"/>
          <w:szCs w:val="32"/>
        </w:rPr>
        <w:t>和法定程序，应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与预算相对应，各项数据以政府、部门会计核算数据为准，不得弄虚作假。</w:t>
      </w:r>
    </w:p>
    <w:p>
      <w:pPr>
        <w:keepNext w:val="0"/>
        <w:keepLines w:val="0"/>
        <w:pageBreakBefore w:val="0"/>
        <w:widowControl w:val="0"/>
        <w:numPr>
          <w:ins w:id="92"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第三十七条</w:t>
      </w:r>
      <w:r>
        <w:rPr>
          <w:rFonts w:hint="eastAsia" w:ascii="方正仿宋_GBK" w:hAnsi="方正仿宋_GBK" w:eastAsia="方正仿宋_GBK" w:cs="方正仿宋_GBK"/>
          <w:b w:val="0"/>
          <w:bCs/>
          <w:sz w:val="32"/>
          <w:szCs w:val="32"/>
        </w:rPr>
        <w:t xml:space="preserve">  </w:t>
      </w:r>
      <w:r>
        <w:rPr>
          <w:rFonts w:hint="eastAsia" w:ascii="方正仿宋_GBK" w:hAnsi="方正仿宋_GBK" w:eastAsia="方正仿宋_GBK" w:cs="方正仿宋_GBK"/>
          <w:b w:val="0"/>
          <w:bCs/>
          <w:sz w:val="32"/>
          <w:szCs w:val="32"/>
          <w:shd w:val="clear" w:color="auto" w:fill="FFFFFF"/>
          <w:lang w:bidi="ar"/>
        </w:rPr>
        <w:t>自治区财政厅根据自治区本级预算、会计核算数据等相关资料，编制自治区本级决算草案，</w:t>
      </w:r>
      <w:r>
        <w:rPr>
          <w:rFonts w:hint="eastAsia" w:ascii="方正仿宋_GBK" w:hAnsi="方正仿宋_GBK" w:eastAsia="方正仿宋_GBK" w:cs="方正仿宋_GBK"/>
          <w:b w:val="0"/>
          <w:bCs/>
          <w:color w:val="auto"/>
          <w:sz w:val="32"/>
          <w:szCs w:val="32"/>
          <w:shd w:val="clear" w:color="auto" w:fill="FFFFFF"/>
          <w:lang w:bidi="ar"/>
        </w:rPr>
        <w:t>按要求报</w:t>
      </w:r>
      <w:r>
        <w:rPr>
          <w:rFonts w:hint="eastAsia" w:ascii="方正仿宋_GBK" w:hAnsi="方正仿宋_GBK" w:eastAsia="方正仿宋_GBK" w:cs="方正仿宋_GBK"/>
          <w:b w:val="0"/>
          <w:bCs/>
          <w:color w:val="auto"/>
          <w:sz w:val="32"/>
          <w:szCs w:val="32"/>
          <w:shd w:val="clear" w:color="auto" w:fill="FFFFFF"/>
          <w:lang w:eastAsia="zh-CN" w:bidi="ar"/>
        </w:rPr>
        <w:t>送</w:t>
      </w:r>
      <w:r>
        <w:rPr>
          <w:rFonts w:hint="eastAsia" w:ascii="方正仿宋_GBK" w:hAnsi="方正仿宋_GBK" w:eastAsia="方正仿宋_GBK" w:cs="方正仿宋_GBK"/>
          <w:b w:val="0"/>
          <w:bCs/>
          <w:color w:val="auto"/>
          <w:sz w:val="32"/>
          <w:szCs w:val="32"/>
          <w:shd w:val="clear" w:color="auto" w:fill="FFFFFF"/>
          <w:lang w:bidi="ar"/>
        </w:rPr>
        <w:t>自治区审计厅审计，并报自治区党委和政府审议，</w:t>
      </w:r>
      <w:r>
        <w:rPr>
          <w:rFonts w:hint="eastAsia" w:ascii="方正仿宋_GBK" w:hAnsi="方正仿宋_GBK" w:eastAsia="方正仿宋_GBK" w:cs="方正仿宋_GBK"/>
          <w:b w:val="0"/>
          <w:bCs/>
          <w:sz w:val="32"/>
          <w:szCs w:val="32"/>
          <w:shd w:val="clear" w:color="auto" w:fill="FFFFFF"/>
          <w:lang w:bidi="ar"/>
        </w:rPr>
        <w:t>由自治区人民政府提请自治区人民代表大会常务委员会审查和批准</w:t>
      </w:r>
      <w:r>
        <w:rPr>
          <w:rFonts w:hint="eastAsia" w:ascii="方正仿宋_GBK" w:hAnsi="方正仿宋_GBK" w:eastAsia="方正仿宋_GBK" w:cs="方正仿宋_GBK"/>
          <w:b w:val="0"/>
          <w:bCs/>
          <w:sz w:val="32"/>
          <w:szCs w:val="32"/>
        </w:rPr>
        <w:t>。</w:t>
      </w:r>
    </w:p>
    <w:p>
      <w:pPr>
        <w:keepNext w:val="0"/>
        <w:keepLines w:val="0"/>
        <w:pageBreakBefore w:val="0"/>
        <w:widowControl w:val="0"/>
        <w:numPr>
          <w:ins w:id="93"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第三十八条</w:t>
      </w:r>
      <w:r>
        <w:rPr>
          <w:rFonts w:hint="eastAsia" w:ascii="方正仿宋_GBK" w:hAnsi="方正仿宋_GBK" w:eastAsia="方正仿宋_GBK" w:cs="方正仿宋_GBK"/>
          <w:b w:val="0"/>
          <w:bCs/>
          <w:sz w:val="32"/>
          <w:szCs w:val="32"/>
        </w:rPr>
        <w:t xml:space="preserve">  </w:t>
      </w:r>
      <w:r>
        <w:rPr>
          <w:rFonts w:hint="eastAsia" w:ascii="方正仿宋_GBK" w:hAnsi="方正仿宋_GBK" w:eastAsia="方正仿宋_GBK" w:cs="方正仿宋_GBK"/>
          <w:b w:val="0"/>
          <w:bCs/>
          <w:sz w:val="32"/>
          <w:szCs w:val="32"/>
          <w:shd w:val="clear" w:color="auto" w:fill="FFFFFF"/>
          <w:lang w:bidi="ar"/>
        </w:rPr>
        <w:t>自治区本级各部门对所属各单位的决算草案应当进行审核，并汇总编制本部门的决算草案，在规定的期限内报</w:t>
      </w:r>
      <w:r>
        <w:rPr>
          <w:rFonts w:hint="eastAsia" w:ascii="方正仿宋_GBK" w:hAnsi="方正仿宋_GBK" w:eastAsia="方正仿宋_GBK" w:cs="方正仿宋_GBK"/>
          <w:b w:val="0"/>
          <w:bCs/>
          <w:sz w:val="32"/>
          <w:szCs w:val="32"/>
          <w:shd w:val="clear" w:color="auto" w:fill="FFFFFF"/>
          <w:lang w:eastAsia="zh-CN" w:bidi="ar"/>
        </w:rPr>
        <w:t>送</w:t>
      </w:r>
      <w:r>
        <w:rPr>
          <w:rFonts w:hint="eastAsia" w:ascii="方正仿宋_GBK" w:hAnsi="方正仿宋_GBK" w:eastAsia="方正仿宋_GBK" w:cs="方正仿宋_GBK"/>
          <w:b w:val="0"/>
          <w:bCs/>
          <w:sz w:val="32"/>
          <w:szCs w:val="32"/>
          <w:shd w:val="clear" w:color="auto" w:fill="FFFFFF"/>
          <w:lang w:bidi="ar"/>
        </w:rPr>
        <w:t>自治区财政厅审核</w:t>
      </w:r>
      <w:r>
        <w:rPr>
          <w:rFonts w:hint="eastAsia" w:ascii="方正仿宋_GBK" w:hAnsi="方正仿宋_GBK" w:eastAsia="方正仿宋_GBK" w:cs="方正仿宋_GBK"/>
          <w:b w:val="0"/>
          <w:bCs/>
          <w:sz w:val="32"/>
          <w:szCs w:val="32"/>
        </w:rPr>
        <w:t>。自治区财政厅、自治区本级各部门按规定批复决算。</w:t>
      </w:r>
    </w:p>
    <w:p>
      <w:pPr>
        <w:keepNext w:val="0"/>
        <w:keepLines w:val="0"/>
        <w:pageBreakBefore w:val="0"/>
        <w:widowControl w:val="0"/>
        <w:numPr>
          <w:ins w:id="94"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lang w:val="en"/>
        </w:rPr>
      </w:pPr>
      <w:r>
        <w:rPr>
          <w:rFonts w:hint="eastAsia" w:ascii="方正黑体_GBK" w:hAnsi="方正黑体_GBK" w:eastAsia="方正黑体_GBK" w:cs="方正黑体_GBK"/>
          <w:b w:val="0"/>
          <w:bCs/>
          <w:sz w:val="32"/>
          <w:szCs w:val="32"/>
        </w:rPr>
        <w:t>第三十九条</w:t>
      </w:r>
      <w:r>
        <w:rPr>
          <w:rFonts w:hint="eastAsia" w:ascii="方正仿宋_GBK" w:hAnsi="方正仿宋_GBK" w:eastAsia="方正仿宋_GBK" w:cs="方正仿宋_GBK"/>
          <w:b w:val="0"/>
          <w:bCs/>
          <w:sz w:val="32"/>
          <w:szCs w:val="32"/>
        </w:rPr>
        <w:t xml:space="preserve">  自治区本级各部门按年度编制政府部门财务报告，自治区财政厅按年度编制政府综合财务报告</w:t>
      </w:r>
      <w:r>
        <w:rPr>
          <w:rFonts w:hint="eastAsia" w:ascii="方正仿宋_GBK" w:hAnsi="方正仿宋_GBK" w:eastAsia="方正仿宋_GBK" w:cs="方正仿宋_GBK"/>
          <w:b w:val="0"/>
          <w:bCs/>
          <w:sz w:val="32"/>
          <w:szCs w:val="32"/>
          <w:lang w:val="en"/>
        </w:rPr>
        <w:t>。</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2"/>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第七章  预算和决算监督</w:t>
      </w:r>
    </w:p>
    <w:p>
      <w:pPr>
        <w:keepNext w:val="0"/>
        <w:keepLines w:val="0"/>
        <w:pageBreakBefore w:val="0"/>
        <w:widowControl w:val="0"/>
        <w:numPr>
          <w:ins w:id="95"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第四十条</w:t>
      </w:r>
      <w:r>
        <w:rPr>
          <w:rFonts w:hint="eastAsia" w:ascii="方正仿宋_GBK" w:hAnsi="方正仿宋_GBK" w:eastAsia="方正仿宋_GBK" w:cs="方正仿宋_GBK"/>
          <w:b w:val="0"/>
          <w:bCs/>
          <w:sz w:val="32"/>
          <w:szCs w:val="32"/>
        </w:rPr>
        <w:t xml:space="preserve">  自治区人民政府接受国务院对预算执行情况的监督，接受自治区人民代表大会及其常务委员会对预算和决算的监督。</w:t>
      </w:r>
    </w:p>
    <w:p>
      <w:pPr>
        <w:keepNext w:val="0"/>
        <w:keepLines w:val="0"/>
        <w:pageBreakBefore w:val="0"/>
        <w:widowControl w:val="0"/>
        <w:numPr>
          <w:ins w:id="96"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第四十一条</w:t>
      </w:r>
      <w:r>
        <w:rPr>
          <w:rFonts w:hint="eastAsia" w:ascii="方正仿宋_GBK" w:hAnsi="方正仿宋_GBK" w:eastAsia="方正仿宋_GBK" w:cs="方正仿宋_GBK"/>
          <w:b w:val="0"/>
          <w:bCs/>
          <w:sz w:val="32"/>
          <w:szCs w:val="32"/>
        </w:rPr>
        <w:t xml:space="preserve">  自治区审计厅应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依法对自治区本级预算执行情况和决算草案，</w:t>
      </w:r>
      <w:r>
        <w:rPr>
          <w:rFonts w:hint="eastAsia" w:ascii="方正仿宋_GBK" w:hAnsi="方正仿宋_GBK" w:eastAsia="方正仿宋_GBK" w:cs="方正仿宋_GBK"/>
          <w:b w:val="0"/>
          <w:bCs/>
          <w:sz w:val="32"/>
          <w:szCs w:val="32"/>
          <w:lang w:eastAsia="zh-CN"/>
        </w:rPr>
        <w:t>以及</w:t>
      </w:r>
      <w:r>
        <w:rPr>
          <w:rFonts w:hint="eastAsia" w:ascii="方正仿宋_GBK" w:hAnsi="方正仿宋_GBK" w:eastAsia="方正仿宋_GBK" w:cs="方正仿宋_GBK"/>
          <w:b w:val="0"/>
          <w:bCs/>
          <w:sz w:val="32"/>
          <w:szCs w:val="32"/>
        </w:rPr>
        <w:t>自治区本级各部门的预算执行情况和决算草案进行审计监督。</w:t>
      </w:r>
    </w:p>
    <w:p>
      <w:pPr>
        <w:keepNext w:val="0"/>
        <w:keepLines w:val="0"/>
        <w:pageBreakBefore w:val="0"/>
        <w:widowControl w:val="0"/>
        <w:numPr>
          <w:ins w:id="97"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第四十二条</w:t>
      </w:r>
      <w:r>
        <w:rPr>
          <w:rFonts w:hint="eastAsia" w:ascii="方正仿宋_GBK" w:hAnsi="方正仿宋_GBK" w:eastAsia="方正仿宋_GBK" w:cs="方正仿宋_GBK"/>
          <w:b w:val="0"/>
          <w:bCs/>
          <w:sz w:val="32"/>
          <w:szCs w:val="32"/>
        </w:rPr>
        <w:t xml:space="preserve">  自治区财政厅应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对自治区本级各部门预算管理工作开展财会监督。</w:t>
      </w:r>
    </w:p>
    <w:p>
      <w:pPr>
        <w:keepNext w:val="0"/>
        <w:keepLines w:val="0"/>
        <w:pageBreakBefore w:val="0"/>
        <w:widowControl w:val="0"/>
        <w:numPr>
          <w:ins w:id="98"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第四十三条</w:t>
      </w:r>
      <w:r>
        <w:rPr>
          <w:rFonts w:hint="eastAsia" w:ascii="方正仿宋_GBK" w:hAnsi="方正仿宋_GBK" w:eastAsia="方正仿宋_GBK" w:cs="方正仿宋_GBK"/>
          <w:b w:val="0"/>
          <w:bCs/>
          <w:sz w:val="32"/>
          <w:szCs w:val="32"/>
        </w:rPr>
        <w:t xml:space="preserve">  自治区本级各部门应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对所属各单位预算执行情况实施部门监督。</w:t>
      </w:r>
    </w:p>
    <w:p>
      <w:pPr>
        <w:keepNext w:val="0"/>
        <w:keepLines w:val="0"/>
        <w:pageBreakBefore w:val="0"/>
        <w:widowControl w:val="0"/>
        <w:numPr>
          <w:ins w:id="99"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第四十四条</w:t>
      </w:r>
      <w:r>
        <w:rPr>
          <w:rFonts w:hint="eastAsia" w:ascii="方正仿宋_GBK" w:hAnsi="方正仿宋_GBK" w:eastAsia="方正仿宋_GBK" w:cs="方正仿宋_GBK"/>
          <w:b w:val="0"/>
          <w:bCs/>
          <w:sz w:val="32"/>
          <w:szCs w:val="32"/>
        </w:rPr>
        <w:t xml:space="preserve">  除涉及国家秘密外，自治区本级预决算、自治区本级各部门预决算应</w:t>
      </w:r>
      <w:r>
        <w:rPr>
          <w:rFonts w:hint="eastAsia" w:ascii="方正仿宋_GBK" w:hAnsi="方正仿宋_GBK" w:eastAsia="方正仿宋_GBK" w:cs="方正仿宋_GBK"/>
          <w:b w:val="0"/>
          <w:bCs/>
          <w:sz w:val="32"/>
          <w:szCs w:val="32"/>
          <w:lang w:eastAsia="zh-CN"/>
        </w:rPr>
        <w:t>当</w:t>
      </w:r>
      <w:r>
        <w:rPr>
          <w:rFonts w:hint="eastAsia" w:ascii="方正仿宋_GBK" w:hAnsi="方正仿宋_GBK" w:eastAsia="方正仿宋_GBK" w:cs="方正仿宋_GBK"/>
          <w:b w:val="0"/>
          <w:bCs/>
          <w:sz w:val="32"/>
          <w:szCs w:val="32"/>
        </w:rPr>
        <w:t>依法公开，接受社会监督。</w:t>
      </w:r>
    </w:p>
    <w:p>
      <w:pPr>
        <w:keepNext w:val="0"/>
        <w:keepLines w:val="0"/>
        <w:pageBreakBefore w:val="0"/>
        <w:widowControl w:val="0"/>
        <w:numPr>
          <w:ins w:id="100"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第四十五条</w:t>
      </w:r>
      <w:r>
        <w:rPr>
          <w:rFonts w:hint="eastAsia" w:ascii="方正仿宋_GBK" w:hAnsi="方正仿宋_GBK" w:eastAsia="方正仿宋_GBK" w:cs="方正仿宋_GBK"/>
          <w:b w:val="0"/>
          <w:bCs/>
          <w:sz w:val="32"/>
          <w:szCs w:val="32"/>
        </w:rPr>
        <w:t xml:space="preserve">  有关部门、单位及其工作人员违反本办</w:t>
      </w:r>
      <w:r>
        <w:rPr>
          <w:rFonts w:hint="eastAsia" w:ascii="方正仿宋_GBK" w:hAnsi="方正仿宋_GBK" w:eastAsia="方正仿宋_GBK" w:cs="方正仿宋_GBK"/>
          <w:b w:val="0"/>
          <w:bCs/>
          <w:sz w:val="32"/>
          <w:szCs w:val="32"/>
          <w:lang w:eastAsia="zh-CN"/>
        </w:rPr>
        <w:t>法规</w:t>
      </w:r>
      <w:r>
        <w:rPr>
          <w:rFonts w:hint="eastAsia" w:ascii="方正仿宋_GBK" w:hAnsi="方正仿宋_GBK" w:eastAsia="方正仿宋_GBK" w:cs="方正仿宋_GBK"/>
          <w:b w:val="0"/>
          <w:bCs/>
          <w:sz w:val="32"/>
          <w:szCs w:val="32"/>
        </w:rPr>
        <w:t>定的，依照《中华人民共和国预算法》</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《中华人民共和国公职人员政务处分法》</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《中华人民共和国会计法》</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《中华人民共和国政府采购法》</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《财政违法行为处罚处分条例》等法律</w:t>
      </w:r>
      <w:r>
        <w:rPr>
          <w:rFonts w:hint="eastAsia" w:ascii="方正仿宋_GBK" w:hAnsi="方正仿宋_GBK" w:eastAsia="方正仿宋_GBK" w:cs="方正仿宋_GBK"/>
          <w:b w:val="0"/>
          <w:bCs/>
          <w:sz w:val="32"/>
          <w:szCs w:val="32"/>
          <w:lang w:eastAsia="zh-CN"/>
        </w:rPr>
        <w:t>、法规</w:t>
      </w:r>
      <w:r>
        <w:rPr>
          <w:rFonts w:hint="eastAsia" w:ascii="方正仿宋_GBK" w:hAnsi="方正仿宋_GBK" w:eastAsia="方正仿宋_GBK" w:cs="方正仿宋_GBK"/>
          <w:b w:val="0"/>
          <w:bCs/>
          <w:sz w:val="32"/>
          <w:szCs w:val="32"/>
        </w:rPr>
        <w:t>处理。</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2"/>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第八章  附</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lang w:eastAsia="zh-CN"/>
        </w:rPr>
        <w:t>则</w:t>
      </w:r>
    </w:p>
    <w:p>
      <w:pPr>
        <w:keepNext w:val="0"/>
        <w:keepLines w:val="0"/>
        <w:pageBreakBefore w:val="0"/>
        <w:widowControl w:val="0"/>
        <w:numPr>
          <w:ins w:id="101"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第四十六条</w:t>
      </w:r>
      <w:r>
        <w:rPr>
          <w:rFonts w:hint="eastAsia" w:ascii="方正仿宋_GBK" w:hAnsi="方正仿宋_GBK" w:eastAsia="方正仿宋_GBK" w:cs="方正仿宋_GBK"/>
          <w:b w:val="0"/>
          <w:bCs/>
          <w:sz w:val="32"/>
          <w:szCs w:val="32"/>
        </w:rPr>
        <w:t xml:space="preserve">  各盟市</w:t>
      </w:r>
      <w:r>
        <w:rPr>
          <w:rFonts w:hint="eastAsia" w:ascii="方正仿宋_GBK" w:hAnsi="方正仿宋_GBK" w:eastAsia="方正仿宋_GBK" w:cs="方正仿宋_GBK"/>
          <w:b w:val="0"/>
          <w:bCs/>
          <w:sz w:val="32"/>
          <w:szCs w:val="32"/>
          <w:lang w:eastAsia="zh-CN"/>
        </w:rPr>
        <w:t>财政预算管理工作</w:t>
      </w:r>
      <w:r>
        <w:rPr>
          <w:rFonts w:hint="eastAsia" w:ascii="方正仿宋_GBK" w:hAnsi="方正仿宋_GBK" w:eastAsia="方正仿宋_GBK" w:cs="方正仿宋_GBK"/>
          <w:b w:val="0"/>
          <w:bCs/>
          <w:sz w:val="32"/>
          <w:szCs w:val="32"/>
        </w:rPr>
        <w:t>可参照</w:t>
      </w:r>
      <w:r>
        <w:rPr>
          <w:rFonts w:hint="eastAsia" w:ascii="方正仿宋_GBK" w:hAnsi="方正仿宋_GBK" w:eastAsia="方正仿宋_GBK" w:cs="方正仿宋_GBK"/>
          <w:b w:val="0"/>
          <w:bCs/>
          <w:sz w:val="32"/>
          <w:szCs w:val="32"/>
          <w:lang w:eastAsia="zh-CN"/>
        </w:rPr>
        <w:t>本办法</w:t>
      </w:r>
      <w:r>
        <w:rPr>
          <w:rFonts w:hint="eastAsia" w:ascii="方正仿宋_GBK" w:hAnsi="方正仿宋_GBK" w:eastAsia="方正仿宋_GBK" w:cs="方正仿宋_GBK"/>
          <w:b w:val="0"/>
          <w:bCs/>
          <w:sz w:val="32"/>
          <w:szCs w:val="32"/>
        </w:rPr>
        <w:t>执行，或</w:t>
      </w:r>
      <w:r>
        <w:rPr>
          <w:rFonts w:hint="eastAsia" w:ascii="方正仿宋_GBK" w:hAnsi="方正仿宋_GBK" w:eastAsia="方正仿宋_GBK" w:cs="方正仿宋_GBK"/>
          <w:b w:val="0"/>
          <w:bCs/>
          <w:sz w:val="32"/>
          <w:szCs w:val="32"/>
          <w:lang w:eastAsia="zh-CN"/>
        </w:rPr>
        <w:t>者</w:t>
      </w:r>
      <w:r>
        <w:rPr>
          <w:rFonts w:hint="eastAsia" w:ascii="方正仿宋_GBK" w:hAnsi="方正仿宋_GBK" w:eastAsia="方正仿宋_GBK" w:cs="方正仿宋_GBK"/>
          <w:b w:val="0"/>
          <w:bCs/>
          <w:sz w:val="32"/>
          <w:szCs w:val="32"/>
        </w:rPr>
        <w:t>结合本地区实际制定财政预算管理办法。</w:t>
      </w:r>
    </w:p>
    <w:p>
      <w:pPr>
        <w:keepNext w:val="0"/>
        <w:keepLines w:val="0"/>
        <w:pageBreakBefore w:val="0"/>
        <w:widowControl w:val="0"/>
        <w:numPr>
          <w:ins w:id="102" w:author="印刷厂" w:date="2023-10-11T17:45:00Z"/>
        </w:numPr>
        <w:kinsoku/>
        <w:wordWrap/>
        <w:overflowPunct/>
        <w:topLinePunct/>
        <w:autoSpaceDE/>
        <w:autoSpaceDN/>
        <w:bidi w:val="0"/>
        <w:adjustRightInd/>
        <w:spacing w:line="58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第四十七条</w:t>
      </w:r>
      <w:r>
        <w:rPr>
          <w:rFonts w:hint="eastAsia" w:ascii="方正仿宋_GBK" w:hAnsi="方正仿宋_GBK" w:eastAsia="方正仿宋_GBK" w:cs="方正仿宋_GBK"/>
          <w:b w:val="0"/>
          <w:bCs/>
          <w:sz w:val="32"/>
          <w:szCs w:val="32"/>
        </w:rPr>
        <w:t xml:space="preserve">  本办法自2023年</w:t>
      </w:r>
      <w:r>
        <w:rPr>
          <w:rFonts w:hint="eastAsia" w:ascii="方正仿宋_GBK" w:hAnsi="方正仿宋_GBK" w:eastAsia="方正仿宋_GBK" w:cs="方正仿宋_GBK"/>
          <w:b w:val="0"/>
          <w:bCs/>
          <w:sz w:val="32"/>
          <w:szCs w:val="32"/>
          <w:lang w:val="en-US" w:eastAsia="zh-CN"/>
        </w:rPr>
        <w:t>11</w:t>
      </w:r>
      <w:r>
        <w:rPr>
          <w:rFonts w:hint="eastAsia" w:ascii="方正仿宋_GBK" w:hAnsi="方正仿宋_GBK" w:eastAsia="方正仿宋_GBK" w:cs="方正仿宋_GBK"/>
          <w:b w:val="0"/>
          <w:bCs/>
          <w:sz w:val="32"/>
          <w:szCs w:val="32"/>
        </w:rPr>
        <w:t>月</w:t>
      </w:r>
      <w:r>
        <w:rPr>
          <w:rFonts w:hint="eastAsia" w:ascii="方正仿宋_GBK" w:hAnsi="方正仿宋_GBK" w:eastAsia="方正仿宋_GBK" w:cs="方正仿宋_GBK"/>
          <w:b w:val="0"/>
          <w:bCs/>
          <w:sz w:val="32"/>
          <w:szCs w:val="32"/>
          <w:lang w:val="en-US" w:eastAsia="zh-CN"/>
        </w:rPr>
        <w:t>1</w:t>
      </w:r>
      <w:r>
        <w:rPr>
          <w:rFonts w:hint="eastAsia" w:ascii="方正仿宋_GBK" w:hAnsi="方正仿宋_GBK" w:eastAsia="方正仿宋_GBK" w:cs="方正仿宋_GBK"/>
          <w:b w:val="0"/>
          <w:bCs/>
          <w:sz w:val="32"/>
          <w:szCs w:val="32"/>
        </w:rPr>
        <w:t>日起施行。</w:t>
      </w:r>
      <w:bookmarkEnd w:id="1"/>
    </w:p>
    <w:p>
      <w:pPr>
        <w:pStyle w:val="3"/>
        <w:keepNext w:val="0"/>
        <w:keepLines w:val="0"/>
        <w:pageBreakBefore w:val="0"/>
        <w:widowControl w:val="0"/>
        <w:kinsoku/>
        <w:overflowPunct/>
        <w:topLinePunct/>
        <w:autoSpaceDE/>
        <w:autoSpaceDN/>
        <w:bidi w:val="0"/>
        <w:adjustRightInd/>
        <w:textAlignment w:val="auto"/>
        <w:rPr>
          <w:rFonts w:hint="eastAsia"/>
        </w:rPr>
      </w:pPr>
    </w:p>
    <w:p>
      <w:pPr>
        <w:keepNext w:val="0"/>
        <w:keepLines w:val="0"/>
        <w:pageBreakBefore w:val="0"/>
        <w:widowControl w:val="0"/>
        <w:kinsoku/>
        <w:overflowPunct/>
        <w:topLinePunct/>
        <w:autoSpaceDE/>
        <w:autoSpaceDN/>
        <w:bidi w:val="0"/>
        <w:adjustRightInd/>
        <w:ind w:firstLine="600"/>
        <w:textAlignment w:val="auto"/>
        <w:rPr>
          <w:rFonts w:hint="eastAsia" w:eastAsia="仿宋_GB2312"/>
          <w:sz w:val="32"/>
        </w:rPr>
      </w:pPr>
    </w:p>
    <w:p>
      <w:pPr>
        <w:keepNext w:val="0"/>
        <w:keepLines w:val="0"/>
        <w:pageBreakBefore w:val="0"/>
        <w:widowControl w:val="0"/>
        <w:kinsoku/>
        <w:overflowPunct/>
        <w:topLinePunct/>
        <w:autoSpaceDE/>
        <w:autoSpaceDN/>
        <w:bidi w:val="0"/>
        <w:adjustRightInd/>
        <w:ind w:firstLine="600"/>
        <w:textAlignment w:val="auto"/>
        <w:rPr>
          <w:rFonts w:hint="eastAsia" w:eastAsia="仿宋_GB2312"/>
          <w:sz w:val="32"/>
        </w:rPr>
      </w:pPr>
    </w:p>
    <w:p>
      <w:pPr>
        <w:pStyle w:val="2"/>
        <w:keepNext w:val="0"/>
        <w:keepLines w:val="0"/>
        <w:pageBreakBefore w:val="0"/>
        <w:widowControl w:val="0"/>
        <w:kinsoku/>
        <w:overflowPunct/>
        <w:topLinePunct/>
        <w:autoSpaceDE/>
        <w:autoSpaceDN/>
        <w:bidi w:val="0"/>
        <w:adjustRightInd/>
        <w:textAlignment w:val="auto"/>
        <w:rPr>
          <w:rFonts w:hint="eastAsia" w:eastAsia="仿宋_GB2312"/>
          <w:sz w:val="32"/>
        </w:rPr>
      </w:pPr>
    </w:p>
    <w:p>
      <w:pPr>
        <w:pStyle w:val="3"/>
        <w:keepNext w:val="0"/>
        <w:keepLines w:val="0"/>
        <w:pageBreakBefore w:val="0"/>
        <w:widowControl w:val="0"/>
        <w:kinsoku/>
        <w:overflowPunct/>
        <w:topLinePunct/>
        <w:autoSpaceDE/>
        <w:autoSpaceDN/>
        <w:bidi w:val="0"/>
        <w:adjustRightInd/>
        <w:textAlignment w:val="auto"/>
        <w:rPr>
          <w:rFonts w:hint="eastAsia" w:eastAsia="仿宋_GB2312"/>
          <w:sz w:val="32"/>
        </w:rPr>
      </w:pPr>
    </w:p>
    <w:p>
      <w:pPr>
        <w:keepNext w:val="0"/>
        <w:keepLines w:val="0"/>
        <w:pageBreakBefore w:val="0"/>
        <w:widowControl w:val="0"/>
        <w:kinsoku/>
        <w:overflowPunct/>
        <w:topLinePunct/>
        <w:autoSpaceDE/>
        <w:autoSpaceDN/>
        <w:bidi w:val="0"/>
        <w:adjustRightInd/>
        <w:textAlignment w:val="auto"/>
        <w:rPr>
          <w:rFonts w:hint="eastAsia" w:eastAsia="仿宋_GB2312"/>
          <w:sz w:val="32"/>
        </w:rPr>
      </w:pPr>
    </w:p>
    <w:p>
      <w:pPr>
        <w:pStyle w:val="2"/>
        <w:keepNext w:val="0"/>
        <w:keepLines w:val="0"/>
        <w:pageBreakBefore w:val="0"/>
        <w:widowControl w:val="0"/>
        <w:kinsoku/>
        <w:overflowPunct/>
        <w:topLinePunct/>
        <w:autoSpaceDE/>
        <w:autoSpaceDN/>
        <w:bidi w:val="0"/>
        <w:adjustRightInd/>
        <w:textAlignment w:val="auto"/>
        <w:rPr>
          <w:rFonts w:hint="eastAsia" w:eastAsia="仿宋_GB2312"/>
          <w:sz w:val="32"/>
        </w:rPr>
      </w:pPr>
    </w:p>
    <w:p>
      <w:pPr>
        <w:pStyle w:val="3"/>
        <w:keepNext w:val="0"/>
        <w:keepLines w:val="0"/>
        <w:pageBreakBefore w:val="0"/>
        <w:widowControl w:val="0"/>
        <w:kinsoku/>
        <w:overflowPunct/>
        <w:topLinePunct/>
        <w:autoSpaceDE/>
        <w:autoSpaceDN/>
        <w:bidi w:val="0"/>
        <w:adjustRightInd/>
        <w:textAlignment w:val="auto"/>
        <w:rPr>
          <w:rFonts w:hint="eastAsia" w:eastAsia="仿宋_GB2312"/>
          <w:sz w:val="32"/>
        </w:rPr>
      </w:pPr>
    </w:p>
    <w:p>
      <w:pPr>
        <w:keepNext w:val="0"/>
        <w:keepLines w:val="0"/>
        <w:pageBreakBefore w:val="0"/>
        <w:widowControl w:val="0"/>
        <w:kinsoku/>
        <w:overflowPunct/>
        <w:topLinePunct/>
        <w:autoSpaceDE/>
        <w:autoSpaceDN/>
        <w:bidi w:val="0"/>
        <w:adjustRightInd/>
        <w:textAlignment w:val="auto"/>
        <w:rPr>
          <w:rFonts w:hint="eastAsia" w:eastAsia="仿宋_GB2312"/>
          <w:sz w:val="32"/>
        </w:rPr>
      </w:pPr>
    </w:p>
    <w:p>
      <w:pPr>
        <w:pStyle w:val="2"/>
        <w:keepNext w:val="0"/>
        <w:keepLines w:val="0"/>
        <w:pageBreakBefore w:val="0"/>
        <w:widowControl w:val="0"/>
        <w:kinsoku/>
        <w:overflowPunct/>
        <w:topLinePunct/>
        <w:autoSpaceDE/>
        <w:autoSpaceDN/>
        <w:bidi w:val="0"/>
        <w:adjustRightInd/>
        <w:textAlignment w:val="auto"/>
        <w:rPr>
          <w:rFonts w:hint="eastAsia" w:eastAsia="仿宋_GB2312"/>
          <w:sz w:val="32"/>
          <w:lang w:eastAsia="zh-CN"/>
        </w:rPr>
      </w:pPr>
    </w:p>
    <w:p>
      <w:pPr>
        <w:pStyle w:val="3"/>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lang w:eastAsia="zh-CN"/>
        </w:rPr>
      </w:pPr>
    </w:p>
    <w:p>
      <w:pPr>
        <w:pStyle w:val="8"/>
        <w:keepNext w:val="0"/>
        <w:keepLines w:val="0"/>
        <w:pageBreakBefore w:val="0"/>
        <w:widowControl w:val="0"/>
        <w:tabs>
          <w:tab w:val="left" w:pos="7560"/>
        </w:tabs>
        <w:kinsoku/>
        <w:wordWrap w:val="0"/>
        <w:overflowPunct/>
        <w:topLinePunct/>
        <w:autoSpaceDE/>
        <w:autoSpaceDN/>
        <w:bidi w:val="0"/>
        <w:adjustRightInd/>
        <w:ind w:left="4520" w:leftChars="2058" w:hanging="198" w:hangingChars="62"/>
        <w:jc w:val="right"/>
        <w:textAlignment w:val="auto"/>
        <w:rPr>
          <w:rFonts w:hint="eastAsia" w:ascii="黑体" w:eastAsia="黑体"/>
        </w:rPr>
      </w:pPr>
      <w:r>
        <w:rPr>
          <w:rFonts w:hint="eastAsia" w:ascii="黑体" w:eastAsia="黑体"/>
        </w:rPr>
        <w:t xml:space="preserve">        </w:t>
      </w:r>
    </w:p>
    <w:tbl>
      <w:tblPr>
        <w:tblStyle w:val="13"/>
        <w:tblW w:w="8944"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44" w:type="dxa"/>
            <w:noWrap w:val="0"/>
            <w:vAlign w:val="top"/>
          </w:tcPr>
          <w:p>
            <w:pPr>
              <w:keepNext w:val="0"/>
              <w:keepLines w:val="0"/>
              <w:pageBreakBefore w:val="0"/>
              <w:widowControl w:val="0"/>
              <w:kinsoku/>
              <w:overflowPunct/>
              <w:topLinePunct/>
              <w:autoSpaceDE/>
              <w:autoSpaceDN/>
              <w:bidi w:val="0"/>
              <w:adjustRightInd/>
              <w:spacing w:line="400" w:lineRule="exact"/>
              <w:ind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right="210" w:rightChars="100" w:firstLine="1098" w:firstLineChars="410"/>
              <w:textAlignment w:val="auto"/>
              <w:rPr>
                <w:rFonts w:hint="eastAsia" w:ascii="仿宋_GB2312" w:eastAsia="仿宋_GB2312"/>
                <w:spacing w:val="-6"/>
                <w:sz w:val="28"/>
                <w:lang w:eastAsia="zh-CN"/>
              </w:rPr>
            </w:pPr>
            <w:r>
              <w:rPr>
                <w:rFonts w:hint="eastAsia" w:ascii="仿宋_GB2312" w:eastAsia="仿宋_GB2312"/>
                <w:spacing w:val="-6"/>
                <w:sz w:val="28"/>
              </w:rPr>
              <w:t>自治区人大常委会办公厅、政协办公厅，</w:t>
            </w:r>
            <w:r>
              <w:rPr>
                <w:rFonts w:hint="eastAsia" w:ascii="仿宋_GB2312" w:eastAsia="仿宋_GB2312"/>
                <w:spacing w:val="-6"/>
                <w:sz w:val="28"/>
                <w:lang w:eastAsia="zh-CN"/>
              </w:rPr>
              <w:t>自治区监委，自治区</w:t>
            </w:r>
          </w:p>
          <w:p>
            <w:pPr>
              <w:keepNext w:val="0"/>
              <w:keepLines w:val="0"/>
              <w:pageBreakBefore w:val="0"/>
              <w:widowControl w:val="0"/>
              <w:kinsoku/>
              <w:overflowPunct/>
              <w:topLinePunct/>
              <w:autoSpaceDE/>
              <w:autoSpaceDN/>
              <w:bidi w:val="0"/>
              <w:adjustRightInd/>
              <w:spacing w:line="400" w:lineRule="exact"/>
              <w:ind w:firstLine="1148" w:firstLineChars="410"/>
              <w:textAlignment w:val="auto"/>
              <w:rPr>
                <w:rFonts w:ascii="仿宋_GB2312" w:eastAsia="仿宋_GB2312"/>
                <w:sz w:val="28"/>
              </w:rPr>
            </w:pPr>
            <w:r>
              <w:rPr>
                <w:rFonts w:hint="eastAsia" w:ascii="仿宋_GB2312" w:eastAsia="仿宋_GB2312"/>
                <w:sz w:val="28"/>
              </w:rPr>
              <w:t>高级人民法院，检察院。</w:t>
            </w:r>
          </w:p>
          <w:p>
            <w:pPr>
              <w:keepNext w:val="0"/>
              <w:keepLines w:val="0"/>
              <w:pageBreakBefore w:val="0"/>
              <w:widowControl w:val="0"/>
              <w:kinsoku/>
              <w:overflowPunct/>
              <w:topLinePunct/>
              <w:autoSpaceDE/>
              <w:autoSpaceDN/>
              <w:bidi w:val="0"/>
              <w:adjustRightInd/>
              <w:spacing w:line="400" w:lineRule="exact"/>
              <w:ind w:firstLine="1148" w:firstLineChars="41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44" w:type="dxa"/>
            <w:noWrap w:val="0"/>
            <w:vAlign w:val="top"/>
          </w:tcPr>
          <w:p>
            <w:pPr>
              <w:keepNext w:val="0"/>
              <w:keepLines w:val="0"/>
              <w:pageBreakBefore w:val="0"/>
              <w:widowControl w:val="0"/>
              <w:kinsoku/>
              <w:overflowPunct/>
              <w:topLinePunct/>
              <w:autoSpaceDE/>
              <w:autoSpaceDN/>
              <w:bidi w:val="0"/>
              <w:adjustRightInd/>
              <w:ind w:firstLine="280" w:firstLine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10</w:t>
            </w:r>
            <w:r>
              <w:rPr>
                <w:rFonts w:hint="eastAsia" w:ascii="仿宋_GB2312" w:eastAsia="仿宋_GB2312"/>
                <w:sz w:val="28"/>
              </w:rPr>
              <w:t>月</w:t>
            </w:r>
            <w:r>
              <w:rPr>
                <w:rFonts w:hint="eastAsia" w:ascii="仿宋_GB2312" w:eastAsia="仿宋_GB2312"/>
                <w:sz w:val="28"/>
                <w:lang w:val="en-US" w:eastAsia="zh-CN"/>
              </w:rPr>
              <w:t>12</w:t>
            </w:r>
            <w:r>
              <w:rPr>
                <w:rFonts w:hint="eastAsia" w:ascii="仿宋_GB2312" w:eastAsia="仿宋_GB2312"/>
                <w:sz w:val="28"/>
              </w:rPr>
              <w:t>日印发</w:t>
            </w:r>
          </w:p>
        </w:tc>
      </w:tr>
    </w:tbl>
    <w:p>
      <w:pPr>
        <w:keepNext w:val="0"/>
        <w:keepLines w:val="0"/>
        <w:pageBreakBefore w:val="0"/>
        <w:widowControl w:val="0"/>
        <w:kinsoku/>
        <w:overflowPunct/>
        <w:topLinePunct/>
        <w:autoSpaceDE/>
        <w:autoSpaceDN/>
        <w:bidi w:val="0"/>
        <w:adjustRightInd/>
        <w:spacing w:line="20" w:lineRule="exact"/>
        <w:textAlignment w:val="auto"/>
        <w:rPr>
          <w:rFonts w:hint="eastAsia"/>
        </w:rPr>
      </w:pPr>
      <w:r>
        <w:rPr>
          <w:rFonts w:hint="eastAsia" w:eastAsia="仿宋_GB2312"/>
          <w:sz w:val="32"/>
          <w:lang w:eastAsia="zh-CN"/>
        </w:rPr>
        <w:drawing>
          <wp:anchor distT="0" distB="0" distL="114300" distR="114300" simplePos="0" relativeHeight="251658240" behindDoc="0" locked="0" layoutInCell="1" allowOverlap="1">
            <wp:simplePos x="0" y="0"/>
            <wp:positionH relativeFrom="column">
              <wp:posOffset>3674110</wp:posOffset>
            </wp:positionH>
            <wp:positionV relativeFrom="paragraph">
              <wp:posOffset>166370</wp:posOffset>
            </wp:positionV>
            <wp:extent cx="1621790" cy="481965"/>
            <wp:effectExtent l="0" t="0" r="16510" b="13335"/>
            <wp:wrapSquare wrapText="bothSides"/>
            <wp:docPr id="1" name="图片 5" descr="NZF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F18"/>
                    <pic:cNvPicPr>
                      <a:picLocks noChangeAspect="1"/>
                    </pic:cNvPicPr>
                  </pic:nvPicPr>
                  <pic:blipFill>
                    <a:blip r:embed="rId8"/>
                    <a:stretch>
                      <a:fillRect/>
                    </a:stretch>
                  </pic:blipFill>
                  <pic:spPr>
                    <a:xfrm>
                      <a:off x="0" y="0"/>
                      <a:ext cx="1621790" cy="481965"/>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9452" w:y="-23"/>
      <w:rPr>
        <w:rStyle w:val="16"/>
        <w:rFonts w:hint="eastAsia" w:ascii="宋体" w:hAnsi="宋体"/>
        <w:sz w:val="28"/>
        <w:szCs w:val="28"/>
      </w:rPr>
    </w:pPr>
    <w:r>
      <w:rPr>
        <w:rFonts w:hint="eastAsia" w:ascii="宋体" w:hAnsi="宋体"/>
        <w:sz w:val="28"/>
        <w:szCs w:val="28"/>
      </w:rPr>
      <w:fldChar w:fldCharType="begin"/>
    </w:r>
    <w:r>
      <w:rPr>
        <w:rStyle w:val="16"/>
        <w:rFonts w:hint="eastAsia" w:ascii="宋体" w:hAnsi="宋体"/>
        <w:sz w:val="28"/>
        <w:szCs w:val="28"/>
      </w:rPr>
      <w:instrText xml:space="preserve">PAGE  </w:instrText>
    </w:r>
    <w:r>
      <w:rPr>
        <w:rFonts w:hint="eastAsia" w:ascii="宋体" w:hAnsi="宋体"/>
        <w:sz w:val="28"/>
        <w:szCs w:val="28"/>
      </w:rPr>
      <w:fldChar w:fldCharType="separate"/>
    </w:r>
    <w:r>
      <w:rPr>
        <w:rStyle w:val="16"/>
        <w:rFonts w:ascii="宋体" w:hAnsi="宋体"/>
        <w:sz w:val="28"/>
        <w:szCs w:val="28"/>
        <w:lang/>
      </w:rPr>
      <w:t>- 1 -</w:t>
    </w:r>
    <w:r>
      <w:rPr>
        <w:rFonts w:hint="eastAsia" w:ascii="宋体" w:hAnsi="宋体"/>
        <w:sz w:val="28"/>
        <w:szCs w:val="28"/>
      </w:rP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1892" w:y="-23"/>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lang/>
      </w:rPr>
      <w:t>- 2 -</w:t>
    </w:r>
    <w:r>
      <w:rPr>
        <w:rFonts w:ascii="宋体" w:hAnsi="宋体"/>
        <w:sz w:val="28"/>
        <w:szCs w:val="28"/>
      </w:rP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印刷厂">
    <w15:presenceInfo w15:providerId="None" w15:userId="印刷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963"/>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1910"/>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3FD3"/>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02E"/>
    <w:rsid w:val="001D42FD"/>
    <w:rsid w:val="001D50C7"/>
    <w:rsid w:val="001D62F3"/>
    <w:rsid w:val="001D6965"/>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68B7"/>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063FA"/>
    <w:rsid w:val="00313963"/>
    <w:rsid w:val="00315906"/>
    <w:rsid w:val="00316104"/>
    <w:rsid w:val="00317237"/>
    <w:rsid w:val="003204F2"/>
    <w:rsid w:val="00321960"/>
    <w:rsid w:val="00322E30"/>
    <w:rsid w:val="00324713"/>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2817"/>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24B1"/>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1C7B"/>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4D88"/>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B0BD7"/>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557C"/>
    <w:rsid w:val="009167EA"/>
    <w:rsid w:val="00916E26"/>
    <w:rsid w:val="00917CF5"/>
    <w:rsid w:val="009203AD"/>
    <w:rsid w:val="00920BA7"/>
    <w:rsid w:val="00921D50"/>
    <w:rsid w:val="00923ABF"/>
    <w:rsid w:val="009257CF"/>
    <w:rsid w:val="00926D34"/>
    <w:rsid w:val="00926E93"/>
    <w:rsid w:val="009274E2"/>
    <w:rsid w:val="00927FAF"/>
    <w:rsid w:val="00930C66"/>
    <w:rsid w:val="00933AD4"/>
    <w:rsid w:val="00935D37"/>
    <w:rsid w:val="00936389"/>
    <w:rsid w:val="00940633"/>
    <w:rsid w:val="009413D6"/>
    <w:rsid w:val="009418C7"/>
    <w:rsid w:val="00942DC2"/>
    <w:rsid w:val="009433EF"/>
    <w:rsid w:val="00943770"/>
    <w:rsid w:val="0094465F"/>
    <w:rsid w:val="0094771A"/>
    <w:rsid w:val="00947975"/>
    <w:rsid w:val="00956CA1"/>
    <w:rsid w:val="00957FC8"/>
    <w:rsid w:val="0096020A"/>
    <w:rsid w:val="00960DBD"/>
    <w:rsid w:val="00960E8B"/>
    <w:rsid w:val="009618C6"/>
    <w:rsid w:val="009643BB"/>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21AA"/>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247"/>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3B5"/>
    <w:rsid w:val="00B47AB4"/>
    <w:rsid w:val="00B509ED"/>
    <w:rsid w:val="00B54162"/>
    <w:rsid w:val="00B542D3"/>
    <w:rsid w:val="00B560B0"/>
    <w:rsid w:val="00B56A1E"/>
    <w:rsid w:val="00B57284"/>
    <w:rsid w:val="00B6035B"/>
    <w:rsid w:val="00B61332"/>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A7D3E"/>
    <w:rsid w:val="00DB0CCF"/>
    <w:rsid w:val="00DB4518"/>
    <w:rsid w:val="00DB6B93"/>
    <w:rsid w:val="00DB6C2C"/>
    <w:rsid w:val="00DC0A4B"/>
    <w:rsid w:val="00DC0E9B"/>
    <w:rsid w:val="00DC21CC"/>
    <w:rsid w:val="00DC73F9"/>
    <w:rsid w:val="00DC7CCD"/>
    <w:rsid w:val="00DD19B7"/>
    <w:rsid w:val="00DD22BC"/>
    <w:rsid w:val="00DD2614"/>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447"/>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6D1"/>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87973"/>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79024E5"/>
    <w:rsid w:val="0C99133D"/>
    <w:rsid w:val="0CEB3AFA"/>
    <w:rsid w:val="0F6E701B"/>
    <w:rsid w:val="157A9043"/>
    <w:rsid w:val="1A3A4DBC"/>
    <w:rsid w:val="1DD11934"/>
    <w:rsid w:val="1ED24BFE"/>
    <w:rsid w:val="1F48029C"/>
    <w:rsid w:val="1FFD676E"/>
    <w:rsid w:val="1FFE21F2"/>
    <w:rsid w:val="225C49DD"/>
    <w:rsid w:val="25832EF2"/>
    <w:rsid w:val="27DBD446"/>
    <w:rsid w:val="28B640A0"/>
    <w:rsid w:val="2E84799A"/>
    <w:rsid w:val="2F7E26EC"/>
    <w:rsid w:val="370A6D13"/>
    <w:rsid w:val="39F17772"/>
    <w:rsid w:val="3C841AC2"/>
    <w:rsid w:val="422831BB"/>
    <w:rsid w:val="46C81444"/>
    <w:rsid w:val="499F0266"/>
    <w:rsid w:val="4A8F490F"/>
    <w:rsid w:val="4DFF187D"/>
    <w:rsid w:val="549D2BA5"/>
    <w:rsid w:val="54AD39B4"/>
    <w:rsid w:val="5D4D4309"/>
    <w:rsid w:val="5FDBCE45"/>
    <w:rsid w:val="68170839"/>
    <w:rsid w:val="68A714FB"/>
    <w:rsid w:val="6A1C2667"/>
    <w:rsid w:val="6AFE04FA"/>
    <w:rsid w:val="6DFA1037"/>
    <w:rsid w:val="6ECF23D3"/>
    <w:rsid w:val="6EEFC591"/>
    <w:rsid w:val="6F0E3DB3"/>
    <w:rsid w:val="6F97E983"/>
    <w:rsid w:val="71EE6E60"/>
    <w:rsid w:val="75765346"/>
    <w:rsid w:val="76FF1A61"/>
    <w:rsid w:val="77EE65D2"/>
    <w:rsid w:val="7BBFF731"/>
    <w:rsid w:val="7FE6F2AC"/>
    <w:rsid w:val="7FF62B7A"/>
    <w:rsid w:val="ADEA3AC2"/>
    <w:rsid w:val="B7BB4CA4"/>
    <w:rsid w:val="BF7688CF"/>
    <w:rsid w:val="BFCFAA97"/>
    <w:rsid w:val="D9BD0B5B"/>
    <w:rsid w:val="DBBFEF83"/>
    <w:rsid w:val="DD9E7A61"/>
    <w:rsid w:val="DF659007"/>
    <w:rsid w:val="DF9DA28E"/>
    <w:rsid w:val="DFAF3D06"/>
    <w:rsid w:val="DFD5B398"/>
    <w:rsid w:val="DFED5A17"/>
    <w:rsid w:val="DFEF5438"/>
    <w:rsid w:val="EBF7B362"/>
    <w:rsid w:val="EF59C365"/>
    <w:rsid w:val="EFC7E027"/>
    <w:rsid w:val="F271B76C"/>
    <w:rsid w:val="F3EF7090"/>
    <w:rsid w:val="F5FDF330"/>
    <w:rsid w:val="FAFFB36A"/>
    <w:rsid w:val="FB6D1A1E"/>
    <w:rsid w:val="FE9A8B5E"/>
    <w:rsid w:val="FEEFFF63"/>
    <w:rsid w:val="FEFFF3A2"/>
    <w:rsid w:val="FF4751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5">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styleId="2">
    <w:name w:val="footnote text"/>
    <w:basedOn w:val="1"/>
    <w:next w:val="3"/>
    <w:link w:val="17"/>
    <w:semiHidden/>
    <w:qFormat/>
    <w:uiPriority w:val="0"/>
    <w:pPr>
      <w:snapToGrid w:val="0"/>
    </w:pPr>
    <w:rPr>
      <w:rFonts w:ascii="Calibri" w:hAnsi="Times New Roman" w:eastAsia="宋体" w:cs="Calibri"/>
      <w:sz w:val="18"/>
      <w:szCs w:val="18"/>
      <w:lang w:bidi="ar-SA"/>
    </w:rPr>
  </w:style>
  <w:style w:type="paragraph" w:styleId="3">
    <w:name w:val="Body Text First Indent 2"/>
    <w:basedOn w:val="4"/>
    <w:next w:val="1"/>
    <w:uiPriority w:val="0"/>
    <w:pPr>
      <w:ind w:firstLine="420" w:firstLineChars="200"/>
    </w:pPr>
  </w:style>
  <w:style w:type="paragraph" w:styleId="4">
    <w:name w:val="Body Text Indent"/>
    <w:basedOn w:val="1"/>
    <w:next w:val="3"/>
    <w:uiPriority w:val="0"/>
    <w:pPr>
      <w:spacing w:after="120"/>
      <w:ind w:left="420" w:leftChars="200"/>
    </w:pPr>
    <w:rPr>
      <w:rFonts w:ascii="Calibri" w:hAnsi="Calibri" w:eastAsia="宋体" w:cs="Times New Roman"/>
      <w:szCs w:val="22"/>
      <w:lang w:bidi="ar-SA"/>
    </w:rPr>
  </w:style>
  <w:style w:type="paragraph" w:styleId="5">
    <w:name w:val="Normal Indent"/>
    <w:basedOn w:val="1"/>
    <w:qFormat/>
    <w:uiPriority w:val="0"/>
    <w:pPr>
      <w:suppressAutoHyphens/>
      <w:ind w:firstLine="200" w:firstLineChars="200"/>
    </w:pPr>
    <w:rPr>
      <w:rFonts w:ascii="宋体" w:hAnsi="宋体" w:eastAsia="宋体" w:cs="Times New Roman"/>
      <w:sz w:val="28"/>
      <w:szCs w:val="24"/>
      <w:lang w:bidi="ar-SA"/>
    </w:rPr>
  </w:style>
  <w:style w:type="paragraph" w:styleId="6">
    <w:name w:val="Document Map"/>
    <w:basedOn w:val="1"/>
    <w:semiHidden/>
    <w:uiPriority w:val="0"/>
    <w:pPr>
      <w:shd w:val="clear" w:color="auto" w:fill="000080"/>
    </w:pPr>
  </w:style>
  <w:style w:type="paragraph" w:styleId="7">
    <w:name w:val="Body Text"/>
    <w:basedOn w:val="1"/>
    <w:uiPriority w:val="0"/>
    <w:pPr>
      <w:suppressAutoHyphens/>
      <w:spacing w:after="140" w:line="276" w:lineRule="auto"/>
    </w:pPr>
    <w:rPr>
      <w:rFonts w:ascii="Calibri" w:hAnsi="Calibri" w:eastAsia="宋体" w:cs="Times New Roman"/>
      <w:szCs w:val="24"/>
      <w:lang w:bidi="ar-SA"/>
    </w:rPr>
  </w:style>
  <w:style w:type="paragraph" w:styleId="8">
    <w:name w:val="Date"/>
    <w:basedOn w:val="1"/>
    <w:next w:val="1"/>
    <w:link w:val="18"/>
    <w:uiPriority w:val="0"/>
    <w:pPr>
      <w:ind w:left="100" w:leftChars="2500"/>
    </w:pPr>
    <w:rPr>
      <w:rFonts w:ascii="仿宋_GB2312" w:eastAsia="仿宋_GB2312"/>
      <w:sz w:val="32"/>
    </w:rPr>
  </w:style>
  <w:style w:type="paragraph" w:styleId="9">
    <w:name w:val="Balloon Text"/>
    <w:basedOn w:val="1"/>
    <w:semiHidden/>
    <w:uiPriority w:val="0"/>
    <w:rPr>
      <w:sz w:val="18"/>
      <w:szCs w:val="18"/>
    </w:rPr>
  </w:style>
  <w:style w:type="paragraph" w:styleId="10">
    <w:name w:val="footer"/>
    <w:basedOn w:val="1"/>
    <w:link w:val="19"/>
    <w:uiPriority w:val="0"/>
    <w:pPr>
      <w:tabs>
        <w:tab w:val="center" w:pos="4153"/>
        <w:tab w:val="right" w:pos="8306"/>
      </w:tabs>
      <w:snapToGrid w:val="0"/>
      <w:jc w:val="left"/>
    </w:pPr>
    <w:rPr>
      <w:sz w:val="18"/>
      <w:szCs w:val="18"/>
    </w:rPr>
  </w:style>
  <w:style w:type="paragraph" w:styleId="11">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uppressAutoHyphens/>
      <w:spacing w:before="100" w:beforeAutospacing="1" w:after="100" w:afterAutospacing="1"/>
      <w:jc w:val="left"/>
    </w:pPr>
    <w:rPr>
      <w:rFonts w:ascii="Times New Roman" w:hAnsi="Times New Roman" w:eastAsia="宋体" w:cs="Times New Roman"/>
      <w:kern w:val="0"/>
      <w:sz w:val="24"/>
      <w:szCs w:val="24"/>
      <w:lang w:bidi="ar-SA"/>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uiPriority w:val="0"/>
  </w:style>
  <w:style w:type="character" w:customStyle="1" w:styleId="17">
    <w:name w:val="Footnote Text Char"/>
    <w:basedOn w:val="15"/>
    <w:link w:val="2"/>
    <w:semiHidden/>
    <w:qFormat/>
    <w:uiPriority w:val="0"/>
    <w:rPr>
      <w:rFonts w:ascii="Calibri" w:hAnsi="Times New Roman" w:eastAsia="宋体" w:cs="Calibri"/>
      <w:sz w:val="18"/>
      <w:szCs w:val="18"/>
    </w:rPr>
  </w:style>
  <w:style w:type="character" w:customStyle="1" w:styleId="18">
    <w:name w:val=" Char Char1"/>
    <w:basedOn w:val="15"/>
    <w:link w:val="8"/>
    <w:uiPriority w:val="0"/>
    <w:rPr>
      <w:rFonts w:ascii="仿宋_GB2312" w:hAnsi="Times New Roman" w:eastAsia="仿宋_GB2312" w:cs="Times New Roman"/>
      <w:kern w:val="2"/>
      <w:sz w:val="32"/>
      <w:szCs w:val="24"/>
      <w:lang w:bidi="ar-SA"/>
    </w:rPr>
  </w:style>
  <w:style w:type="character" w:customStyle="1" w:styleId="19">
    <w:name w:val=" Char Char2"/>
    <w:basedOn w:val="15"/>
    <w:link w:val="10"/>
    <w:semiHidden/>
    <w:uiPriority w:val="99"/>
    <w:rPr>
      <w:rFonts w:ascii="Calibri" w:hAnsi="Calibri" w:eastAsia="宋体" w:cs="Mongolian Baiti"/>
      <w:kern w:val="2"/>
      <w:sz w:val="18"/>
      <w:szCs w:val="22"/>
    </w:rPr>
  </w:style>
  <w:style w:type="character" w:customStyle="1" w:styleId="20">
    <w:name w:val=" Char Char"/>
    <w:basedOn w:val="15"/>
    <w:link w:val="11"/>
    <w:semiHidden/>
    <w:uiPriority w:val="99"/>
    <w:rPr>
      <w:rFonts w:ascii="Calibri" w:hAnsi="Calibri" w:eastAsia="宋体" w:cs="Mongolian Baiti"/>
      <w:kern w:val="2"/>
      <w:sz w:val="18"/>
      <w:szCs w:val="22"/>
    </w:rPr>
  </w:style>
  <w:style w:type="character" w:customStyle="1" w:styleId="21">
    <w:name w:val="us-name"/>
    <w:basedOn w:val="15"/>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17</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zwfw</cp:lastModifiedBy>
  <dcterms:modified xsi:type="dcterms:W3CDTF">2023-10-16T01:10:19Z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