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乌拉特中旗人民政府2022年政府信息公开工作年度报告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本年度报告根据《中华人民共和国政府信息公开条例》（以下简称《条例》）和《中华人民共和国政府信息公开工作年度报告格式》（国办公开【2021】30号要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求，由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乌拉特中旗政务公开领导小组办公室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编制。全文包括：总体情况、主动公开政府信息情况、收到和处理政府信息公开申请情况、政府信息公开行政复议和行政诉讼情况、存在的主要问题及改进情况、其他需要报告的事项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本年度报告的电子版可以通过“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乌拉特中旗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人民政府”网站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（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instrText xml:space="preserve"> HYPERLINK "http://www.wltzq.gov.cn/"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lang w:val="en-US"/>
        </w:rPr>
        <w:t>http://www.wltzq.gov.cn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下载。本年度报告中所列数据的统计期限自2022年1月1日起至12月31日止。如对本年度报告有任何疑问，请与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乌拉特中旗政务公开领导小组办公室政务公开股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联系（地址：乌拉特中旗海流图镇北疆明珠商业楼A座（云英街与海流图北路交叉路口东北侧）四楼；邮编：015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00；电话：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2269132</w:t>
      </w:r>
      <w:r>
        <w:rPr>
          <w:rFonts w:hint="eastAsia" w:ascii="仿宋_GB2312" w:hAnsi="仿宋_GB2312" w:eastAsia="仿宋_GB2312" w:cs="仿宋_GB2312"/>
          <w:sz w:val="32"/>
          <w:szCs w:val="32"/>
        </w:rPr>
        <w:t>；电子邮箱：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wzqzwgk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@163.com) 　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　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年，我旗严格按照《中华人民共和国政府信息公开条例》，全面贯彻《内蒙古自治区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人民政府办公厅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年政务公开工作要点的通知》文件，根据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人民政府办公室关于印发巴彦淖尔市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2022年政务公开工作要点的通知》,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我旗狠抓政务公开工作，夯实信息工作，切实提高信息内容的丰富性和全面性，一贯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坚持“公开为常态、不公开为例外”，聚焦社会需求，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多措并举深入推进公开形式、公开内容、公开渠道及公开覆盖面工作，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不断提升人民群众获得感和满意度。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  <w:t>　　（一）主动公开情况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年通过各类渠道主动公开政府信息共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5963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全旗各部门共发布2768条，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政策解读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发布政府公报全年共出版《乌拉特中旗政府公报》六期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。信息信息量稳步提高。下一步我旗将继续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明确并落实政务公开重点工作，进一步完善政府信息公开内容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b w:val="0"/>
          <w:i w:val="0"/>
          <w:caps w:val="0"/>
          <w:smallCaps w:val="0"/>
          <w:spacing w:val="0"/>
          <w:w w:val="100"/>
          <w:kern w:val="2"/>
          <w:sz w:val="32"/>
          <w:szCs w:val="32"/>
          <w:lang w:val="en-US" w:eastAsia="zh-CN"/>
        </w:rPr>
        <w:t>乌拉特中旗政府蒙古文政务网站运行工作。按照上级部门关于加强政府系统蒙古文政务网站建设有关文件精神。今年参加区、市级线上业务培训3次，并做好网站备案工作、在市内率先完成ipv6升级等各项工作的同时，做好网站信息更新发布任务，统筹推进政府蒙古文政务网站运行各项工作。乌拉特中旗政府蒙古文网站更新发布</w:t>
      </w:r>
      <w:r>
        <w:rPr>
          <w:rFonts w:ascii="仿宋" w:eastAsia="仿宋" w:cs="仿宋"/>
          <w:b w:val="0"/>
          <w:i w:val="0"/>
          <w:caps w:val="0"/>
          <w:smallCaps w:val="0"/>
          <w:spacing w:val="0"/>
          <w:w w:val="100"/>
          <w:kern w:val="2"/>
          <w:sz w:val="32"/>
          <w:szCs w:val="32"/>
          <w:lang w:val="en-US" w:eastAsia="zh-CN"/>
        </w:rPr>
        <w:t>2003</w:t>
      </w:r>
      <w:r>
        <w:rPr>
          <w:rFonts w:hint="eastAsia" w:ascii="仿宋" w:eastAsia="仿宋" w:cs="仿宋"/>
          <w:b w:val="0"/>
          <w:i w:val="0"/>
          <w:caps w:val="0"/>
          <w:smallCaps w:val="0"/>
          <w:spacing w:val="0"/>
          <w:w w:val="100"/>
          <w:kern w:val="2"/>
          <w:sz w:val="32"/>
          <w:szCs w:val="32"/>
          <w:lang w:val="en-US" w:eastAsia="zh-CN"/>
        </w:rPr>
        <w:t>条信息，同时，主动适应时代发展需求，积极运行好我旗政府蒙古文发布微信公众号，全年发布331条信息内容。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  <w:t>　　（二）依申请公开情况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2022年我旗加大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规范力度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从小处着眼，依申请公开全流程透明化、公正化，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申请的登记、审核、办理、答复、归档等环节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步步把关做到“应公开，尽公开”。2022年我旗共处理依申请公开9件，均已办结完成，其中未涉及行政复议和行政诉讼。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  <w:t>（三）政府信息管理情况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一是加强政府网站及政务新媒体建设管理工作。不断加强网站安全管理工作，确保网站安全稳定运行。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二是加强全旗政府网站及政务新媒体监督管理工作。通过建立网站日常监测制度开展常态化监督管理。同时严格发布信息分类，确保信息按照“谁制作、谁发布、谁负责”要求，确保信息准确发布。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三是严格审核审查发布程序。确保发布信息质量。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3" w:firstLineChars="200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  <w:t>（四）政府信息公开平台建设情况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旗持续强化政府网站、政务新媒体以及线下公开场所等平台建设，不断拓宽公开渠道。切实做好内容管理，优化展示方式，持续提升政府网上履职能力和服务水平。网站信息做到及时更新和维护，进一步方便公众浏览查阅。根据机构改革情况调整政府信息公开目录，确保政府信息的准确性和不缺位，提供有效指引和服务。同时我旗以政府网站、政务公开网站、微信公众号、电视台、政务窗口、政府信息查阅点、电子屏幕等宣传平台为依托，确保信息内容丰富，服务完善周到，更新及时准确，努力满足人民群众对公共信息资源的需求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vertAlign w:val="baseline"/>
        </w:rPr>
        <w:t>　　（五）监督保障情况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开展培训学习情况。2022年，共组织全旗干部职工进行线下政务公开集中培训1次，通过培训，进一步提高了各部门对政务公开工作的熟练掌握程度，对政务公开内容、程序、时限和要求有了更深的理解，提升了政务公开工作人员的能力水平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工作考核情况。一是加强组织领导，根据人员变动重新调整了乌拉特中旗政务公开领导小组成员，形成了分管领导具体抓，各部门协调配合的工作机制，定期和各部门沟通协调。对照自治区下发的关于征求《2022年度自治区政务公开和政府网站（政务新媒体）评估指标》意见的函逐条对照整改，查漏补缺，力求完善各相关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黑体" w:hAnsi="黑体" w:eastAsia="黑体" w:cs="黑体"/>
          <w:sz w:val="32"/>
          <w:szCs w:val="32"/>
          <w:lang w:val="en-US"/>
        </w:rPr>
      </w:pPr>
      <w:r>
        <w:t>　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　二、主动公开政府信息情况</w:t>
      </w:r>
    </w:p>
    <w:tbl>
      <w:tblPr>
        <w:tblStyle w:val="4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2880" w:firstLineChars="90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2880" w:firstLineChars="90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41956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3200" w:firstLineChars="1000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 54.9615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黑体" w:hAnsi="黑体" w:eastAsia="黑体" w:cs="黑体"/>
          <w:sz w:val="32"/>
          <w:szCs w:val="32"/>
          <w:lang w:val="en-US"/>
        </w:rPr>
      </w:pPr>
      <w:r>
        <w:t>　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　三、收到和处理政府信息公开申请情况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6"/>
        <w:gridCol w:w="67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（三）不予公开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（四）无法提供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（五）不予处理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（六）其他处理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我旗政务公开工作内容不断丰富，取得了一定的成效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</w:rPr>
        <w:t>同时也存在一些困难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一是工作人员专业知识掌握不够全面，因为工作人员存在更换，新老交接中新上岗工作人员业务知识掌握不全面。二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是政策解读工作仍需进一步加强。各部门的政策解读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方法单一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解读形式不丰富，解读内容也不够生动。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针对存在的问题，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年我旗将按照市级的统一要求，重点采取以下措施推进工作：一是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加强和各部门单位之间的沟通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尽量相对固定政务公开工作人员，加大培训力度和培训频次，努力提高工作人员业务水平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丰富政策解读形式，加强政策解读，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确保政策性文件“应解读、尽解读”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强化舆论宣传。积极引导社会公众正确行使知情权，并继续加强政府信息公开载体建设，规范各苏木镇、各部门政府信息公开栏、政府信息公开查阅室，以多种方式公开政府信息。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　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我旗根据《政府信息公开信息处理费管理办法》的规定，本年度未收取任何信息处理费。无其他报告事项。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乌拉特中旗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政务公开领导小组办公室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2023年1月29日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30472FE4"/>
    <w:rsid w:val="25334A00"/>
    <w:rsid w:val="2DC938DF"/>
    <w:rsid w:val="30472FE4"/>
    <w:rsid w:val="4AF91CCE"/>
    <w:rsid w:val="4E46259E"/>
    <w:rsid w:val="5D9278E5"/>
    <w:rsid w:val="617B4602"/>
    <w:rsid w:val="6BED0096"/>
    <w:rsid w:val="6FB05269"/>
    <w:rsid w:val="6FC721E6"/>
    <w:rsid w:val="71177F90"/>
    <w:rsid w:val="799452F6"/>
    <w:rsid w:val="7C3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rFonts w:ascii="Calibri" w:hAnsi="Calibri" w:eastAsia="宋体" w:cs="Times New Roman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3004</Words>
  <Characters>3149</Characters>
  <Lines>0</Lines>
  <Paragraphs>0</Paragraphs>
  <TotalTime>31</TotalTime>
  <ScaleCrop>false</ScaleCrop>
  <LinksUpToDate>false</LinksUpToDate>
  <CharactersWithSpaces>3240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2023-01-09T09:47:00Z</dcterms:created>
  <dc:creator>泰勒的羊仔</dc:creator>
  <cp:lastModifiedBy>演示人</cp:lastModifiedBy>
  <cp:lastPrinted>2023-02-02T02:53:00Z</cp:lastPrinted>
  <dcterms:modified xsi:type="dcterms:W3CDTF">2023-02-13T03:07:16Z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9AE5905EC09041D7924399DE32C19D52</vt:lpwstr>
  </property>
</Properties>
</file>