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乌拉特中旗政务服务局2023年</w:t>
      </w:r>
      <w:r>
        <w:rPr>
          <w:rFonts w:hint="eastAsia" w:ascii="方正小标宋简体" w:hAnsi="方正小标宋简体" w:eastAsia="方正小标宋简体" w:cs="方正小标宋简体"/>
          <w:sz w:val="44"/>
          <w:szCs w:val="44"/>
        </w:rPr>
        <w:t>政府信息公开工作年度报告</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40" w:leftChars="0" w:right="0" w:rightChars="0"/>
        <w:textAlignment w:val="auto"/>
        <w:rPr>
          <w:rFonts w:hint="eastAsia" w:ascii="仿宋_GB2312" w:hAnsi="仿宋_GB2312" w:eastAsia="仿宋_GB2312" w:cs="仿宋_GB2312"/>
          <w:sz w:val="32"/>
          <w:szCs w:val="32"/>
          <w:lang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4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一、总</w:t>
      </w:r>
      <w:r>
        <w:rPr>
          <w:rFonts w:hint="eastAsia" w:ascii="仿宋_GB2312" w:hAnsi="仿宋_GB2312" w:eastAsia="仿宋_GB2312" w:cs="仿宋_GB2312"/>
          <w:sz w:val="32"/>
          <w:szCs w:val="32"/>
        </w:rPr>
        <w:t>体情况</w:t>
      </w: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根据《中华人民共和国政府信息公开条例》（以下简称《条例》）,《内蒙古自治区政府信息公开工作年度报告编制规范》，现向社会公布</w:t>
      </w:r>
      <w:r>
        <w:rPr>
          <w:rFonts w:hint="eastAsia" w:ascii="仿宋_GB2312" w:hAnsi="仿宋_GB2312" w:eastAsia="仿宋_GB2312" w:cs="仿宋_GB2312"/>
          <w:sz w:val="32"/>
          <w:szCs w:val="32"/>
          <w:lang w:val="en-US" w:eastAsia="zh-CN"/>
        </w:rPr>
        <w:t>乌拉特中旗政务服务</w:t>
      </w:r>
      <w:r>
        <w:rPr>
          <w:rFonts w:hint="eastAsia" w:ascii="仿宋_GB2312" w:hAnsi="仿宋_GB2312" w:eastAsia="仿宋_GB2312" w:cs="仿宋_GB2312"/>
          <w:sz w:val="32"/>
          <w:szCs w:val="32"/>
          <w:lang w:val="en-US"/>
        </w:rPr>
        <w:t>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年政府信息公开工作年度报告。</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rPr>
        <w:t>报告统计期限为202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年1月1日起至202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年12月31日止。</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rPr>
        <w:t>报告</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val="en-US"/>
        </w:rPr>
        <w:t>乌拉特中旗人民政府</w:t>
      </w:r>
      <w:r>
        <w:rPr>
          <w:rFonts w:hint="eastAsia" w:ascii="仿宋_GB2312" w:hAnsi="仿宋_GB2312" w:eastAsia="仿宋_GB2312" w:cs="仿宋_GB2312"/>
          <w:sz w:val="32"/>
          <w:szCs w:val="32"/>
          <w:lang w:val="en-US" w:eastAsia="zh-CN"/>
        </w:rPr>
        <w:t>门户</w:t>
      </w:r>
      <w:r>
        <w:rPr>
          <w:rFonts w:hint="eastAsia" w:ascii="仿宋_GB2312" w:hAnsi="仿宋_GB2312" w:eastAsia="仿宋_GB2312" w:cs="仿宋_GB2312"/>
          <w:sz w:val="32"/>
          <w:szCs w:val="32"/>
          <w:lang w:val="en-US"/>
        </w:rPr>
        <w:t>网站公布。网址：ht</w:t>
      </w:r>
      <w:bookmarkStart w:id="0" w:name="_GoBack"/>
      <w:bookmarkEnd w:id="0"/>
      <w:r>
        <w:rPr>
          <w:rFonts w:hint="eastAsia" w:ascii="仿宋_GB2312" w:hAnsi="仿宋_GB2312" w:eastAsia="仿宋_GB2312" w:cs="仿宋_GB2312"/>
          <w:sz w:val="32"/>
          <w:szCs w:val="32"/>
          <w:lang w:val="en-US"/>
        </w:rPr>
        <w:t>tp://www.wltzq.gov.cn/</w:t>
      </w:r>
      <w:r>
        <w:rPr>
          <w:rFonts w:hint="eastAsia" w:ascii="仿宋_GB2312" w:hAnsi="仿宋_GB2312" w:eastAsia="仿宋_GB2312" w:cs="仿宋_GB2312"/>
          <w:sz w:val="32"/>
          <w:szCs w:val="32"/>
          <w:lang w:val="en-US" w:eastAsia="zh-CN"/>
        </w:rPr>
        <w:t>，如对本年度报告有疑问，请与乌拉特中旗政务服务局联系（电话：0478-2269132）。</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48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主动公开情况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年通过各类</w:t>
      </w:r>
      <w:r>
        <w:rPr>
          <w:rFonts w:hint="eastAsia" w:ascii="仿宋_GB2312" w:hAnsi="仿宋_GB2312" w:eastAsia="仿宋_GB2312" w:cs="仿宋_GB2312"/>
          <w:color w:val="000000" w:themeColor="text1"/>
          <w:sz w:val="32"/>
          <w:szCs w:val="32"/>
          <w14:textFill>
            <w14:solidFill>
              <w14:schemeClr w14:val="tx1"/>
            </w14:solidFill>
          </w14:textFill>
        </w:rPr>
        <w:t xml:space="preserve">渠道主动公开政府信息共 </w:t>
      </w:r>
      <w:r>
        <w:rPr>
          <w:rFonts w:hint="eastAsia" w:ascii="仿宋_GB2312" w:hAnsi="仿宋_GB2312" w:eastAsia="仿宋_GB2312" w:cs="仿宋_GB2312"/>
          <w:color w:val="000000" w:themeColor="text1"/>
          <w:sz w:val="32"/>
          <w:szCs w:val="32"/>
          <w:lang w:val="en-US"/>
          <w14:textFill>
            <w14:solidFill>
              <w14:schemeClr w14:val="tx1"/>
            </w14:solidFill>
          </w14:textFill>
        </w:rPr>
        <w:t>401</w:t>
      </w:r>
      <w:r>
        <w:rPr>
          <w:rFonts w:hint="eastAsia" w:ascii="仿宋_GB2312" w:hAnsi="仿宋_GB2312" w:eastAsia="仿宋_GB2312" w:cs="仿宋_GB2312"/>
          <w:color w:val="000000" w:themeColor="text1"/>
          <w:sz w:val="32"/>
          <w:szCs w:val="32"/>
          <w14:textFill>
            <w14:solidFill>
              <w14:schemeClr w14:val="tx1"/>
            </w14:solidFill>
          </w14:textFill>
        </w:rPr>
        <w:t>条，其中乌拉特中旗政务公开网站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条，微信公众号发布信息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450</w:t>
      </w:r>
      <w:r>
        <w:rPr>
          <w:rFonts w:hint="eastAsia" w:ascii="仿宋_GB2312" w:hAnsi="仿宋_GB2312" w:eastAsia="仿宋_GB2312" w:cs="仿宋_GB2312"/>
          <w:color w:val="000000" w:themeColor="text1"/>
          <w:sz w:val="32"/>
          <w:szCs w:val="32"/>
          <w14:textFill>
            <w14:solidFill>
              <w14:schemeClr w14:val="tx1"/>
            </w14:solidFill>
          </w14:textFill>
        </w:rPr>
        <w:t>条；重大会议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条，办事服务公开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eastAsia="zh-CN"/>
          <w14:textFill>
            <w14:solidFill>
              <w14:schemeClr w14:val="tx1"/>
            </w14:solidFill>
          </w14:textFill>
        </w:rPr>
        <w:t>重点业务信息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eastAsia="zh-CN"/>
          <w14:textFill>
            <w14:solidFill>
              <w14:schemeClr w14:val="tx1"/>
            </w14:solidFill>
          </w14:textFill>
        </w:rPr>
        <w:t>基层政务信息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eastAsia="zh-CN"/>
          <w14:textFill>
            <w14:solidFill>
              <w14:schemeClr w14:val="tx1"/>
            </w14:solidFill>
          </w14:textFill>
        </w:rPr>
        <w:t>规划计划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3条，</w:t>
      </w:r>
      <w:r>
        <w:rPr>
          <w:rFonts w:hint="eastAsia" w:ascii="仿宋_GB2312" w:hAnsi="仿宋_GB2312" w:eastAsia="仿宋_GB2312" w:cs="仿宋_GB2312"/>
          <w:color w:val="000000" w:themeColor="text1"/>
          <w:sz w:val="32"/>
          <w:szCs w:val="32"/>
          <w14:textFill>
            <w14:solidFill>
              <w14:schemeClr w14:val="tx1"/>
            </w14:solidFill>
          </w14:textFill>
        </w:rPr>
        <w:t>财政预决算以及政府信息公开工作年度报告均按时公布公开。</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48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依申请公开情况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完善依申请公开件登记、审核、办理、答复、归档等流程，规范答复文书格式，增强答复内容针对性，进一步提升办理质量。截止</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rPr>
        <w:t>月底，乌拉特中旗政务服务局未有依申请公开发生。</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48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政府信息管理情况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48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仿宋"/>
          <w:sz w:val="32"/>
          <w:szCs w:val="32"/>
          <w:shd w:val="clear" w:fill="FFFFFF"/>
          <w:lang w:eastAsia="zh-CN"/>
        </w:rPr>
        <w:t>乌拉特中旗政务服务局</w:t>
      </w:r>
      <w:r>
        <w:rPr>
          <w:rFonts w:hint="eastAsia" w:ascii="仿宋" w:hAnsi="仿宋" w:eastAsia="仿宋" w:cs="仿宋"/>
          <w:sz w:val="32"/>
          <w:szCs w:val="32"/>
          <w:shd w:val="clear" w:fill="FFFFFF"/>
        </w:rPr>
        <w:t>信息公开工作以规范化、标准化、信息化为抓手，切实加强</w:t>
      </w:r>
      <w:r>
        <w:rPr>
          <w:rFonts w:hint="eastAsia" w:ascii="仿宋" w:hAnsi="仿宋" w:eastAsia="仿宋" w:cs="仿宋"/>
          <w:sz w:val="32"/>
          <w:szCs w:val="32"/>
          <w:shd w:val="clear" w:fill="FFFFFF"/>
          <w:lang w:eastAsia="zh-CN"/>
        </w:rPr>
        <w:t>政务</w:t>
      </w:r>
      <w:r>
        <w:rPr>
          <w:rFonts w:hint="eastAsia" w:ascii="仿宋" w:hAnsi="仿宋" w:eastAsia="仿宋" w:cs="仿宋"/>
          <w:sz w:val="32"/>
          <w:szCs w:val="32"/>
          <w:shd w:val="clear" w:fill="FFFFFF"/>
        </w:rPr>
        <w:t>信息公开平台内容建设，不断提升</w:t>
      </w:r>
      <w:r>
        <w:rPr>
          <w:rFonts w:hint="eastAsia" w:ascii="仿宋" w:hAnsi="仿宋" w:eastAsia="仿宋" w:cs="仿宋"/>
          <w:sz w:val="32"/>
          <w:szCs w:val="32"/>
          <w:shd w:val="clear" w:fill="FFFFFF"/>
          <w:lang w:eastAsia="zh-CN"/>
        </w:rPr>
        <w:t>政务</w:t>
      </w:r>
      <w:r>
        <w:rPr>
          <w:rFonts w:hint="eastAsia" w:ascii="仿宋" w:hAnsi="仿宋" w:eastAsia="仿宋" w:cs="仿宋"/>
          <w:sz w:val="32"/>
          <w:szCs w:val="32"/>
          <w:shd w:val="clear" w:fill="FFFFFF"/>
        </w:rPr>
        <w:t>信息公开实效。</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48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平台建设情况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从两个方面进行平台建设，一是以微信公众号、政府官方网站、乌拉特中旗政务公开平台以及乌拉特中旗政务服务网为依托持续强化信息公开,针对政务服务，深化“放管服”改革，优化营商环境等领域进行公开，切实把一些事关群众关心的热点难点问题第一时间公开。二是政务新媒体管理持续加强。对本局的政务新媒体进行了摸底排查，确保无敏感词、错别字发布。</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48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监督保障情况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严格落实网站信息发布审核和保密审查机制，认真审查拟发布信息，严把审核关，确保信息准确无误，防止泄露国家秘密和工作秘密，确保网站信息发布安全。</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二、主动公开政府信息情况</w:t>
      </w:r>
    </w:p>
    <w:tbl>
      <w:tblPr>
        <w:tblStyle w:val="4"/>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w:t>
            </w:r>
            <w:r>
              <w:rPr>
                <w:rFonts w:hint="eastAsia" w:ascii="仿宋" w:hAnsi="仿宋" w:eastAsia="仿宋" w:cs="仿宋"/>
                <w:kern w:val="0"/>
                <w:sz w:val="32"/>
                <w:szCs w:val="32"/>
                <w:lang w:val="en-US" w:eastAsia="zh-CN"/>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现行有效件</w:t>
            </w:r>
            <w:r>
              <w:rPr>
                <w:rFonts w:hint="eastAsia" w:ascii="仿宋" w:hAnsi="仿宋" w:eastAsia="仿宋" w:cs="仿宋"/>
                <w:kern w:val="0"/>
                <w:sz w:val="32"/>
                <w:szCs w:val="32"/>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sz w:val="32"/>
          <w:szCs w:val="32"/>
        </w:rPr>
      </w:pPr>
      <w:r>
        <w:rPr>
          <w:rFonts w:hint="eastAsia" w:ascii="宋体" w:hAnsi="宋体" w:eastAsia="宋体" w:cs="宋体"/>
          <w:sz w:val="32"/>
          <w:szCs w:val="32"/>
        </w:rPr>
        <w:t>　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1074"/>
        <w:gridCol w:w="3144"/>
        <w:gridCol w:w="680"/>
        <w:gridCol w:w="680"/>
        <w:gridCol w:w="680"/>
        <w:gridCol w:w="680"/>
        <w:gridCol w:w="686"/>
        <w:gridCol w:w="674"/>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8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（本列数据的勾稽关系为：第一项加第二项之和，等于第三项加第四项之和）</w:t>
            </w:r>
          </w:p>
        </w:tc>
        <w:tc>
          <w:tcPr>
            <w:tcW w:w="476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68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自然人</w:t>
            </w:r>
          </w:p>
        </w:tc>
        <w:tc>
          <w:tcPr>
            <w:tcW w:w="340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法人或其他组织</w:t>
            </w:r>
          </w:p>
        </w:tc>
        <w:tc>
          <w:tcPr>
            <w:tcW w:w="682"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68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企业</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机构</w:t>
            </w:r>
          </w:p>
        </w:tc>
        <w:tc>
          <w:tcPr>
            <w:tcW w:w="68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社会公益组织</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法律服务机构</w:t>
            </w:r>
          </w:p>
        </w:tc>
        <w:tc>
          <w:tcPr>
            <w:tcW w:w="67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p>
        </w:tc>
        <w:tc>
          <w:tcPr>
            <w:tcW w:w="682"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一、本年新收政府信息公开申请数量</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二、上年结转政府信息公开申请数量</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三、本年度办理结果</w:t>
            </w: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（一）予以公开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（二）部分公开（区分处理的，只计这一情形，不计其他情形）</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（三）不予公开</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1.属于国家秘密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2.其他法律行政法规禁止公开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3.危及“三安全一稳定”</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4.保护第三方合法权益</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5.属于三类内部事务信息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6.属于四类过程性信息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7.属于行政执法案卷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8.属于行政查询事项</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（四）无法提供</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1.本机关不掌握相关政府信息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2.没有现成信息需要另行制作</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3.补正后申请内容仍不明确</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（五）不予处理</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1.信访举报投诉类申请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2.重复申请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3.要求提供公开出版物</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4.无正当理由大量反复申请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5.要求行政机关确认或重新出具已获取信息</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（六）其他处理</w:t>
            </w: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1.申请人无正当理由逾期不补正、行政机关不再处理其政府信息公开申请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2.申请人逾期未按收费通知要求缴纳费用、行政机关不再处理其政府信息公开申请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3.其他</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（七）总计</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四、结转下年度继续办理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11" w:hRule="atLeast"/>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bl>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存在的主要问题及改进情况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（一）存在的主要问题</w:t>
      </w:r>
      <w:r>
        <w:rPr>
          <w:rFonts w:ascii="仿宋_GB2312" w:hAnsi="宋体" w:eastAsia="仿宋_GB2312" w:cs="仿宋_GB2312"/>
          <w:b w:val="0"/>
          <w:bCs w:val="0"/>
          <w:kern w:val="0"/>
          <w:sz w:val="32"/>
          <w:szCs w:val="32"/>
        </w:rPr>
        <w:t>。</w:t>
      </w:r>
      <w:r>
        <w:rPr>
          <w:rFonts w:hint="eastAsia" w:ascii="仿宋_GB2312" w:hAnsi="宋体" w:eastAsia="仿宋_GB2312" w:cs="仿宋_GB2312"/>
          <w:b/>
          <w:bCs/>
          <w:kern w:val="0"/>
          <w:sz w:val="32"/>
          <w:szCs w:val="32"/>
        </w:rPr>
        <w:t>一是</w:t>
      </w:r>
      <w:r>
        <w:rPr>
          <w:rFonts w:hint="eastAsia" w:ascii="仿宋_GB2312" w:hAnsi="宋体" w:eastAsia="仿宋_GB2312" w:cs="仿宋_GB2312"/>
          <w:b w:val="0"/>
          <w:bCs w:val="0"/>
          <w:kern w:val="0"/>
          <w:sz w:val="32"/>
          <w:szCs w:val="32"/>
        </w:rPr>
        <w:t>政府信息公开存在内容不全面、更新不及时等问题</w:t>
      </w:r>
      <w:r>
        <w:rPr>
          <w:rFonts w:hint="eastAsia" w:ascii="仿宋_GB2312" w:hAnsi="仿宋_GB2312" w:eastAsia="仿宋_GB2312" w:cs="仿宋_GB2312"/>
          <w:sz w:val="32"/>
          <w:szCs w:val="32"/>
        </w:rPr>
        <w:t>；</w:t>
      </w:r>
      <w:r>
        <w:rPr>
          <w:rFonts w:hint="eastAsia" w:ascii="仿宋_GB2312" w:hAnsi="宋体" w:eastAsia="仿宋_GB2312" w:cs="仿宋_GB2312"/>
          <w:b/>
          <w:bCs/>
          <w:kern w:val="0"/>
          <w:sz w:val="32"/>
          <w:szCs w:val="32"/>
        </w:rPr>
        <w:t>二是</w:t>
      </w:r>
      <w:r>
        <w:rPr>
          <w:rFonts w:hint="eastAsia" w:ascii="仿宋_GB2312" w:hAnsi="仿宋_GB2312" w:eastAsia="仿宋_GB2312" w:cs="仿宋_GB2312"/>
          <w:sz w:val="32"/>
          <w:szCs w:val="32"/>
        </w:rPr>
        <w:t>信息公开内容精准度还有待提升。</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（二）下一步改进措施：</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将持续加强政府信息公开平台建设，进一步规范公开的内容、方式、程序、时限等，并在提高公开内容的质量、精准度等方面下功夫，确保不断提升公开实效，更好地满足群众获取信息需要。</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ind w:left="64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其他需要报告的事项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根据《政府信息公开信息处理费管理办法》的规定，本年度未收取任何信息处理费。无其他报告事项。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乌拉特中旗政务服务局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rPr>
        <w:t>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94D0D"/>
    <w:multiLevelType w:val="singleLevel"/>
    <w:tmpl w:val="FD394D0D"/>
    <w:lvl w:ilvl="0" w:tentative="0">
      <w:start w:val="1"/>
      <w:numFmt w:val="chineseCounting"/>
      <w:lvlText w:val="(%1)"/>
      <w:lvlJc w:val="left"/>
      <w:pPr>
        <w:tabs>
          <w:tab w:val="left" w:pos="312"/>
        </w:tabs>
        <w:ind w:left="480" w:leftChars="0" w:firstLine="0" w:firstLineChars="0"/>
      </w:pPr>
      <w:rPr>
        <w:rFonts w:hint="eastAsia"/>
      </w:rPr>
    </w:lvl>
  </w:abstractNum>
  <w:abstractNum w:abstractNumId="1">
    <w:nsid w:val="15CEDD5F"/>
    <w:multiLevelType w:val="singleLevel"/>
    <w:tmpl w:val="15CEDD5F"/>
    <w:lvl w:ilvl="0" w:tentative="0">
      <w:start w:val="6"/>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26BF4CCB"/>
    <w:rsid w:val="1C585A3D"/>
    <w:rsid w:val="26BF4CCB"/>
    <w:rsid w:val="31513F73"/>
    <w:rsid w:val="46C37910"/>
    <w:rsid w:val="4DB5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99"/>
    <w:rPr>
      <w:rFonts w:ascii="Calibri" w:hAnsi="Calibri" w:eastAsia="宋体" w:cs="Times New Roman"/>
      <w:szCs w:val="21"/>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2024-01-02T02:03:00Z</dcterms:created>
  <dc:creator>演示人</dc:creator>
  <cp:lastModifiedBy>演示人</cp:lastModifiedBy>
  <cp:lastPrinted>2024-01-11T09:41:00Z</cp:lastPrinted>
  <dcterms:modified xsi:type="dcterms:W3CDTF">2024-01-15T03:23:09Z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AF2BF2B8167B4A8B9E27CB374E76FADC_11</vt:lpwstr>
  </property>
</Properties>
</file>