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6623F" w14:textId="77777777" w:rsidR="00AF68C0" w:rsidRDefault="00AF68C0">
      <w:pPr>
        <w:widowControl/>
        <w:autoSpaceDE w:val="0"/>
        <w:spacing w:line="560" w:lineRule="exact"/>
        <w:rPr>
          <w:rFonts w:ascii="方正小标宋简体" w:eastAsia="方正小标宋简体" w:hAnsi="方正小标宋简体" w:cs="方正小标宋简体"/>
          <w:bCs/>
          <w:kern w:val="0"/>
          <w:sz w:val="44"/>
          <w:szCs w:val="44"/>
        </w:rPr>
      </w:pPr>
    </w:p>
    <w:p w14:paraId="4DE3FA3B" w14:textId="77777777" w:rsidR="00AF68C0" w:rsidRDefault="00000000">
      <w:pPr>
        <w:widowControl/>
        <w:autoSpaceDE w:val="0"/>
        <w:spacing w:line="560" w:lineRule="exact"/>
        <w:jc w:val="center"/>
        <w:rPr>
          <w:rFonts w:ascii="方正小标宋简体" w:eastAsia="方正小标宋简体" w:hAnsi="方正小标宋简体" w:cs="方正小标宋简体"/>
          <w:bCs/>
          <w:kern w:val="0"/>
          <w:sz w:val="44"/>
          <w:szCs w:val="44"/>
        </w:rPr>
      </w:pPr>
      <w:r>
        <w:rPr>
          <w:rFonts w:ascii="方正小标宋简体" w:eastAsia="方正小标宋简体" w:hAnsi="方正小标宋简体" w:cs="方正小标宋简体" w:hint="eastAsia"/>
          <w:bCs/>
          <w:kern w:val="0"/>
          <w:sz w:val="44"/>
          <w:szCs w:val="44"/>
        </w:rPr>
        <w:t>乌拉特中旗财政局政府信息公开指南</w:t>
      </w:r>
    </w:p>
    <w:p w14:paraId="3E038047" w14:textId="77777777" w:rsidR="00AF68C0" w:rsidRDefault="00AF68C0">
      <w:pPr>
        <w:widowControl/>
        <w:autoSpaceDE w:val="0"/>
        <w:spacing w:line="560" w:lineRule="exact"/>
        <w:jc w:val="center"/>
        <w:rPr>
          <w:rFonts w:ascii="方正小标宋简体" w:eastAsia="方正小标宋简体" w:hAnsi="方正小标宋简体" w:cs="方正小标宋简体"/>
          <w:bCs/>
          <w:kern w:val="0"/>
          <w:sz w:val="44"/>
          <w:szCs w:val="44"/>
        </w:rPr>
      </w:pPr>
    </w:p>
    <w:p w14:paraId="275CEB47" w14:textId="77777777" w:rsidR="00AF68C0" w:rsidRDefault="00000000">
      <w:pPr>
        <w:spacing w:line="560" w:lineRule="exact"/>
        <w:ind w:firstLineChars="200" w:firstLine="640"/>
        <w:rPr>
          <w:rFonts w:ascii="微软雅黑" w:eastAsia="微软雅黑" w:hAnsi="微软雅黑" w:cs="微软雅黑"/>
          <w:color w:val="000000" w:themeColor="text1"/>
          <w:sz w:val="32"/>
          <w:szCs w:val="32"/>
        </w:rPr>
      </w:pPr>
      <w:r>
        <w:rPr>
          <w:rFonts w:ascii="仿宋" w:eastAsia="仿宋" w:hAnsi="仿宋" w:cs="仿宋" w:hint="eastAsia"/>
          <w:color w:val="000000" w:themeColor="text1"/>
          <w:sz w:val="32"/>
          <w:szCs w:val="32"/>
          <w:shd w:val="clear" w:color="auto" w:fill="FFFFFF"/>
        </w:rPr>
        <w:t>为更好地提供政府信息公开服务，为便于公民、法人和其他组织依法及时、准确获取乌拉特中旗财政局政府信息，提高政府工作的透明度，建设法治政府，充分发挥政府信息对人民群众生产、生活和经济社会活动的服务作用，</w:t>
      </w:r>
      <w:r>
        <w:rPr>
          <w:rFonts w:ascii="仿宋" w:eastAsia="仿宋" w:hAnsi="仿宋" w:cs="仿宋" w:hint="eastAsia"/>
          <w:color w:val="000000" w:themeColor="text1"/>
          <w:sz w:val="32"/>
          <w:szCs w:val="32"/>
        </w:rPr>
        <w:t>根据《中华人民共和国政府信息公开条例》（以下简称《条例》），编制本指南并实时更新,要获取乌拉特中旗</w:t>
      </w:r>
      <w:r>
        <w:rPr>
          <w:rFonts w:ascii="仿宋" w:eastAsia="仿宋" w:hAnsi="仿宋" w:cs="仿宋" w:hint="eastAsia"/>
          <w:color w:val="000000" w:themeColor="text1"/>
          <w:sz w:val="32"/>
          <w:szCs w:val="32"/>
          <w:shd w:val="clear" w:color="auto" w:fill="FFFFFF"/>
        </w:rPr>
        <w:t>财政局</w:t>
      </w:r>
      <w:r>
        <w:rPr>
          <w:rFonts w:ascii="仿宋" w:eastAsia="仿宋" w:hAnsi="仿宋" w:cs="仿宋" w:hint="eastAsia"/>
          <w:color w:val="000000" w:themeColor="text1"/>
          <w:sz w:val="32"/>
          <w:szCs w:val="32"/>
        </w:rPr>
        <w:t>政府信息的公民、法人和其他组织，建议阅读本指南。</w:t>
      </w:r>
    </w:p>
    <w:p w14:paraId="32BAC136" w14:textId="77777777" w:rsidR="00AF68C0" w:rsidRDefault="00000000">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一、主动公开政府信息</w:t>
      </w:r>
    </w:p>
    <w:p w14:paraId="4192F3DB" w14:textId="77777777" w:rsidR="00AF68C0"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（一）公开范围</w:t>
      </w:r>
    </w:p>
    <w:p w14:paraId="3DA1FE16" w14:textId="77777777" w:rsidR="00AF68C0" w:rsidRDefault="00000000">
      <w:pPr>
        <w:spacing w:line="560" w:lineRule="exact"/>
        <w:ind w:firstLineChars="20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rPr>
        <w:t>《条例》第三章规定，应当主动公开的政府信息。</w:t>
      </w:r>
    </w:p>
    <w:p w14:paraId="0A9D708E" w14:textId="77777777" w:rsidR="00AF68C0" w:rsidRDefault="00000000">
      <w:pPr>
        <w:spacing w:line="560" w:lineRule="exact"/>
        <w:ind w:firstLineChars="200" w:firstLine="643"/>
        <w:rPr>
          <w:rFonts w:ascii="楷体" w:eastAsia="楷体" w:hAnsi="楷体" w:cs="楷体"/>
          <w:b/>
          <w:bCs/>
          <w:sz w:val="32"/>
          <w:szCs w:val="32"/>
        </w:rPr>
      </w:pPr>
      <w:r>
        <w:rPr>
          <w:rFonts w:ascii="楷体" w:eastAsia="楷体" w:hAnsi="楷体" w:cs="楷体" w:hint="eastAsia"/>
          <w:b/>
          <w:bCs/>
          <w:sz w:val="32"/>
          <w:szCs w:val="32"/>
        </w:rPr>
        <w:t>（二）公开渠道</w:t>
      </w:r>
    </w:p>
    <w:p w14:paraId="54F3B3E7" w14:textId="77777777" w:rsidR="00AF68C0" w:rsidRDefault="00000000">
      <w:pPr>
        <w:numPr>
          <w:ilvl w:val="0"/>
          <w:numId w:val="1"/>
        </w:numPr>
        <w:shd w:val="clear" w:color="auto" w:fill="FFFFFF"/>
        <w:spacing w:line="560" w:lineRule="exact"/>
        <w:ind w:leftChars="304" w:left="3518" w:hangingChars="900" w:hanging="288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门户网站：“乌拉特中旗人民政府”</w:t>
      </w:r>
    </w:p>
    <w:p w14:paraId="2449873A" w14:textId="77777777" w:rsidR="00AF68C0" w:rsidRDefault="00000000">
      <w:pPr>
        <w:shd w:val="clear" w:color="auto" w:fill="FFFFFF"/>
        <w:spacing w:line="560" w:lineRule="exact"/>
        <w:ind w:leftChars="-596" w:left="-1252" w:firstLineChars="1300" w:firstLine="416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（http://www.wltzq.gov.cn/）</w:t>
      </w:r>
    </w:p>
    <w:p w14:paraId="33D57B89" w14:textId="77777777" w:rsidR="00AF68C0" w:rsidRDefault="00000000">
      <w:pPr>
        <w:numPr>
          <w:ilvl w:val="0"/>
          <w:numId w:val="1"/>
        </w:numPr>
        <w:shd w:val="clear" w:color="auto" w:fill="FFFFFF"/>
        <w:spacing w:line="560" w:lineRule="exact"/>
        <w:ind w:leftChars="304" w:left="3518" w:hangingChars="900" w:hanging="28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政务新媒体：乌拉特中旗财政局（</w:t>
      </w:r>
      <w:proofErr w:type="gramStart"/>
      <w:r>
        <w:rPr>
          <w:rFonts w:ascii="仿宋_GB2312" w:eastAsia="仿宋_GB2312" w:hAnsi="仿宋_GB2312" w:cs="仿宋_GB2312" w:hint="eastAsia"/>
          <w:kern w:val="0"/>
          <w:sz w:val="32"/>
          <w:szCs w:val="32"/>
        </w:rPr>
        <w:t>微信公众号</w:t>
      </w:r>
      <w:proofErr w:type="gramEnd"/>
      <w:r>
        <w:rPr>
          <w:rFonts w:ascii="仿宋_GB2312" w:eastAsia="仿宋_GB2312" w:hAnsi="仿宋_GB2312" w:cs="仿宋_GB2312" w:hint="eastAsia"/>
          <w:kern w:val="0"/>
          <w:sz w:val="32"/>
          <w:szCs w:val="32"/>
        </w:rPr>
        <w:t>）</w:t>
      </w:r>
    </w:p>
    <w:p w14:paraId="1FF10AD7" w14:textId="77777777" w:rsidR="00AF68C0" w:rsidRDefault="00000000">
      <w:pPr>
        <w:pStyle w:val="a7"/>
        <w:spacing w:before="0" w:beforeAutospacing="0" w:after="0" w:afterAutospacing="0" w:line="560" w:lineRule="exact"/>
        <w:ind w:firstLineChars="900" w:firstLine="2880"/>
        <w:rPr>
          <w:rFonts w:ascii="仿宋_GB2312" w:eastAsia="仿宋_GB2312" w:hAnsi="仿宋_GB2312" w:cs="仿宋_GB2312"/>
          <w:sz w:val="32"/>
          <w:szCs w:val="32"/>
        </w:rPr>
      </w:pPr>
      <w:r>
        <w:rPr>
          <w:rFonts w:ascii="仿宋_GB2312" w:eastAsia="仿宋_GB2312" w:hAnsi="仿宋_GB2312" w:cs="仿宋_GB2312" w:hint="eastAsia"/>
          <w:sz w:val="32"/>
          <w:szCs w:val="32"/>
        </w:rPr>
        <w:t>（微信号：</w:t>
      </w:r>
      <w:proofErr w:type="spellStart"/>
      <w:r>
        <w:rPr>
          <w:rFonts w:ascii="仿宋_GB2312" w:eastAsia="仿宋_GB2312" w:hAnsi="仿宋_GB2312" w:cs="仿宋_GB2312" w:hint="eastAsia"/>
          <w:sz w:val="32"/>
          <w:szCs w:val="32"/>
        </w:rPr>
        <w:t>wltzqczj</w:t>
      </w:r>
      <w:proofErr w:type="spellEnd"/>
      <w:r>
        <w:rPr>
          <w:rFonts w:ascii="仿宋_GB2312" w:eastAsia="仿宋_GB2312" w:hAnsi="仿宋_GB2312" w:cs="仿宋_GB2312" w:hint="eastAsia"/>
          <w:sz w:val="32"/>
          <w:szCs w:val="32"/>
        </w:rPr>
        <w:t>）</w:t>
      </w:r>
    </w:p>
    <w:p w14:paraId="7D39AC4C" w14:textId="77777777" w:rsidR="00AF68C0" w:rsidRDefault="00000000">
      <w:pPr>
        <w:numPr>
          <w:ilvl w:val="0"/>
          <w:numId w:val="1"/>
        </w:numPr>
        <w:shd w:val="clear" w:color="auto" w:fill="FFFFFF"/>
        <w:spacing w:line="560" w:lineRule="exact"/>
        <w:ind w:leftChars="304" w:left="3518" w:hangingChars="900" w:hanging="288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通过本机关信息公开窗口公开政府信息。 </w:t>
      </w:r>
    </w:p>
    <w:p w14:paraId="2893E9C7" w14:textId="77777777" w:rsidR="00AF68C0" w:rsidRDefault="00000000">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地址：巴彦</w:t>
      </w:r>
      <w:proofErr w:type="gramStart"/>
      <w:r>
        <w:rPr>
          <w:rFonts w:ascii="仿宋_GB2312" w:eastAsia="仿宋_GB2312" w:hAnsi="仿宋_GB2312" w:cs="仿宋_GB2312" w:hint="eastAsia"/>
          <w:kern w:val="0"/>
          <w:sz w:val="32"/>
          <w:szCs w:val="32"/>
        </w:rPr>
        <w:t>淖尔市</w:t>
      </w:r>
      <w:proofErr w:type="gramEnd"/>
      <w:r>
        <w:rPr>
          <w:rFonts w:ascii="仿宋_GB2312" w:eastAsia="仿宋_GB2312" w:hAnsi="仿宋_GB2312" w:cs="仿宋_GB2312" w:hint="eastAsia"/>
          <w:kern w:val="0"/>
          <w:sz w:val="32"/>
          <w:szCs w:val="32"/>
        </w:rPr>
        <w:t>乌拉特中旗海流图镇海流图北路4002办公室。</w:t>
      </w:r>
    </w:p>
    <w:p w14:paraId="4D7C4F09" w14:textId="77777777" w:rsidR="00AF68C0" w:rsidRDefault="00000000">
      <w:pPr>
        <w:shd w:val="clear" w:color="auto" w:fill="FFFFFF"/>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工作时间：9:00—12:00，15:00—18:00（周一至周五，法定节假日除外）</w:t>
      </w:r>
    </w:p>
    <w:p w14:paraId="34F0DAA5"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联系电话：0478-5912439</w:t>
      </w:r>
    </w:p>
    <w:p w14:paraId="1700C5A2" w14:textId="77777777" w:rsidR="00AF68C0" w:rsidRDefault="00AF68C0">
      <w:pPr>
        <w:shd w:val="clear" w:color="auto" w:fill="FFFFFF"/>
        <w:spacing w:line="560" w:lineRule="exact"/>
        <w:ind w:firstLineChars="200" w:firstLine="640"/>
        <w:rPr>
          <w:rFonts w:ascii="仿宋_GB2312" w:eastAsia="仿宋_GB2312" w:hAnsi="仿宋_GB2312" w:cs="仿宋_GB2312"/>
          <w:color w:val="C00000"/>
          <w:kern w:val="0"/>
          <w:sz w:val="32"/>
          <w:szCs w:val="32"/>
        </w:rPr>
      </w:pPr>
    </w:p>
    <w:p w14:paraId="13AA9B97" w14:textId="77777777" w:rsidR="00AF68C0" w:rsidRDefault="00000000">
      <w:pPr>
        <w:numPr>
          <w:ilvl w:val="0"/>
          <w:numId w:val="2"/>
        </w:numPr>
        <w:shd w:val="clear" w:color="auto" w:fill="FFFFFF"/>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公开时限</w:t>
      </w:r>
    </w:p>
    <w:p w14:paraId="131FAB20" w14:textId="77777777" w:rsidR="00AF68C0" w:rsidRDefault="00000000">
      <w:pPr>
        <w:spacing w:line="560" w:lineRule="exact"/>
        <w:ind w:firstLineChars="200" w:firstLine="640"/>
        <w:rPr>
          <w:rFonts w:ascii="楷体_GB2312" w:eastAsia="楷体_GB2312" w:hAnsi="楷体_GB2312" w:cs="楷体_GB2312"/>
          <w:b/>
          <w:bCs/>
          <w:kern w:val="0"/>
          <w:sz w:val="32"/>
          <w:szCs w:val="32"/>
        </w:rPr>
      </w:pPr>
      <w:r>
        <w:rPr>
          <w:rFonts w:ascii="仿宋" w:eastAsia="仿宋" w:hAnsi="仿宋" w:cs="仿宋" w:hint="eastAsia"/>
          <w:sz w:val="32"/>
          <w:szCs w:val="32"/>
        </w:rPr>
        <w:t>依据《条例》规定，属于主动公开范围的政府信息，自该信息形成或者变更之日起20个工作日内予以公开。法律、法规对政府信息公开的期限另有规定的，从其规定。</w:t>
      </w:r>
    </w:p>
    <w:p w14:paraId="40F4B81A" w14:textId="77777777" w:rsidR="00AF68C0" w:rsidRDefault="00000000">
      <w:pPr>
        <w:spacing w:line="560" w:lineRule="exact"/>
        <w:ind w:firstLineChars="200" w:firstLine="640"/>
        <w:rPr>
          <w:rFonts w:ascii="仿宋" w:eastAsia="仿宋" w:hAnsi="仿宋" w:cs="仿宋"/>
          <w:sz w:val="32"/>
          <w:szCs w:val="32"/>
        </w:rPr>
      </w:pPr>
      <w:r>
        <w:rPr>
          <w:rFonts w:ascii="黑体" w:eastAsia="黑体" w:hAnsi="黑体" w:cs="黑体" w:hint="eastAsia"/>
          <w:sz w:val="32"/>
          <w:szCs w:val="32"/>
        </w:rPr>
        <w:t>二、依申请公开政府信息</w:t>
      </w:r>
      <w:r>
        <w:rPr>
          <w:rFonts w:ascii="仿宋" w:eastAsia="仿宋" w:hAnsi="仿宋" w:cs="仿宋" w:hint="eastAsia"/>
          <w:sz w:val="32"/>
          <w:szCs w:val="32"/>
        </w:rPr>
        <w:t xml:space="preserve"> </w:t>
      </w:r>
    </w:p>
    <w:p w14:paraId="0747903F" w14:textId="77777777" w:rsidR="00AF68C0" w:rsidRDefault="0000000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 xml:space="preserve">公民、法人或者其他组织（以下简称申请人）可申请本机关的政府信息。 </w:t>
      </w:r>
    </w:p>
    <w:p w14:paraId="5F756959" w14:textId="77777777" w:rsidR="00AF68C0" w:rsidRDefault="00000000">
      <w:pPr>
        <w:shd w:val="clear" w:color="auto" w:fill="FFFFFF"/>
        <w:spacing w:line="560" w:lineRule="exact"/>
        <w:ind w:firstLineChars="200" w:firstLine="643"/>
        <w:rPr>
          <w:rFonts w:ascii="楷体_GB2312" w:eastAsia="楷体_GB2312" w:hAnsi="楷体_GB2312" w:cs="楷体_GB2312"/>
          <w:b/>
          <w:bCs/>
          <w:kern w:val="0"/>
          <w:sz w:val="32"/>
          <w:szCs w:val="32"/>
        </w:rPr>
      </w:pPr>
      <w:r>
        <w:rPr>
          <w:rFonts w:ascii="楷体_GB2312" w:eastAsia="楷体_GB2312" w:hAnsi="楷体_GB2312" w:cs="楷体_GB2312" w:hint="eastAsia"/>
          <w:b/>
          <w:bCs/>
          <w:kern w:val="0"/>
          <w:sz w:val="32"/>
          <w:szCs w:val="32"/>
        </w:rPr>
        <w:t xml:space="preserve">（一）申请方式 </w:t>
      </w:r>
    </w:p>
    <w:p w14:paraId="36575878" w14:textId="77777777" w:rsidR="00AF68C0" w:rsidRDefault="00000000">
      <w:pPr>
        <w:widowControl/>
        <w:autoSpaceDE w:val="0"/>
        <w:spacing w:line="56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1.当面提交。</w:t>
      </w:r>
    </w:p>
    <w:p w14:paraId="4FE9C4F7" w14:textId="77777777" w:rsidR="00AF68C0" w:rsidRDefault="00000000">
      <w:pPr>
        <w:widowControl/>
        <w:autoSpaceDE w:val="0"/>
        <w:spacing w:line="56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申请人可以到财政局办公室当场提出申请。</w:t>
      </w:r>
    </w:p>
    <w:p w14:paraId="56361B9C"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地址：乌拉特中旗财政局4002办公室</w:t>
      </w:r>
    </w:p>
    <w:p w14:paraId="74CE0E61"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工作时间：9:00—12:00，15:00—18:00（周一至周五，法定节假日除外）</w:t>
      </w:r>
    </w:p>
    <w:p w14:paraId="200A8FDC"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联系电话</w:t>
      </w:r>
      <w:r>
        <w:rPr>
          <w:rFonts w:ascii="仿宋_GB2312" w:eastAsia="仿宋_GB2312" w:hAnsi="仿宋_GB2312" w:cs="仿宋_GB2312" w:hint="eastAsia"/>
          <w:b/>
          <w:bCs/>
          <w:kern w:val="0"/>
          <w:sz w:val="32"/>
          <w:szCs w:val="32"/>
        </w:rPr>
        <w:t>：</w:t>
      </w:r>
      <w:r>
        <w:rPr>
          <w:rFonts w:ascii="仿宋_GB2312" w:eastAsia="仿宋_GB2312" w:hAnsi="仿宋_GB2312" w:cs="仿宋_GB2312" w:hint="eastAsia"/>
          <w:kern w:val="0"/>
          <w:sz w:val="32"/>
          <w:szCs w:val="32"/>
        </w:rPr>
        <w:t>0478-5912439</w:t>
      </w:r>
    </w:p>
    <w:p w14:paraId="503D9EB2" w14:textId="77777777" w:rsidR="00AF68C0" w:rsidRDefault="00000000">
      <w:pPr>
        <w:widowControl/>
        <w:numPr>
          <w:ilvl w:val="0"/>
          <w:numId w:val="3"/>
        </w:numPr>
        <w:autoSpaceDE w:val="0"/>
        <w:spacing w:line="560" w:lineRule="exact"/>
        <w:ind w:firstLineChars="200" w:firstLine="643"/>
        <w:jc w:val="left"/>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邮政寄送。</w:t>
      </w:r>
    </w:p>
    <w:p w14:paraId="66FE0035"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申请人通过信函方式提出申请的，请在信封左下角注明“政府信息公开申请”字样。</w:t>
      </w:r>
    </w:p>
    <w:p w14:paraId="395AE086"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收件人：乌拉特中旗财政局4002办公室</w:t>
      </w:r>
    </w:p>
    <w:p w14:paraId="6E644467"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通信地址：乌拉特中旗财政局（内蒙古自治区巴彦</w:t>
      </w:r>
      <w:proofErr w:type="gramStart"/>
      <w:r>
        <w:rPr>
          <w:rFonts w:ascii="仿宋_GB2312" w:eastAsia="仿宋_GB2312" w:hAnsi="仿宋_GB2312" w:cs="仿宋_GB2312" w:hint="eastAsia"/>
          <w:kern w:val="0"/>
          <w:sz w:val="32"/>
          <w:szCs w:val="32"/>
        </w:rPr>
        <w:t>淖尔市</w:t>
      </w:r>
      <w:proofErr w:type="gramEnd"/>
      <w:r>
        <w:rPr>
          <w:rFonts w:ascii="仿宋_GB2312" w:eastAsia="仿宋_GB2312" w:hAnsi="仿宋_GB2312" w:cs="仿宋_GB2312" w:hint="eastAsia"/>
          <w:kern w:val="0"/>
          <w:sz w:val="32"/>
          <w:szCs w:val="32"/>
        </w:rPr>
        <w:t>乌拉特中旗海流图北路）</w:t>
      </w:r>
    </w:p>
    <w:p w14:paraId="17A10773"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邮政编码：015300</w:t>
      </w:r>
    </w:p>
    <w:p w14:paraId="17A78D23" w14:textId="77777777" w:rsidR="00AF68C0" w:rsidRDefault="00000000">
      <w:pPr>
        <w:widowControl/>
        <w:autoSpaceDE w:val="0"/>
        <w:spacing w:line="560" w:lineRule="exact"/>
        <w:ind w:firstLineChars="200" w:firstLine="643"/>
        <w:jc w:val="left"/>
        <w:rPr>
          <w:rFonts w:ascii="仿宋_GB2312" w:eastAsia="仿宋_GB2312" w:hAnsi="仿宋_GB2312" w:cs="仿宋_GB2312"/>
          <w:kern w:val="0"/>
          <w:sz w:val="32"/>
          <w:szCs w:val="32"/>
        </w:rPr>
      </w:pPr>
      <w:r>
        <w:rPr>
          <w:rFonts w:ascii="仿宋_GB2312" w:eastAsia="仿宋_GB2312" w:hAnsi="仿宋_GB2312" w:cs="仿宋_GB2312" w:hint="eastAsia"/>
          <w:b/>
          <w:bCs/>
          <w:kern w:val="0"/>
          <w:sz w:val="32"/>
          <w:szCs w:val="32"/>
        </w:rPr>
        <w:lastRenderedPageBreak/>
        <w:t>3.网络提交。</w:t>
      </w:r>
      <w:r>
        <w:rPr>
          <w:rFonts w:ascii="仿宋_GB2312" w:eastAsia="仿宋_GB2312" w:hAnsi="仿宋_GB2312" w:cs="仿宋_GB2312" w:hint="eastAsia"/>
          <w:kern w:val="0"/>
          <w:sz w:val="32"/>
          <w:szCs w:val="32"/>
        </w:rPr>
        <w:t>请登录门户网站“乌拉特中旗人民政府”（http://www.wltzq.gov.cn/）“政府信息公开”专栏“依申请公开”栏目提交申请。</w:t>
      </w:r>
    </w:p>
    <w:p w14:paraId="11DE40B3" w14:textId="77777777" w:rsidR="00AF68C0" w:rsidRDefault="00000000">
      <w:pPr>
        <w:pStyle w:val="a7"/>
        <w:shd w:val="clear" w:color="auto" w:fill="FFFFFF"/>
        <w:spacing w:before="0" w:beforeAutospacing="0" w:after="0" w:afterAutospacing="0" w:line="560" w:lineRule="exact"/>
        <w:ind w:firstLine="645"/>
        <w:rPr>
          <w:rFonts w:ascii="楷体" w:eastAsia="楷体" w:hAnsi="楷体" w:cs="楷体"/>
          <w:b/>
          <w:bCs/>
          <w:color w:val="000000" w:themeColor="text1"/>
          <w:sz w:val="32"/>
          <w:szCs w:val="32"/>
        </w:rPr>
      </w:pPr>
      <w:r>
        <w:rPr>
          <w:rFonts w:ascii="楷体" w:eastAsia="楷体" w:hAnsi="楷体" w:cs="楷体" w:hint="eastAsia"/>
          <w:b/>
          <w:bCs/>
          <w:color w:val="000000" w:themeColor="text1"/>
          <w:sz w:val="32"/>
          <w:szCs w:val="32"/>
          <w:shd w:val="clear" w:color="auto" w:fill="FFFFFF"/>
        </w:rPr>
        <w:t>（二）申请注意事项</w:t>
      </w:r>
    </w:p>
    <w:p w14:paraId="1664C35C" w14:textId="77777777" w:rsidR="00AF68C0" w:rsidRDefault="00000000">
      <w:pPr>
        <w:widowControl/>
        <w:autoSpaceDE w:val="0"/>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shd w:val="clear" w:color="auto" w:fill="FFFFFF"/>
        </w:rPr>
        <w:t>1、申请获取政府信息，应当填写《乌拉特中旗政府信息公开申请表》（以下简称申请表），</w:t>
      </w:r>
      <w:r>
        <w:rPr>
          <w:rFonts w:ascii="仿宋_GB2312" w:eastAsia="仿宋_GB2312" w:hAnsi="仿宋_GB2312" w:cs="仿宋_GB2312" w:hint="eastAsia"/>
          <w:sz w:val="32"/>
          <w:szCs w:val="32"/>
        </w:rPr>
        <w:t>申请表可以在本机关政府信息公开窗口处领取，也可以在门户网站“乌拉特中旗人民政府”</w:t>
      </w:r>
      <w:r>
        <w:rPr>
          <w:rFonts w:ascii="仿宋_GB2312" w:eastAsia="仿宋_GB2312" w:hAnsi="仿宋_GB2312" w:cs="仿宋_GB2312" w:hint="eastAsia"/>
          <w:sz w:val="32"/>
          <w:szCs w:val="32"/>
          <w:shd w:val="clear" w:color="auto" w:fill="FFFFFF"/>
        </w:rPr>
        <w:t>(www.wltzq.gov.cn/)</w:t>
      </w:r>
      <w:r>
        <w:rPr>
          <w:rFonts w:ascii="仿宋_GB2312" w:eastAsia="仿宋_GB2312" w:hAnsi="仿宋_GB2312" w:cs="仿宋_GB2312" w:hint="eastAsia"/>
          <w:sz w:val="32"/>
          <w:szCs w:val="32"/>
        </w:rPr>
        <w:t>“政府信息公开”（http://www.wltzq.gov.cn/wltzqzf/xxgkzn/）栏目下载，申请表复印有效。</w:t>
      </w:r>
    </w:p>
    <w:p w14:paraId="32A759F8"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2.</w:t>
      </w:r>
      <w:r>
        <w:rPr>
          <w:rFonts w:ascii="仿宋_GB2312" w:eastAsia="仿宋_GB2312" w:hAnsi="仿宋_GB2312" w:cs="仿宋_GB2312" w:hint="eastAsia"/>
          <w:b/>
          <w:bCs/>
          <w:kern w:val="0"/>
          <w:sz w:val="32"/>
          <w:szCs w:val="32"/>
        </w:rPr>
        <w:t>当面申请的</w:t>
      </w:r>
      <w:r>
        <w:rPr>
          <w:rFonts w:ascii="仿宋_GB2312" w:eastAsia="仿宋_GB2312" w:hAnsi="仿宋_GB2312" w:cs="仿宋_GB2312" w:hint="eastAsia"/>
          <w:kern w:val="0"/>
          <w:sz w:val="32"/>
          <w:szCs w:val="32"/>
        </w:rPr>
        <w:t>，应当出示有效身份证件；</w:t>
      </w:r>
      <w:r>
        <w:rPr>
          <w:rFonts w:ascii="仿宋_GB2312" w:eastAsia="仿宋_GB2312" w:hAnsi="仿宋_GB2312" w:cs="仿宋_GB2312" w:hint="eastAsia"/>
          <w:b/>
          <w:bCs/>
          <w:kern w:val="0"/>
          <w:sz w:val="32"/>
          <w:szCs w:val="32"/>
        </w:rPr>
        <w:t>通过邮政寄送提交申请的</w:t>
      </w:r>
      <w:r>
        <w:rPr>
          <w:rFonts w:ascii="仿宋_GB2312" w:eastAsia="仿宋_GB2312" w:hAnsi="仿宋_GB2312" w:cs="仿宋_GB2312" w:hint="eastAsia"/>
          <w:kern w:val="0"/>
          <w:sz w:val="32"/>
          <w:szCs w:val="32"/>
        </w:rPr>
        <w:t>，应随申请表</w:t>
      </w:r>
      <w:proofErr w:type="gramStart"/>
      <w:r>
        <w:rPr>
          <w:rFonts w:ascii="仿宋_GB2312" w:eastAsia="仿宋_GB2312" w:hAnsi="仿宋_GB2312" w:cs="仿宋_GB2312" w:hint="eastAsia"/>
          <w:kern w:val="0"/>
          <w:sz w:val="32"/>
          <w:szCs w:val="32"/>
        </w:rPr>
        <w:t>附有效</w:t>
      </w:r>
      <w:proofErr w:type="gramEnd"/>
      <w:r>
        <w:rPr>
          <w:rFonts w:ascii="仿宋_GB2312" w:eastAsia="仿宋_GB2312" w:hAnsi="仿宋_GB2312" w:cs="仿宋_GB2312" w:hint="eastAsia"/>
          <w:kern w:val="0"/>
          <w:sz w:val="32"/>
          <w:szCs w:val="32"/>
        </w:rPr>
        <w:t>身份证件的复印件；</w:t>
      </w:r>
      <w:r>
        <w:rPr>
          <w:rFonts w:ascii="仿宋_GB2312" w:eastAsia="仿宋_GB2312" w:hAnsi="仿宋_GB2312" w:cs="仿宋_GB2312" w:hint="eastAsia"/>
          <w:b/>
          <w:bCs/>
          <w:kern w:val="0"/>
          <w:sz w:val="32"/>
          <w:szCs w:val="32"/>
        </w:rPr>
        <w:t>网上申请的</w:t>
      </w:r>
      <w:r>
        <w:rPr>
          <w:rFonts w:ascii="仿宋_GB2312" w:eastAsia="仿宋_GB2312" w:hAnsi="仿宋_GB2312" w:cs="仿宋_GB2312" w:hint="eastAsia"/>
          <w:kern w:val="0"/>
          <w:sz w:val="32"/>
          <w:szCs w:val="32"/>
        </w:rPr>
        <w:t>，应上</w:t>
      </w:r>
      <w:proofErr w:type="gramStart"/>
      <w:r>
        <w:rPr>
          <w:rFonts w:ascii="仿宋_GB2312" w:eastAsia="仿宋_GB2312" w:hAnsi="仿宋_GB2312" w:cs="仿宋_GB2312" w:hint="eastAsia"/>
          <w:kern w:val="0"/>
          <w:sz w:val="32"/>
          <w:szCs w:val="32"/>
        </w:rPr>
        <w:t>传有效</w:t>
      </w:r>
      <w:proofErr w:type="gramEnd"/>
      <w:r>
        <w:rPr>
          <w:rFonts w:ascii="仿宋_GB2312" w:eastAsia="仿宋_GB2312" w:hAnsi="仿宋_GB2312" w:cs="仿宋_GB2312" w:hint="eastAsia"/>
          <w:kern w:val="0"/>
          <w:sz w:val="32"/>
          <w:szCs w:val="32"/>
        </w:rPr>
        <w:t>身份证件扫描件或照片。</w:t>
      </w:r>
    </w:p>
    <w:p w14:paraId="593345C0"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3.政府信息公开申请内容不明确的，本机关给予指导和</w:t>
      </w:r>
      <w:proofErr w:type="gramStart"/>
      <w:r>
        <w:rPr>
          <w:rFonts w:ascii="仿宋_GB2312" w:eastAsia="仿宋_GB2312" w:hAnsi="仿宋_GB2312" w:cs="仿宋_GB2312" w:hint="eastAsia"/>
          <w:kern w:val="0"/>
          <w:sz w:val="32"/>
          <w:szCs w:val="32"/>
        </w:rPr>
        <w:t>释明</w:t>
      </w:r>
      <w:proofErr w:type="gramEnd"/>
      <w:r>
        <w:rPr>
          <w:rFonts w:ascii="仿宋_GB2312" w:eastAsia="仿宋_GB2312" w:hAnsi="仿宋_GB2312" w:cs="仿宋_GB2312" w:hint="eastAsia"/>
          <w:kern w:val="0"/>
          <w:sz w:val="32"/>
          <w:szCs w:val="32"/>
        </w:rPr>
        <w:t>，并自收到申请之日起7个工作日内一次性告知申请人</w:t>
      </w:r>
      <w:proofErr w:type="gramStart"/>
      <w:r>
        <w:rPr>
          <w:rFonts w:ascii="仿宋_GB2312" w:eastAsia="仿宋_GB2312" w:hAnsi="仿宋_GB2312" w:cs="仿宋_GB2312" w:hint="eastAsia"/>
          <w:kern w:val="0"/>
          <w:sz w:val="32"/>
          <w:szCs w:val="32"/>
        </w:rPr>
        <w:t>作出</w:t>
      </w:r>
      <w:proofErr w:type="gramEnd"/>
      <w:r>
        <w:rPr>
          <w:rFonts w:ascii="仿宋_GB2312" w:eastAsia="仿宋_GB2312" w:hAnsi="仿宋_GB2312" w:cs="仿宋_GB2312" w:hint="eastAsia"/>
          <w:kern w:val="0"/>
          <w:sz w:val="32"/>
          <w:szCs w:val="32"/>
        </w:rPr>
        <w:t>补正，说明需要补正的事项和合理的补正期限。补正的申请不符合要求或者补正后仍然无法指向特定政府信息的，本机关将视情况与申请人进行沟通，仍无法确定的，本机关书面告知申请人申请内容不明确，无法处理该政府信息公开申请。申请人无正当理由逾期</w:t>
      </w:r>
      <w:proofErr w:type="gramStart"/>
      <w:r>
        <w:rPr>
          <w:rFonts w:ascii="仿宋_GB2312" w:eastAsia="仿宋_GB2312" w:hAnsi="仿宋_GB2312" w:cs="仿宋_GB2312" w:hint="eastAsia"/>
          <w:kern w:val="0"/>
          <w:sz w:val="32"/>
          <w:szCs w:val="32"/>
        </w:rPr>
        <w:t>不</w:t>
      </w:r>
      <w:proofErr w:type="gramEnd"/>
      <w:r>
        <w:rPr>
          <w:rFonts w:ascii="仿宋_GB2312" w:eastAsia="仿宋_GB2312" w:hAnsi="仿宋_GB2312" w:cs="仿宋_GB2312" w:hint="eastAsia"/>
          <w:kern w:val="0"/>
          <w:sz w:val="32"/>
          <w:szCs w:val="32"/>
        </w:rPr>
        <w:t>补正的，视为放弃申请，本机关不再处理该政府信息公开申请。</w:t>
      </w:r>
    </w:p>
    <w:p w14:paraId="1F07BB9B"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4.依申请公开渠道仅限于申请人获取政府信息，信访、举报、投诉等诉求请通过其他法定途径进行。</w:t>
      </w:r>
    </w:p>
    <w:p w14:paraId="06B4EF85" w14:textId="77777777" w:rsidR="00AF68C0" w:rsidRDefault="00000000">
      <w:pPr>
        <w:pStyle w:val="a7"/>
        <w:shd w:val="clear" w:color="auto" w:fill="FFFFFF"/>
        <w:spacing w:before="0" w:beforeAutospacing="0" w:after="0" w:afterAutospacing="0" w:line="560" w:lineRule="exact"/>
        <w:ind w:firstLine="645"/>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（三）收到申请时间的确定</w:t>
      </w:r>
    </w:p>
    <w:p w14:paraId="66557C5C"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lastRenderedPageBreak/>
        <w:t>申请人当面提交政府信息公开申请的，以提交之日为收到申请之日；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申请人通过互联网渠道提交政府信息公开申请的，以双方确认之日为收到申请之日。</w:t>
      </w:r>
    </w:p>
    <w:p w14:paraId="7890B45A"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政府信息公开申请处理期限，自收到申请之日的次日起计算。</w:t>
      </w:r>
    </w:p>
    <w:p w14:paraId="6263E637" w14:textId="77777777" w:rsidR="00AF68C0" w:rsidRDefault="00000000">
      <w:pPr>
        <w:pStyle w:val="a7"/>
        <w:shd w:val="clear" w:color="auto" w:fill="FFFFFF"/>
        <w:spacing w:before="0" w:beforeAutospacing="0" w:after="0" w:afterAutospacing="0" w:line="560" w:lineRule="exact"/>
        <w:ind w:firstLine="645"/>
        <w:rPr>
          <w:rFonts w:ascii="楷体" w:eastAsia="楷体" w:hAnsi="楷体" w:cs="楷体"/>
          <w:b/>
          <w:bCs/>
          <w:color w:val="000000" w:themeColor="text1"/>
          <w:sz w:val="32"/>
          <w:szCs w:val="32"/>
          <w:shd w:val="clear" w:color="auto" w:fill="FFFFFF"/>
        </w:rPr>
      </w:pPr>
      <w:r>
        <w:rPr>
          <w:rFonts w:ascii="楷体" w:eastAsia="楷体" w:hAnsi="楷体" w:cs="楷体" w:hint="eastAsia"/>
          <w:b/>
          <w:bCs/>
          <w:color w:val="000000" w:themeColor="text1"/>
          <w:sz w:val="32"/>
          <w:szCs w:val="32"/>
          <w:shd w:val="clear" w:color="auto" w:fill="FFFFFF"/>
        </w:rPr>
        <w:t>(四)答复期限</w:t>
      </w:r>
    </w:p>
    <w:p w14:paraId="2D83C032" w14:textId="77777777" w:rsidR="00AF68C0" w:rsidRDefault="00000000">
      <w:pPr>
        <w:widowControl/>
        <w:autoSpaceDE w:val="0"/>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依据《条例》规定，行政机关不能当场答复的，应当自收到申请之日起20个工作日内予以答复，需要延长答复期限的，延长的期限最长不得超过20个工作日。行政机关征求第三方和其他机关意见所需时间不计算在上述规定的期限内。</w:t>
      </w:r>
    </w:p>
    <w:p w14:paraId="32710D70" w14:textId="77777777" w:rsidR="00AF68C0" w:rsidRDefault="00000000">
      <w:pPr>
        <w:widowControl/>
        <w:autoSpaceDE w:val="0"/>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 w:eastAsia="仿宋" w:hAnsi="仿宋" w:cs="仿宋" w:hint="eastAsia"/>
          <w:sz w:val="32"/>
          <w:szCs w:val="32"/>
        </w:rPr>
        <w:t>如涉及收取信息处理费的情形，答复期限应按照《国务院办公厅关于印发〈政府信息公开信息处理费管理办法〉的通知》（国办函〔2020〕109号）第六条规定执行。</w:t>
      </w:r>
    </w:p>
    <w:p w14:paraId="361D6245" w14:textId="77777777" w:rsidR="00AF68C0" w:rsidRDefault="00000000">
      <w:pPr>
        <w:pStyle w:val="a7"/>
        <w:shd w:val="clear" w:color="auto" w:fill="FFFFFF"/>
        <w:spacing w:before="0" w:beforeAutospacing="0" w:after="0" w:afterAutospacing="0" w:line="560" w:lineRule="exact"/>
        <w:ind w:firstLine="645"/>
        <w:rPr>
          <w:rFonts w:ascii="仿宋" w:eastAsia="仿宋" w:hAnsi="仿宋" w:cs="仿宋"/>
          <w:sz w:val="32"/>
          <w:szCs w:val="32"/>
        </w:rPr>
      </w:pPr>
      <w:r>
        <w:rPr>
          <w:rFonts w:ascii="楷体" w:eastAsia="楷体" w:hAnsi="楷体" w:cs="楷体" w:hint="eastAsia"/>
          <w:b/>
          <w:bCs/>
          <w:color w:val="000000" w:themeColor="text1"/>
          <w:sz w:val="32"/>
          <w:szCs w:val="32"/>
          <w:shd w:val="clear" w:color="auto" w:fill="FFFFFF"/>
        </w:rPr>
        <w:t>(五)信息处理费</w:t>
      </w:r>
    </w:p>
    <w:p w14:paraId="204FD014" w14:textId="77777777" w:rsidR="00AF68C0" w:rsidRDefault="00000000">
      <w:pPr>
        <w:widowControl/>
        <w:autoSpaceDE w:val="0"/>
        <w:spacing w:line="560" w:lineRule="exact"/>
        <w:ind w:firstLineChars="200" w:firstLine="640"/>
        <w:jc w:val="left"/>
        <w:rPr>
          <w:rFonts w:ascii="仿宋" w:eastAsia="仿宋" w:hAnsi="仿宋" w:cs="仿宋"/>
          <w:sz w:val="32"/>
          <w:szCs w:val="32"/>
        </w:rPr>
      </w:pPr>
      <w:r>
        <w:rPr>
          <w:rFonts w:ascii="仿宋_GB2312" w:eastAsia="仿宋_GB2312" w:hAnsi="仿宋_GB2312" w:cs="仿宋_GB2312" w:hint="eastAsia"/>
          <w:kern w:val="0"/>
          <w:sz w:val="32"/>
          <w:szCs w:val="32"/>
        </w:rPr>
        <w:t>依据《国务院办公厅关于印发〈政府信息公开信息处理费管理办法〉的通知》(国办函〔2020〕109号)、</w:t>
      </w:r>
      <w:r>
        <w:rPr>
          <w:rFonts w:ascii="仿宋" w:eastAsia="仿宋" w:hAnsi="仿宋" w:cs="仿宋" w:hint="eastAsia"/>
          <w:sz w:val="32"/>
          <w:szCs w:val="32"/>
        </w:rPr>
        <w:t>《内蒙古自治区财政厅 发改委 政务服务局关于明确政府信息公开信息处理费收费管理有关事项的通知》（内财税〔2021〕785号）有关规定执行。</w:t>
      </w:r>
    </w:p>
    <w:p w14:paraId="30EE4F08" w14:textId="77777777" w:rsidR="00AF68C0" w:rsidRDefault="00000000">
      <w:pPr>
        <w:widowControl/>
        <w:autoSpaceDE w:val="0"/>
        <w:spacing w:line="560" w:lineRule="exact"/>
        <w:ind w:firstLineChars="200" w:firstLine="640"/>
        <w:jc w:val="left"/>
        <w:rPr>
          <w:rFonts w:ascii="仿宋" w:eastAsia="仿宋" w:hAnsi="仿宋" w:cs="仿宋"/>
          <w:sz w:val="32"/>
          <w:szCs w:val="32"/>
        </w:rPr>
      </w:pPr>
      <w:r>
        <w:rPr>
          <w:rFonts w:ascii="仿宋_GB2312" w:eastAsia="仿宋_GB2312" w:hAnsi="仿宋_GB2312" w:cs="仿宋_GB2312" w:hint="eastAsia"/>
          <w:kern w:val="0"/>
          <w:sz w:val="32"/>
          <w:szCs w:val="32"/>
        </w:rPr>
        <w:lastRenderedPageBreak/>
        <w:t>行政机关依法决定收取信息处理费的，应当在政府信息公开申请处理期限内，按照申请人获取信息的途径向申请人发出收费通知，说明收费的依据、标准、数额、缴纳方式等。申请人应当在收到收费通知次日起20个工作日内缴纳费用，逾期未缴纳的视为放弃申请，行政机关不再处理该政府信息公开申请。政府信息公开申请处理期限从申请人完成缴费次日起重新计算。</w:t>
      </w:r>
    </w:p>
    <w:p w14:paraId="415AAF7C" w14:textId="77777777" w:rsidR="00AF68C0" w:rsidRDefault="00000000">
      <w:pPr>
        <w:shd w:val="clear" w:color="auto" w:fill="FFFFFF"/>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 xml:space="preserve">三、政府信息公开工作机构 </w:t>
      </w:r>
    </w:p>
    <w:p w14:paraId="4F0B101F"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机构名称：乌拉特中旗财政局</w:t>
      </w:r>
    </w:p>
    <w:p w14:paraId="76765A90"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办公地址：内蒙古自治区巴彦</w:t>
      </w:r>
      <w:proofErr w:type="gramStart"/>
      <w:r>
        <w:rPr>
          <w:rFonts w:ascii="仿宋_GB2312" w:eastAsia="仿宋_GB2312" w:hAnsi="仿宋_GB2312" w:cs="仿宋_GB2312" w:hint="eastAsia"/>
          <w:kern w:val="0"/>
          <w:sz w:val="32"/>
          <w:szCs w:val="32"/>
        </w:rPr>
        <w:t>淖尔市</w:t>
      </w:r>
      <w:proofErr w:type="gramEnd"/>
      <w:r>
        <w:rPr>
          <w:rFonts w:ascii="仿宋_GB2312" w:eastAsia="仿宋_GB2312" w:hAnsi="仿宋_GB2312" w:cs="仿宋_GB2312" w:hint="eastAsia"/>
          <w:kern w:val="0"/>
          <w:sz w:val="32"/>
          <w:szCs w:val="32"/>
        </w:rPr>
        <w:t>乌拉特中旗海流图北路</w:t>
      </w:r>
    </w:p>
    <w:p w14:paraId="357D3655"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 xml:space="preserve">办公时间：9:00—12:00，15:00—18:00（周一至周五,法定节假日除外） </w:t>
      </w:r>
    </w:p>
    <w:p w14:paraId="1F9A23A3"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联系电话：0478-5912439</w:t>
      </w:r>
    </w:p>
    <w:p w14:paraId="7755E600"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通讯地址: 乌拉特中旗财政局4002办公室（内蒙古自治区巴彦</w:t>
      </w:r>
      <w:proofErr w:type="gramStart"/>
      <w:r>
        <w:rPr>
          <w:rFonts w:ascii="仿宋_GB2312" w:eastAsia="仿宋_GB2312" w:hAnsi="仿宋_GB2312" w:cs="仿宋_GB2312" w:hint="eastAsia"/>
          <w:kern w:val="0"/>
          <w:sz w:val="32"/>
          <w:szCs w:val="32"/>
        </w:rPr>
        <w:t>淖尔市</w:t>
      </w:r>
      <w:proofErr w:type="gramEnd"/>
      <w:r>
        <w:rPr>
          <w:rFonts w:ascii="仿宋_GB2312" w:eastAsia="仿宋_GB2312" w:hAnsi="仿宋_GB2312" w:cs="仿宋_GB2312" w:hint="eastAsia"/>
          <w:kern w:val="0"/>
          <w:sz w:val="32"/>
          <w:szCs w:val="32"/>
        </w:rPr>
        <w:t>乌拉特中旗海流图北路）</w:t>
      </w:r>
    </w:p>
    <w:p w14:paraId="35657A46"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邮政编码: 015300</w:t>
      </w:r>
    </w:p>
    <w:p w14:paraId="1110950B"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themeColor="text1"/>
          <w:kern w:val="0"/>
          <w:sz w:val="32"/>
          <w:szCs w:val="32"/>
        </w:rPr>
        <w:t xml:space="preserve">电子邮箱: </w:t>
      </w:r>
      <w:hyperlink r:id="rId8" w:history="1">
        <w:r>
          <w:rPr>
            <w:rStyle w:val="ab"/>
            <w:rFonts w:ascii="仿宋_GB2312" w:eastAsia="仿宋_GB2312" w:hAnsi="仿宋_GB2312" w:cs="仿宋_GB2312" w:hint="eastAsia"/>
            <w:color w:val="000000" w:themeColor="text1"/>
            <w:kern w:val="0"/>
            <w:sz w:val="32"/>
            <w:szCs w:val="32"/>
          </w:rPr>
          <w:t>wzqczj001@163.com（仅用于接收信息公开工作咨询及有关意见建议，如需提交政府信息公开申请，请参阅并按照本指南“二、依申请公开政府信息”提示提出申请。)</w:t>
        </w:r>
      </w:hyperlink>
    </w:p>
    <w:p w14:paraId="443270A8" w14:textId="77777777" w:rsidR="00AF68C0" w:rsidRDefault="00000000">
      <w:pPr>
        <w:widowControl/>
        <w:numPr>
          <w:ilvl w:val="0"/>
          <w:numId w:val="4"/>
        </w:numPr>
        <w:autoSpaceDE w:val="0"/>
        <w:spacing w:line="56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 xml:space="preserve">监督和救济 </w:t>
      </w:r>
    </w:p>
    <w:p w14:paraId="5E18B692" w14:textId="77777777" w:rsidR="00AF68C0" w:rsidRDefault="00000000">
      <w:pPr>
        <w:widowControl/>
        <w:autoSpaceDE w:val="0"/>
        <w:spacing w:line="560" w:lineRule="exact"/>
        <w:ind w:firstLineChars="200" w:firstLine="640"/>
        <w:jc w:val="left"/>
        <w:rPr>
          <w:rFonts w:ascii="仿宋_GB2312" w:eastAsia="仿宋_GB2312" w:hAnsi="仿宋_GB2312" w:cs="仿宋_GB2312"/>
          <w:kern w:val="0"/>
          <w:sz w:val="32"/>
          <w:szCs w:val="32"/>
        </w:rPr>
      </w:pPr>
      <w:r>
        <w:rPr>
          <w:rFonts w:ascii="仿宋" w:eastAsia="仿宋" w:hAnsi="仿宋" w:cs="仿宋" w:hint="eastAsia"/>
          <w:sz w:val="32"/>
          <w:szCs w:val="32"/>
        </w:rPr>
        <w:t>公民、法人或者其他组织认为本机关在政府信息公开工作中侵犯其合法权益的，可以向上一级行政机关或者政府信</w:t>
      </w:r>
      <w:r>
        <w:rPr>
          <w:rFonts w:ascii="仿宋" w:eastAsia="仿宋" w:hAnsi="仿宋" w:cs="仿宋" w:hint="eastAsia"/>
          <w:sz w:val="32"/>
          <w:szCs w:val="32"/>
        </w:rPr>
        <w:lastRenderedPageBreak/>
        <w:t>息公开工作主管部门投诉、举报，也可以依法申请行政</w:t>
      </w:r>
      <w:proofErr w:type="gramStart"/>
      <w:r>
        <w:rPr>
          <w:rFonts w:ascii="仿宋" w:eastAsia="仿宋" w:hAnsi="仿宋" w:cs="仿宋" w:hint="eastAsia"/>
          <w:sz w:val="32"/>
          <w:szCs w:val="32"/>
        </w:rPr>
        <w:t>复或者</w:t>
      </w:r>
      <w:proofErr w:type="gramEnd"/>
      <w:r>
        <w:rPr>
          <w:rFonts w:ascii="仿宋" w:eastAsia="仿宋" w:hAnsi="仿宋" w:cs="仿宋" w:hint="eastAsia"/>
          <w:sz w:val="32"/>
          <w:szCs w:val="32"/>
        </w:rPr>
        <w:t xml:space="preserve">提起行政诉讼。 </w:t>
      </w:r>
    </w:p>
    <w:p w14:paraId="7520DB33" w14:textId="77777777" w:rsidR="00AF68C0" w:rsidRDefault="00AF68C0">
      <w:pPr>
        <w:spacing w:line="560" w:lineRule="exact"/>
        <w:ind w:firstLineChars="200" w:firstLine="640"/>
        <w:jc w:val="left"/>
        <w:rPr>
          <w:rFonts w:ascii="仿宋_GB2312" w:eastAsia="仿宋_GB2312" w:hAnsi="仿宋_GB2312" w:cs="仿宋_GB2312"/>
          <w:kern w:val="0"/>
          <w:sz w:val="32"/>
          <w:szCs w:val="32"/>
        </w:rPr>
      </w:pPr>
    </w:p>
    <w:p w14:paraId="57C863B8" w14:textId="77777777" w:rsidR="00AF68C0" w:rsidRDefault="00AF68C0">
      <w:pPr>
        <w:widowControl/>
        <w:autoSpaceDE w:val="0"/>
        <w:rPr>
          <w:rFonts w:ascii="黑体" w:eastAsia="黑体" w:hAnsi="黑体" w:cs="黑体"/>
          <w:kern w:val="0"/>
          <w:sz w:val="28"/>
          <w:szCs w:val="28"/>
        </w:rPr>
      </w:pPr>
    </w:p>
    <w:p w14:paraId="3DA663AF" w14:textId="77777777" w:rsidR="00AF68C0" w:rsidRDefault="00AF68C0">
      <w:pPr>
        <w:widowControl/>
        <w:autoSpaceDE w:val="0"/>
        <w:rPr>
          <w:rFonts w:ascii="黑体" w:eastAsia="黑体" w:hAnsi="黑体" w:cs="黑体"/>
          <w:kern w:val="0"/>
          <w:sz w:val="28"/>
          <w:szCs w:val="28"/>
        </w:rPr>
      </w:pPr>
    </w:p>
    <w:p w14:paraId="334B023F" w14:textId="77777777" w:rsidR="00AF68C0" w:rsidRDefault="00AF68C0">
      <w:pPr>
        <w:widowControl/>
        <w:autoSpaceDE w:val="0"/>
        <w:rPr>
          <w:rFonts w:ascii="黑体" w:eastAsia="黑体" w:hAnsi="黑体" w:cs="黑体"/>
          <w:kern w:val="0"/>
          <w:sz w:val="28"/>
          <w:szCs w:val="28"/>
        </w:rPr>
      </w:pPr>
    </w:p>
    <w:p w14:paraId="5FA20446" w14:textId="77777777" w:rsidR="00AF68C0" w:rsidRDefault="00AF68C0">
      <w:pPr>
        <w:widowControl/>
        <w:autoSpaceDE w:val="0"/>
        <w:rPr>
          <w:rFonts w:ascii="黑体" w:eastAsia="黑体" w:hAnsi="黑体" w:cs="黑体"/>
          <w:kern w:val="0"/>
          <w:sz w:val="28"/>
          <w:szCs w:val="28"/>
        </w:rPr>
      </w:pPr>
    </w:p>
    <w:p w14:paraId="658AE604" w14:textId="77777777" w:rsidR="00AF68C0" w:rsidRDefault="00AF68C0">
      <w:pPr>
        <w:widowControl/>
        <w:autoSpaceDE w:val="0"/>
        <w:rPr>
          <w:rFonts w:ascii="黑体" w:eastAsia="黑体" w:hAnsi="黑体" w:cs="黑体"/>
          <w:kern w:val="0"/>
          <w:sz w:val="28"/>
          <w:szCs w:val="28"/>
        </w:rPr>
      </w:pPr>
    </w:p>
    <w:p w14:paraId="1CA71992" w14:textId="77777777" w:rsidR="00AF68C0" w:rsidRDefault="00AF68C0">
      <w:pPr>
        <w:widowControl/>
        <w:autoSpaceDE w:val="0"/>
        <w:rPr>
          <w:rFonts w:ascii="黑体" w:eastAsia="黑体" w:hAnsi="黑体" w:cs="黑体"/>
          <w:kern w:val="0"/>
          <w:sz w:val="28"/>
          <w:szCs w:val="28"/>
        </w:rPr>
      </w:pPr>
    </w:p>
    <w:p w14:paraId="518CC204" w14:textId="77777777" w:rsidR="00AF68C0" w:rsidRDefault="00AF68C0">
      <w:pPr>
        <w:widowControl/>
        <w:autoSpaceDE w:val="0"/>
        <w:rPr>
          <w:rFonts w:ascii="黑体" w:eastAsia="黑体" w:hAnsi="黑体" w:cs="黑体"/>
          <w:kern w:val="0"/>
          <w:sz w:val="28"/>
          <w:szCs w:val="28"/>
        </w:rPr>
      </w:pPr>
    </w:p>
    <w:p w14:paraId="1FFBF456" w14:textId="77777777" w:rsidR="00AF68C0" w:rsidRDefault="00AF68C0">
      <w:pPr>
        <w:widowControl/>
        <w:autoSpaceDE w:val="0"/>
        <w:rPr>
          <w:rFonts w:ascii="黑体" w:eastAsia="黑体" w:hAnsi="黑体" w:cs="黑体"/>
          <w:kern w:val="0"/>
          <w:sz w:val="28"/>
          <w:szCs w:val="28"/>
        </w:rPr>
      </w:pPr>
    </w:p>
    <w:p w14:paraId="1FD95BC3" w14:textId="77777777" w:rsidR="00AF68C0" w:rsidRDefault="00AF68C0">
      <w:pPr>
        <w:widowControl/>
        <w:autoSpaceDE w:val="0"/>
        <w:rPr>
          <w:rFonts w:ascii="黑体" w:eastAsia="黑体" w:hAnsi="黑体" w:cs="黑体"/>
          <w:kern w:val="0"/>
          <w:sz w:val="28"/>
          <w:szCs w:val="28"/>
        </w:rPr>
      </w:pPr>
    </w:p>
    <w:p w14:paraId="70A21D7B" w14:textId="77777777" w:rsidR="00AF68C0" w:rsidRDefault="00AF68C0">
      <w:pPr>
        <w:widowControl/>
        <w:autoSpaceDE w:val="0"/>
        <w:rPr>
          <w:rFonts w:ascii="黑体" w:eastAsia="黑体" w:hAnsi="黑体" w:cs="黑体"/>
          <w:kern w:val="0"/>
          <w:sz w:val="28"/>
          <w:szCs w:val="28"/>
        </w:rPr>
      </w:pPr>
    </w:p>
    <w:p w14:paraId="1651E921" w14:textId="77777777" w:rsidR="00AF68C0" w:rsidRDefault="00AF68C0">
      <w:pPr>
        <w:widowControl/>
        <w:autoSpaceDE w:val="0"/>
        <w:rPr>
          <w:rFonts w:ascii="黑体" w:eastAsia="黑体" w:hAnsi="黑体" w:cs="黑体"/>
          <w:kern w:val="0"/>
          <w:sz w:val="28"/>
          <w:szCs w:val="28"/>
        </w:rPr>
      </w:pPr>
    </w:p>
    <w:p w14:paraId="5F694AC3" w14:textId="77777777" w:rsidR="00AF68C0" w:rsidRDefault="00AF68C0">
      <w:pPr>
        <w:widowControl/>
        <w:autoSpaceDE w:val="0"/>
        <w:rPr>
          <w:rFonts w:ascii="黑体" w:eastAsia="黑体" w:hAnsi="黑体" w:cs="黑体"/>
          <w:kern w:val="0"/>
          <w:sz w:val="28"/>
          <w:szCs w:val="28"/>
        </w:rPr>
      </w:pPr>
    </w:p>
    <w:p w14:paraId="65660862" w14:textId="77777777" w:rsidR="00AF68C0" w:rsidRDefault="00AF68C0">
      <w:pPr>
        <w:widowControl/>
        <w:autoSpaceDE w:val="0"/>
        <w:rPr>
          <w:rFonts w:ascii="黑体" w:eastAsia="黑体" w:hAnsi="黑体" w:cs="黑体"/>
          <w:kern w:val="0"/>
          <w:sz w:val="28"/>
          <w:szCs w:val="28"/>
        </w:rPr>
      </w:pPr>
    </w:p>
    <w:p w14:paraId="165C86DF" w14:textId="77777777" w:rsidR="00AF68C0" w:rsidRDefault="00AF68C0">
      <w:pPr>
        <w:widowControl/>
        <w:autoSpaceDE w:val="0"/>
        <w:rPr>
          <w:rFonts w:ascii="黑体" w:eastAsia="黑体" w:hAnsi="黑体" w:cs="黑体"/>
          <w:kern w:val="0"/>
          <w:sz w:val="28"/>
          <w:szCs w:val="28"/>
        </w:rPr>
      </w:pPr>
    </w:p>
    <w:p w14:paraId="76AEE8BB" w14:textId="77777777" w:rsidR="00AF68C0" w:rsidRDefault="00AF68C0">
      <w:pPr>
        <w:widowControl/>
        <w:autoSpaceDE w:val="0"/>
        <w:rPr>
          <w:rFonts w:ascii="黑体" w:eastAsia="黑体" w:hAnsi="黑体" w:cs="黑体"/>
          <w:kern w:val="0"/>
          <w:sz w:val="28"/>
          <w:szCs w:val="28"/>
        </w:rPr>
      </w:pPr>
    </w:p>
    <w:p w14:paraId="10931FE7" w14:textId="6F38B788" w:rsidR="00AF68C0" w:rsidRDefault="00B70041" w:rsidP="00B70041">
      <w:pPr>
        <w:widowControl/>
        <w:autoSpaceDE w:val="0"/>
        <w:rPr>
          <w:rFonts w:ascii="仿宋_GB2312" w:eastAsia="仿宋_GB2312" w:hAnsi="仿宋_GB2312" w:cs="仿宋_GB2312" w:hint="eastAsia"/>
          <w:kern w:val="0"/>
          <w:sz w:val="32"/>
          <w:szCs w:val="32"/>
        </w:rPr>
      </w:pPr>
      <w:r>
        <w:rPr>
          <w:rFonts w:ascii="仿宋_GB2312" w:eastAsia="仿宋_GB2312" w:hAnsi="仿宋_GB2312" w:cs="仿宋_GB2312"/>
          <w:noProof/>
          <w:kern w:val="0"/>
          <w:sz w:val="32"/>
          <w:szCs w:val="32"/>
        </w:rPr>
        <w:lastRenderedPageBreak/>
        <w:drawing>
          <wp:inline distT="0" distB="0" distL="114300" distR="114300" wp14:anchorId="6DE5C59A" wp14:editId="27DDD55B">
            <wp:extent cx="5274310" cy="3550442"/>
            <wp:effectExtent l="0" t="0" r="2540" b="0"/>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9"/>
                    <a:stretch>
                      <a:fillRect/>
                    </a:stretch>
                  </pic:blipFill>
                  <pic:spPr>
                    <a:xfrm>
                      <a:off x="0" y="0"/>
                      <a:ext cx="5274310" cy="3550442"/>
                    </a:xfrm>
                    <a:prstGeom prst="rect">
                      <a:avLst/>
                    </a:prstGeom>
                  </pic:spPr>
                </pic:pic>
              </a:graphicData>
            </a:graphic>
          </wp:inline>
        </w:drawing>
      </w:r>
    </w:p>
    <w:p w14:paraId="773BA879" w14:textId="3A27FC9D" w:rsidR="00AF68C0" w:rsidRDefault="00AF68C0">
      <w:pPr>
        <w:widowControl/>
        <w:autoSpaceDE w:val="0"/>
        <w:jc w:val="center"/>
        <w:rPr>
          <w:rFonts w:ascii="仿宋_GB2312" w:eastAsia="仿宋_GB2312" w:hAnsi="仿宋_GB2312" w:cs="仿宋_GB2312"/>
          <w:kern w:val="0"/>
          <w:sz w:val="32"/>
          <w:szCs w:val="32"/>
        </w:rPr>
      </w:pPr>
    </w:p>
    <w:p w14:paraId="46BB15B4" w14:textId="77777777" w:rsidR="00AF68C0" w:rsidRDefault="00AF68C0">
      <w:pPr>
        <w:widowControl/>
        <w:autoSpaceDE w:val="0"/>
        <w:rPr>
          <w:rFonts w:ascii="仿宋_GB2312" w:eastAsia="仿宋_GB2312" w:hAnsi="仿宋_GB2312" w:cs="仿宋_GB2312"/>
          <w:kern w:val="0"/>
          <w:sz w:val="32"/>
          <w:szCs w:val="32"/>
        </w:rPr>
      </w:pPr>
    </w:p>
    <w:p w14:paraId="123C7C06" w14:textId="77777777" w:rsidR="00AF68C0" w:rsidRDefault="00AF68C0">
      <w:pPr>
        <w:widowControl/>
        <w:autoSpaceDE w:val="0"/>
        <w:rPr>
          <w:rFonts w:ascii="仿宋_GB2312" w:eastAsia="仿宋_GB2312" w:hAnsi="仿宋_GB2312" w:cs="仿宋_GB2312"/>
          <w:kern w:val="0"/>
          <w:sz w:val="32"/>
          <w:szCs w:val="32"/>
        </w:rPr>
      </w:pPr>
    </w:p>
    <w:p w14:paraId="356EBFA8" w14:textId="77777777" w:rsidR="00AF68C0" w:rsidRDefault="00AF68C0">
      <w:pPr>
        <w:widowControl/>
        <w:autoSpaceDE w:val="0"/>
        <w:rPr>
          <w:rFonts w:ascii="仿宋_GB2312" w:eastAsia="仿宋_GB2312" w:hAnsi="仿宋_GB2312" w:cs="仿宋_GB2312"/>
          <w:kern w:val="0"/>
          <w:sz w:val="32"/>
          <w:szCs w:val="32"/>
        </w:rPr>
      </w:pPr>
    </w:p>
    <w:p w14:paraId="74BB62D3" w14:textId="77777777" w:rsidR="00AF68C0" w:rsidRDefault="00AF68C0">
      <w:pPr>
        <w:widowControl/>
        <w:autoSpaceDE w:val="0"/>
        <w:rPr>
          <w:rFonts w:ascii="仿宋_GB2312" w:eastAsia="仿宋_GB2312" w:hAnsi="仿宋_GB2312" w:cs="仿宋_GB2312"/>
          <w:kern w:val="0"/>
          <w:sz w:val="32"/>
          <w:szCs w:val="32"/>
        </w:rPr>
      </w:pPr>
    </w:p>
    <w:p w14:paraId="53CB2DD7" w14:textId="77777777" w:rsidR="00AF68C0" w:rsidRDefault="00AF68C0">
      <w:pPr>
        <w:widowControl/>
        <w:autoSpaceDE w:val="0"/>
        <w:rPr>
          <w:rFonts w:ascii="仿宋_GB2312" w:eastAsia="仿宋_GB2312" w:hAnsi="仿宋_GB2312" w:cs="仿宋_GB2312"/>
          <w:kern w:val="0"/>
          <w:sz w:val="32"/>
          <w:szCs w:val="32"/>
        </w:rPr>
      </w:pPr>
    </w:p>
    <w:p w14:paraId="34AA6E3E" w14:textId="77777777" w:rsidR="00AF68C0" w:rsidRDefault="00AF68C0">
      <w:pPr>
        <w:widowControl/>
        <w:autoSpaceDE w:val="0"/>
        <w:rPr>
          <w:rFonts w:ascii="仿宋_GB2312" w:eastAsia="仿宋_GB2312" w:hAnsi="仿宋_GB2312" w:cs="仿宋_GB2312"/>
          <w:kern w:val="0"/>
          <w:sz w:val="32"/>
          <w:szCs w:val="32"/>
        </w:rPr>
      </w:pPr>
    </w:p>
    <w:p w14:paraId="095411E6" w14:textId="77777777" w:rsidR="00AF68C0" w:rsidRDefault="00AF68C0">
      <w:pPr>
        <w:widowControl/>
        <w:autoSpaceDE w:val="0"/>
        <w:rPr>
          <w:rFonts w:ascii="仿宋_GB2312" w:eastAsia="仿宋_GB2312" w:hAnsi="仿宋_GB2312" w:cs="仿宋_GB2312"/>
          <w:kern w:val="0"/>
          <w:sz w:val="32"/>
          <w:szCs w:val="32"/>
        </w:rPr>
      </w:pPr>
    </w:p>
    <w:p w14:paraId="793F6211" w14:textId="77777777" w:rsidR="00AF68C0" w:rsidRDefault="00AF68C0">
      <w:pPr>
        <w:widowControl/>
        <w:autoSpaceDE w:val="0"/>
        <w:rPr>
          <w:rFonts w:ascii="仿宋_GB2312" w:eastAsia="仿宋_GB2312" w:hAnsi="仿宋_GB2312" w:cs="仿宋_GB2312"/>
          <w:kern w:val="0"/>
          <w:sz w:val="32"/>
          <w:szCs w:val="32"/>
        </w:rPr>
      </w:pPr>
    </w:p>
    <w:p w14:paraId="0FA22B40" w14:textId="77777777" w:rsidR="00AF68C0" w:rsidRDefault="00AF68C0">
      <w:pPr>
        <w:widowControl/>
        <w:autoSpaceDE w:val="0"/>
        <w:rPr>
          <w:rFonts w:ascii="仿宋_GB2312" w:eastAsia="仿宋_GB2312" w:hAnsi="仿宋_GB2312" w:cs="仿宋_GB2312"/>
          <w:kern w:val="0"/>
          <w:sz w:val="32"/>
          <w:szCs w:val="32"/>
        </w:rPr>
      </w:pPr>
    </w:p>
    <w:p w14:paraId="5B620081" w14:textId="77777777" w:rsidR="00AF68C0" w:rsidRDefault="00AF68C0">
      <w:pPr>
        <w:widowControl/>
        <w:autoSpaceDE w:val="0"/>
        <w:rPr>
          <w:rFonts w:ascii="黑体" w:eastAsia="黑体" w:hAnsi="黑体" w:cs="黑体"/>
          <w:kern w:val="0"/>
          <w:sz w:val="28"/>
          <w:szCs w:val="28"/>
        </w:rPr>
      </w:pPr>
    </w:p>
    <w:sectPr w:rsidR="00AF68C0">
      <w:footerReference w:type="default" r:id="rId10"/>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59A23" w14:textId="77777777" w:rsidR="00FA7878" w:rsidRDefault="00FA7878">
      <w:r>
        <w:separator/>
      </w:r>
    </w:p>
  </w:endnote>
  <w:endnote w:type="continuationSeparator" w:id="0">
    <w:p w14:paraId="44DB77C8" w14:textId="77777777" w:rsidR="00FA7878" w:rsidRDefault="00FA7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00CF1C13-FD76-4D22-9E65-0DA1B10F375A}"/>
  </w:font>
  <w:font w:name="Courier New">
    <w:panose1 w:val="02070309020205020404"/>
    <w:charset w:val="00"/>
    <w:family w:val="modern"/>
    <w:pitch w:val="fixed"/>
    <w:sig w:usb0="E0002EFF" w:usb1="C0007843" w:usb2="00000009" w:usb3="00000000" w:csb0="000001FF" w:csb1="00000000"/>
  </w:font>
  <w:font w:name="方正小标宋简体">
    <w:charset w:val="86"/>
    <w:family w:val="auto"/>
    <w:pitch w:val="default"/>
    <w:sig w:usb0="00000001" w:usb1="080E0000" w:usb2="00000000" w:usb3="00000000" w:csb0="00040000" w:csb1="00000000"/>
    <w:embedRegular r:id="rId2" w:subsetted="1" w:fontKey="{6DC615C0-4AE9-453C-9DB8-CE93E5E6E380}"/>
  </w:font>
  <w:font w:name="仿宋">
    <w:panose1 w:val="02010609060101010101"/>
    <w:charset w:val="86"/>
    <w:family w:val="modern"/>
    <w:pitch w:val="fixed"/>
    <w:sig w:usb0="800002BF" w:usb1="38CF7CFA" w:usb2="00000016" w:usb3="00000000" w:csb0="00040001" w:csb1="00000000"/>
    <w:embedRegular r:id="rId3" w:subsetted="1" w:fontKey="{2790C857-0B67-4EFF-9C07-450DB2D51C3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embedRegular r:id="rId4" w:subsetted="1" w:fontKey="{513E6874-B4EB-418D-88A3-1A0AEFFAA12F}"/>
  </w:font>
  <w:font w:name="楷体">
    <w:panose1 w:val="02010609060101010101"/>
    <w:charset w:val="86"/>
    <w:family w:val="modern"/>
    <w:pitch w:val="fixed"/>
    <w:sig w:usb0="800002BF" w:usb1="38CF7CFA" w:usb2="00000016" w:usb3="00000000" w:csb0="00040001" w:csb1="00000000"/>
    <w:embedBold r:id="rId5" w:subsetted="1" w:fontKey="{AAB0280E-BB66-4C01-B3C9-15EC66C468D4}"/>
  </w:font>
  <w:font w:name="仿宋_GB2312">
    <w:panose1 w:val="02010609030101010101"/>
    <w:charset w:val="86"/>
    <w:family w:val="modern"/>
    <w:pitch w:val="fixed"/>
    <w:sig w:usb0="00000001" w:usb1="080E0000" w:usb2="00000010" w:usb3="00000000" w:csb0="00040000" w:csb1="00000000"/>
    <w:embedRegular r:id="rId6" w:subsetted="1" w:fontKey="{574FBC95-B805-44C2-8E55-83F4F7792F7F}"/>
    <w:embedBold r:id="rId7" w:subsetted="1" w:fontKey="{F93E39B7-31F4-42AB-8F11-CE55E6DEE7F0}"/>
  </w:font>
  <w:font w:name="楷体_GB2312">
    <w:altName w:val="楷体"/>
    <w:charset w:val="86"/>
    <w:family w:val="auto"/>
    <w:pitch w:val="default"/>
    <w:sig w:usb0="00000000" w:usb1="00000000" w:usb2="00000000" w:usb3="00000000" w:csb0="00040000" w:csb1="00000000"/>
    <w:embedBold r:id="rId8" w:subsetted="1" w:fontKey="{70A17D18-1F1B-4086-AD5B-848F4709EBBB}"/>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4A70" w14:textId="77777777" w:rsidR="00AF68C0" w:rsidRDefault="00000000">
    <w:pPr>
      <w:pStyle w:val="a3"/>
    </w:pPr>
    <w:r>
      <w:rPr>
        <w:noProof/>
      </w:rPr>
      <mc:AlternateContent>
        <mc:Choice Requires="wps">
          <w:drawing>
            <wp:anchor distT="0" distB="0" distL="114300" distR="114300" simplePos="0" relativeHeight="251659264" behindDoc="0" locked="0" layoutInCell="1" allowOverlap="1" wp14:anchorId="4FE76C4A" wp14:editId="7C322A9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A0A80" w14:textId="77777777" w:rsidR="00AF68C0"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FE76C4A"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9A0A80" w14:textId="77777777" w:rsidR="00AF68C0" w:rsidRDefault="00000000">
                    <w:pPr>
                      <w:pStyle w:val="a3"/>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E8B0F" w14:textId="77777777" w:rsidR="00FA7878" w:rsidRDefault="00FA7878">
      <w:r>
        <w:separator/>
      </w:r>
    </w:p>
  </w:footnote>
  <w:footnote w:type="continuationSeparator" w:id="0">
    <w:p w14:paraId="063F131C" w14:textId="77777777" w:rsidR="00FA7878" w:rsidRDefault="00FA78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2DA8ABB"/>
    <w:multiLevelType w:val="singleLevel"/>
    <w:tmpl w:val="A2DA8ABB"/>
    <w:lvl w:ilvl="0">
      <w:start w:val="4"/>
      <w:numFmt w:val="chineseCounting"/>
      <w:suff w:val="nothing"/>
      <w:lvlText w:val="%1、"/>
      <w:lvlJc w:val="left"/>
      <w:rPr>
        <w:rFonts w:hint="eastAsia"/>
      </w:rPr>
    </w:lvl>
  </w:abstractNum>
  <w:abstractNum w:abstractNumId="1" w15:restartNumberingAfterBreak="0">
    <w:nsid w:val="F7BD101F"/>
    <w:multiLevelType w:val="singleLevel"/>
    <w:tmpl w:val="F7BD101F"/>
    <w:lvl w:ilvl="0">
      <w:start w:val="2"/>
      <w:numFmt w:val="decimal"/>
      <w:lvlText w:val="%1."/>
      <w:lvlJc w:val="left"/>
      <w:pPr>
        <w:tabs>
          <w:tab w:val="left" w:pos="312"/>
        </w:tabs>
      </w:pPr>
    </w:lvl>
  </w:abstractNum>
  <w:abstractNum w:abstractNumId="2" w15:restartNumberingAfterBreak="0">
    <w:nsid w:val="073F11FC"/>
    <w:multiLevelType w:val="singleLevel"/>
    <w:tmpl w:val="073F11FC"/>
    <w:lvl w:ilvl="0">
      <w:start w:val="1"/>
      <w:numFmt w:val="decimal"/>
      <w:suff w:val="nothing"/>
      <w:lvlText w:val="%1、"/>
      <w:lvlJc w:val="left"/>
    </w:lvl>
  </w:abstractNum>
  <w:abstractNum w:abstractNumId="3" w15:restartNumberingAfterBreak="0">
    <w:nsid w:val="319EFFC0"/>
    <w:multiLevelType w:val="singleLevel"/>
    <w:tmpl w:val="319EFFC0"/>
    <w:lvl w:ilvl="0">
      <w:start w:val="3"/>
      <w:numFmt w:val="chineseCounting"/>
      <w:suff w:val="nothing"/>
      <w:lvlText w:val="（%1）"/>
      <w:lvlJc w:val="left"/>
      <w:rPr>
        <w:rFonts w:hint="eastAsia"/>
      </w:rPr>
    </w:lvl>
  </w:abstractNum>
  <w:abstractNum w:abstractNumId="4" w15:restartNumberingAfterBreak="0">
    <w:nsid w:val="4849CCC9"/>
    <w:multiLevelType w:val="singleLevel"/>
    <w:tmpl w:val="4849CCC9"/>
    <w:lvl w:ilvl="0">
      <w:start w:val="2"/>
      <w:numFmt w:val="decimal"/>
      <w:lvlText w:val="%1."/>
      <w:lvlJc w:val="left"/>
      <w:pPr>
        <w:tabs>
          <w:tab w:val="left" w:pos="312"/>
        </w:tabs>
      </w:pPr>
    </w:lvl>
  </w:abstractNum>
  <w:num w:numId="1" w16cid:durableId="431779562">
    <w:abstractNumId w:val="2"/>
  </w:num>
  <w:num w:numId="2" w16cid:durableId="1862469901">
    <w:abstractNumId w:val="3"/>
  </w:num>
  <w:num w:numId="3" w16cid:durableId="2002007380">
    <w:abstractNumId w:val="4"/>
  </w:num>
  <w:num w:numId="4" w16cid:durableId="1117795215">
    <w:abstractNumId w:val="0"/>
  </w:num>
  <w:num w:numId="5" w16cid:durableId="687561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WJiNTY0NWRhOGFjMWRmNTI4NTUyZDhhZTY0MDA4N2YifQ=="/>
  </w:docVars>
  <w:rsids>
    <w:rsidRoot w:val="00AF68C0"/>
    <w:rsid w:val="00AF68C0"/>
    <w:rsid w:val="00B70041"/>
    <w:rsid w:val="00FA7878"/>
    <w:rsid w:val="0C35636A"/>
    <w:rsid w:val="0D1C7682"/>
    <w:rsid w:val="1B2E2563"/>
    <w:rsid w:val="2502219C"/>
    <w:rsid w:val="2D614002"/>
    <w:rsid w:val="2F3B0D4C"/>
    <w:rsid w:val="392B247B"/>
    <w:rsid w:val="46A06392"/>
    <w:rsid w:val="49C159BB"/>
    <w:rsid w:val="5B850562"/>
    <w:rsid w:val="5D7E20D4"/>
    <w:rsid w:val="6D122E55"/>
    <w:rsid w:val="6DC71FB0"/>
    <w:rsid w:val="6E0E3C8F"/>
    <w:rsid w:val="6FFE3370"/>
    <w:rsid w:val="70391CA1"/>
    <w:rsid w:val="7D0414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E874D"/>
  <w15:docId w15:val="{B3AAE990-B71E-4422-9ECA-D520FEF5A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qFormat="1"/>
    <w:lsdException w:name="footer" w:qFormat="1"/>
    <w:lsdException w:name="caption" w:semiHidden="1" w:unhideWhenUsed="1" w:qFormat="1"/>
    <w:lsdException w:name="footnote reference" w:uiPriority="99" w:qFormat="1"/>
    <w:lsdException w:name="Title" w:qFormat="1"/>
    <w:lsdException w:name="Default Paragraph Font" w:uiPriority="1" w:qFormat="1"/>
    <w:lsdException w:name="Subtitle"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2"/>
    </w:rPr>
  </w:style>
  <w:style w:type="paragraph" w:styleId="3">
    <w:name w:val="heading 3"/>
    <w:basedOn w:val="a"/>
    <w:next w:val="a"/>
    <w:semiHidden/>
    <w:unhideWhenUsed/>
    <w:qFormat/>
    <w:pPr>
      <w:spacing w:beforeAutospacing="1" w:afterAutospacing="1"/>
      <w:jc w:val="left"/>
      <w:outlineLvl w:val="2"/>
    </w:pPr>
    <w:rPr>
      <w:rFonts w:ascii="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note text"/>
    <w:basedOn w:val="a"/>
    <w:link w:val="a6"/>
    <w:uiPriority w:val="99"/>
    <w:qFormat/>
    <w:pPr>
      <w:snapToGrid w:val="0"/>
      <w:jc w:val="left"/>
    </w:pPr>
    <w:rPr>
      <w:sz w:val="18"/>
      <w:szCs w:val="18"/>
    </w:rPr>
  </w:style>
  <w:style w:type="paragraph" w:styleId="a7">
    <w:name w:val="Normal (Web)"/>
    <w:basedOn w:val="a"/>
    <w:uiPriority w:val="99"/>
    <w:qFormat/>
    <w:pPr>
      <w:widowControl/>
      <w:spacing w:before="100" w:beforeAutospacing="1" w:after="100" w:afterAutospacing="1"/>
      <w:jc w:val="left"/>
    </w:pPr>
    <w:rPr>
      <w:rFonts w:ascii="宋体" w:hAnsi="宋体"/>
      <w:kern w:val="0"/>
      <w:sz w:val="24"/>
      <w:szCs w:val="24"/>
    </w:rPr>
  </w:style>
  <w:style w:type="character" w:styleId="a8">
    <w:name w:val="Strong"/>
    <w:basedOn w:val="a0"/>
    <w:uiPriority w:val="22"/>
    <w:qFormat/>
    <w:rPr>
      <w:b/>
      <w:bCs/>
    </w:rPr>
  </w:style>
  <w:style w:type="character" w:styleId="a9">
    <w:name w:val="FollowedHyperlink"/>
    <w:basedOn w:val="a0"/>
    <w:qFormat/>
    <w:rPr>
      <w:color w:val="555555"/>
      <w:u w:val="none"/>
    </w:rPr>
  </w:style>
  <w:style w:type="character" w:styleId="aa">
    <w:name w:val="Emphasis"/>
    <w:basedOn w:val="a0"/>
    <w:qFormat/>
  </w:style>
  <w:style w:type="character" w:styleId="HTML">
    <w:name w:val="HTML Definition"/>
    <w:basedOn w:val="a0"/>
    <w:qFormat/>
  </w:style>
  <w:style w:type="character" w:styleId="HTML0">
    <w:name w:val="HTML Variable"/>
    <w:basedOn w:val="a0"/>
    <w:qFormat/>
  </w:style>
  <w:style w:type="character" w:styleId="ab">
    <w:name w:val="Hyperlink"/>
    <w:basedOn w:val="a0"/>
    <w:uiPriority w:val="99"/>
    <w:qFormat/>
    <w:rPr>
      <w:color w:val="555555"/>
      <w:u w:val="none"/>
    </w:rPr>
  </w:style>
  <w:style w:type="character" w:styleId="HTML1">
    <w:name w:val="HTML Code"/>
    <w:basedOn w:val="a0"/>
    <w:qFormat/>
    <w:rPr>
      <w:rFonts w:ascii="Courier New" w:hAnsi="Courier New"/>
      <w:sz w:val="20"/>
    </w:rPr>
  </w:style>
  <w:style w:type="character" w:styleId="HTML2">
    <w:name w:val="HTML Cite"/>
    <w:basedOn w:val="a0"/>
    <w:qFormat/>
  </w:style>
  <w:style w:type="character" w:styleId="ac">
    <w:name w:val="footnote reference"/>
    <w:basedOn w:val="a0"/>
    <w:uiPriority w:val="99"/>
    <w:qFormat/>
    <w:rPr>
      <w:vertAlign w:val="superscript"/>
    </w:rPr>
  </w:style>
  <w:style w:type="character" w:customStyle="1" w:styleId="1">
    <w:name w:val="日期1"/>
    <w:basedOn w:val="a0"/>
    <w:qFormat/>
  </w:style>
  <w:style w:type="character" w:customStyle="1" w:styleId="a6">
    <w:name w:val="脚注文本 字符"/>
    <w:basedOn w:val="a0"/>
    <w:link w:val="a5"/>
    <w:uiPriority w:val="99"/>
    <w:qFormat/>
    <w:rPr>
      <w:sz w:val="18"/>
      <w:szCs w:val="18"/>
    </w:rPr>
  </w:style>
  <w:style w:type="character" w:customStyle="1" w:styleId="active">
    <w:name w:val="active"/>
    <w:basedOn w:val="a0"/>
    <w:qFormat/>
    <w:rPr>
      <w:color w:val="E71A1A"/>
    </w:rPr>
  </w:style>
  <w:style w:type="character" w:customStyle="1" w:styleId="before2">
    <w:name w:val="before2"/>
    <w:basedOn w:val="a0"/>
    <w:qFormat/>
    <w:rPr>
      <w:color w:val="FF0000"/>
    </w:rPr>
  </w:style>
  <w:style w:type="character" w:customStyle="1" w:styleId="hover7">
    <w:name w:val="hover7"/>
    <w:basedOn w:val="a0"/>
    <w:qFormat/>
    <w:rPr>
      <w:color w:val="FFFFFF"/>
      <w:shd w:val="clear" w:color="auto" w:fill="1764C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wzqczj001@163.com&#65288;&#20165;&#29992;&#20110;&#25509;&#25910;&#20449;&#24687;&#20844;&#24320;&#24037;&#20316;&#21672;&#35810;&#21450;&#26377;&#20851;&#24847;&#35265;&#24314;&#35758;&#65292;&#22914;&#38656;&#25552;&#20132;&#25919;&#24220;&#20449;&#24687;&#20844;&#24320;&#30003;&#35831;&#65292;&#35831;&#21442;&#38405;&#24182;&#25353;&#29031;&#26412;&#25351;&#21335;&#8220;&#20108;&#12289;&#20381;&#30003;&#35831;&#20844;&#24320;&#25919;&#24220;&#20449;&#24687;&#8221;&#25552;&#31034;&#25552;&#20986;&#30003;&#35831;&#1229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380</Words>
  <Characters>2170</Characters>
  <Application>Microsoft Office Word</Application>
  <DocSecurity>0</DocSecurity>
  <Lines>18</Lines>
  <Paragraphs>5</Paragraphs>
  <ScaleCrop>false</ScaleCrop>
  <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xtzj</dc:creator>
  <cp:lastModifiedBy>白 祚豪</cp:lastModifiedBy>
  <cp:revision>2</cp:revision>
  <cp:lastPrinted>2023-03-01T03:43:00Z</cp:lastPrinted>
  <dcterms:created xsi:type="dcterms:W3CDTF">2021-02-23T02:04:00Z</dcterms:created>
  <dcterms:modified xsi:type="dcterms:W3CDTF">2023-03-16T01:07:00Z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420FED56EE574F289A0D8AB4FF2155FF</vt:lpwstr>
  </property>
</Properties>
</file>