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83739" w14:textId="77777777" w:rsidR="00022227" w:rsidRDefault="00000000">
      <w:pPr>
        <w:pStyle w:val="a3"/>
        <w:widowControl/>
        <w:spacing w:beforeAutospacing="0" w:afterAutospacing="0" w:line="555" w:lineRule="atLeast"/>
        <w:ind w:firstLine="420"/>
        <w:jc w:val="center"/>
        <w:rPr>
          <w:rFonts w:ascii="微软雅黑" w:eastAsia="微软雅黑" w:hAnsi="微软雅黑" w:cs="微软雅黑"/>
        </w:rPr>
      </w:pPr>
      <w:r>
        <w:rPr>
          <w:rFonts w:ascii="方正小标宋简体" w:eastAsia="方正小标宋简体" w:hAnsi="方正小标宋简体" w:cs="方正小标宋简体" w:hint="eastAsia"/>
          <w:sz w:val="43"/>
          <w:szCs w:val="43"/>
          <w:shd w:val="clear" w:color="auto" w:fill="FFFFFF"/>
        </w:rPr>
        <w:t>乌拉特中旗川井苏木政府</w:t>
      </w:r>
      <w:r>
        <w:rPr>
          <w:rFonts w:ascii="方正小标宋简体" w:eastAsia="方正小标宋简体" w:hAnsi="方正小标宋简体" w:cs="方正小标宋简体"/>
          <w:sz w:val="43"/>
          <w:szCs w:val="43"/>
          <w:shd w:val="clear" w:color="auto" w:fill="FFFFFF"/>
        </w:rPr>
        <w:t>信息公开指南</w:t>
      </w:r>
    </w:p>
    <w:p w14:paraId="162B6EC2" w14:textId="77777777" w:rsidR="00022227" w:rsidRDefault="00000000">
      <w:pPr>
        <w:spacing w:line="560" w:lineRule="exact"/>
        <w:ind w:firstLineChars="200" w:firstLine="640"/>
        <w:rPr>
          <w:rFonts w:ascii="微软雅黑" w:eastAsia="微软雅黑" w:hAnsi="微软雅黑" w:cs="微软雅黑"/>
          <w:sz w:val="32"/>
          <w:szCs w:val="32"/>
        </w:rPr>
      </w:pPr>
      <w:r>
        <w:rPr>
          <w:rFonts w:ascii="仿宋" w:eastAsia="仿宋" w:hAnsi="仿宋" w:cs="仿宋" w:hint="eastAsia"/>
          <w:sz w:val="32"/>
          <w:szCs w:val="32"/>
          <w:shd w:val="clear" w:color="auto" w:fill="FFFFFF"/>
        </w:rPr>
        <w:t>为更好地提供政府信息公开服务，为便于公民、法人和其他组织依法及时、准确获取巴彦淖尔市乌拉特中旗川井苏木人民政府信息，提高政府工作的透明度，建设法治政府，充分发挥政府信息对人民群众生产、生活和经济社会活动的服务作用，</w:t>
      </w:r>
      <w:r>
        <w:rPr>
          <w:rFonts w:ascii="仿宋" w:eastAsia="仿宋" w:hAnsi="仿宋" w:cs="仿宋" w:hint="eastAsia"/>
          <w:sz w:val="32"/>
          <w:szCs w:val="32"/>
        </w:rPr>
        <w:t>根据《中华人民共和国政府信息公开条例》（以下简称《条例》），编制本指南并实时更新,要获取巴彦淖尔市乌拉特中旗川井苏木人民政府信息的公民、法人和其他组织，建议阅读本指南。</w:t>
      </w:r>
    </w:p>
    <w:p w14:paraId="1B44D548" w14:textId="77777777" w:rsidR="00022227"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一、主动公开政府信息</w:t>
      </w:r>
    </w:p>
    <w:p w14:paraId="3AB6E59A" w14:textId="77777777" w:rsidR="00022227"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(一)公开范围</w:t>
      </w:r>
    </w:p>
    <w:p w14:paraId="15931280"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《条例》第三章规定，应当主动公开的政府信息。</w:t>
      </w:r>
    </w:p>
    <w:p w14:paraId="46396BE7" w14:textId="77777777" w:rsidR="00022227"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（二）公开渠道</w:t>
      </w:r>
    </w:p>
    <w:p w14:paraId="23ED47A0" w14:textId="77777777" w:rsidR="00022227" w:rsidRDefault="00000000">
      <w:pPr>
        <w:spacing w:line="560" w:lineRule="exact"/>
        <w:ind w:leftChars="304" w:left="3518" w:hangingChars="900" w:hanging="2880"/>
        <w:rPr>
          <w:rFonts w:ascii="仿宋" w:eastAsia="仿宋" w:hAnsi="仿宋" w:cs="仿宋"/>
          <w:sz w:val="32"/>
          <w:szCs w:val="32"/>
        </w:rPr>
      </w:pPr>
      <w:r>
        <w:rPr>
          <w:rFonts w:ascii="仿宋" w:eastAsia="仿宋" w:hAnsi="仿宋" w:cs="仿宋" w:hint="eastAsia"/>
          <w:sz w:val="32"/>
          <w:szCs w:val="32"/>
        </w:rPr>
        <w:t>1、门户网站：“</w:t>
      </w:r>
      <w:r>
        <w:rPr>
          <w:rFonts w:ascii="仿宋" w:eastAsia="仿宋" w:hAnsi="仿宋" w:cs="仿宋" w:hint="eastAsia"/>
          <w:color w:val="353535"/>
          <w:sz w:val="32"/>
          <w:szCs w:val="32"/>
          <w:shd w:val="clear" w:color="auto" w:fill="FFFFFF"/>
        </w:rPr>
        <w:t>乌拉特中旗人民政府</w:t>
      </w:r>
      <w:r>
        <w:rPr>
          <w:rFonts w:ascii="仿宋" w:eastAsia="仿宋" w:hAnsi="仿宋" w:cs="仿宋" w:hint="eastAsia"/>
          <w:sz w:val="32"/>
          <w:szCs w:val="32"/>
        </w:rPr>
        <w:t>”（</w:t>
      </w:r>
      <w:r>
        <w:rPr>
          <w:rFonts w:ascii="仿宋" w:eastAsia="仿宋" w:hAnsi="仿宋" w:cs="仿宋" w:hint="eastAsia"/>
          <w:color w:val="353535"/>
          <w:sz w:val="32"/>
          <w:szCs w:val="32"/>
          <w:shd w:val="clear" w:color="auto" w:fill="FFFFFF"/>
        </w:rPr>
        <w:t>http://www.wltzq.gov.cn/</w:t>
      </w:r>
      <w:r>
        <w:rPr>
          <w:rFonts w:ascii="仿宋" w:eastAsia="仿宋" w:hAnsi="仿宋" w:cs="仿宋" w:hint="eastAsia"/>
          <w:sz w:val="32"/>
          <w:szCs w:val="32"/>
        </w:rPr>
        <w:t>）；</w:t>
      </w:r>
    </w:p>
    <w:p w14:paraId="60E17C45"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2、政务新媒体：多彩川井(微信公众号)</w:t>
      </w:r>
    </w:p>
    <w:p w14:paraId="45695748" w14:textId="77777777" w:rsidR="00022227" w:rsidRDefault="00000000">
      <w:pPr>
        <w:spacing w:line="560" w:lineRule="exact"/>
        <w:ind w:firstLineChars="900" w:firstLine="2880"/>
        <w:rPr>
          <w:rFonts w:ascii="仿宋" w:eastAsia="仿宋" w:hAnsi="仿宋" w:cs="仿宋"/>
          <w:sz w:val="32"/>
          <w:szCs w:val="32"/>
        </w:rPr>
      </w:pPr>
      <w:r>
        <w:rPr>
          <w:rFonts w:ascii="仿宋" w:eastAsia="仿宋" w:hAnsi="仿宋" w:cs="仿宋" w:hint="eastAsia"/>
          <w:sz w:val="32"/>
          <w:szCs w:val="32"/>
        </w:rPr>
        <w:t>（微信号：wzq_cjsm</w:t>
      </w:r>
      <w:r>
        <w:rPr>
          <w:rFonts w:ascii="仿宋" w:eastAsia="仿宋" w:hAnsi="仿宋" w:cs="仿宋" w:hint="eastAsia"/>
          <w:sz w:val="32"/>
          <w:szCs w:val="32"/>
          <w:shd w:val="clear" w:color="auto" w:fill="FFFFFF"/>
        </w:rPr>
        <w:t>；）</w:t>
      </w:r>
      <w:r>
        <w:rPr>
          <w:rFonts w:ascii="仿宋" w:eastAsia="仿宋" w:hAnsi="仿宋" w:cs="仿宋" w:hint="eastAsia"/>
          <w:sz w:val="32"/>
          <w:szCs w:val="32"/>
        </w:rPr>
        <w:t>;</w:t>
      </w:r>
    </w:p>
    <w:p w14:paraId="7546346D" w14:textId="77777777" w:rsidR="00022227" w:rsidRDefault="00000000">
      <w:pPr>
        <w:spacing w:line="560" w:lineRule="exact"/>
        <w:ind w:firstLineChars="200" w:firstLine="640"/>
        <w:rPr>
          <w:rFonts w:ascii="仿宋" w:eastAsia="仿宋" w:hAnsi="仿宋" w:cs="仿宋"/>
          <w:b/>
          <w:bCs/>
          <w:sz w:val="32"/>
          <w:szCs w:val="32"/>
        </w:rPr>
      </w:pPr>
      <w:r>
        <w:rPr>
          <w:rFonts w:ascii="仿宋" w:eastAsia="仿宋" w:hAnsi="仿宋" w:cs="仿宋" w:hint="eastAsia"/>
          <w:sz w:val="32"/>
          <w:szCs w:val="32"/>
        </w:rPr>
        <w:t>3、</w:t>
      </w:r>
      <w:r>
        <w:rPr>
          <w:rFonts w:ascii="仿宋" w:eastAsia="仿宋" w:hAnsi="仿宋" w:cs="仿宋" w:hint="eastAsia"/>
          <w:b/>
          <w:bCs/>
          <w:sz w:val="32"/>
          <w:szCs w:val="32"/>
        </w:rPr>
        <w:t xml:space="preserve">通过本机关信息公开窗口公开政府信息。 </w:t>
      </w:r>
    </w:p>
    <w:p w14:paraId="2156408C"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shd w:val="clear" w:color="auto" w:fill="FFFFFF"/>
        </w:rPr>
        <w:t>巴彦淖尔市乌拉特中旗川井苏木党群服务中心大厅</w:t>
      </w:r>
      <w:r>
        <w:rPr>
          <w:rFonts w:ascii="仿宋" w:eastAsia="仿宋" w:hAnsi="仿宋" w:cs="仿宋" w:hint="eastAsia"/>
          <w:sz w:val="32"/>
          <w:szCs w:val="32"/>
        </w:rPr>
        <w:t>；</w:t>
      </w:r>
    </w:p>
    <w:p w14:paraId="04F6F396"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工作时间：9:00—12:00，15:00—18:00（周一至周五，法定节假日除外）；</w:t>
      </w:r>
    </w:p>
    <w:p w14:paraId="10EB61DD"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联系电话：</w:t>
      </w:r>
      <w:r>
        <w:rPr>
          <w:rFonts w:ascii="仿宋" w:eastAsia="仿宋" w:hAnsi="仿宋" w:cs="仿宋" w:hint="eastAsia"/>
          <w:sz w:val="32"/>
          <w:szCs w:val="32"/>
          <w:shd w:val="clear" w:color="auto" w:fill="FFFFFF"/>
        </w:rPr>
        <w:t>0478-2396601</w:t>
      </w:r>
      <w:r>
        <w:rPr>
          <w:rFonts w:ascii="仿宋" w:eastAsia="仿宋" w:hAnsi="仿宋" w:cs="仿宋" w:hint="eastAsia"/>
          <w:sz w:val="32"/>
          <w:szCs w:val="32"/>
        </w:rPr>
        <w:t xml:space="preserve">。 </w:t>
      </w:r>
    </w:p>
    <w:p w14:paraId="311620BF" w14:textId="77777777" w:rsidR="00022227"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（三）公开时限</w:t>
      </w:r>
    </w:p>
    <w:p w14:paraId="38F30179"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依据《条例》规定，属于主动公开范围的政府信息，自该信息形成或者变更之日起20个工作日内予以公开。法律、法规对政府信息公开的期限另有规定的，从其规定。</w:t>
      </w:r>
    </w:p>
    <w:p w14:paraId="5D8C60BD" w14:textId="77777777" w:rsidR="00022227" w:rsidRDefault="00000000">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二、依申请公开政府信息</w:t>
      </w:r>
      <w:r>
        <w:rPr>
          <w:rFonts w:ascii="仿宋" w:eastAsia="仿宋" w:hAnsi="仿宋" w:cs="仿宋" w:hint="eastAsia"/>
          <w:sz w:val="32"/>
          <w:szCs w:val="32"/>
        </w:rPr>
        <w:t xml:space="preserve"> </w:t>
      </w:r>
    </w:p>
    <w:p w14:paraId="6D680E12"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公民、法人或者其他组织（以下简称申请人）可申请本机关的政府信息。 </w:t>
      </w:r>
    </w:p>
    <w:p w14:paraId="4BF0B975" w14:textId="77777777" w:rsidR="00022227"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 xml:space="preserve">（一）申请方式 </w:t>
      </w:r>
    </w:p>
    <w:p w14:paraId="6D078D26"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1、当面提交。</w:t>
      </w:r>
    </w:p>
    <w:p w14:paraId="55BEEE3A"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申请人可以到本苏木关信息公开窗口当场提出申请。</w:t>
      </w:r>
    </w:p>
    <w:p w14:paraId="18C617FD"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shd w:val="clear" w:color="auto" w:fill="FFFFFF"/>
        </w:rPr>
        <w:t>川井苏木党群服务中心大厅</w:t>
      </w:r>
      <w:r>
        <w:rPr>
          <w:rFonts w:ascii="仿宋" w:eastAsia="仿宋" w:hAnsi="仿宋" w:cs="仿宋" w:hint="eastAsia"/>
          <w:sz w:val="32"/>
          <w:szCs w:val="32"/>
        </w:rPr>
        <w:t xml:space="preserve">； </w:t>
      </w:r>
    </w:p>
    <w:p w14:paraId="0293147D"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工作时间：9:00—12:00，15:00—18:00（周一至周五，法定节假日除外）；</w:t>
      </w:r>
    </w:p>
    <w:p w14:paraId="5F85AF23"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联系电话：</w:t>
      </w:r>
      <w:r>
        <w:rPr>
          <w:rFonts w:ascii="仿宋" w:eastAsia="仿宋" w:hAnsi="仿宋" w:cs="仿宋" w:hint="eastAsia"/>
          <w:sz w:val="32"/>
          <w:szCs w:val="32"/>
          <w:shd w:val="clear" w:color="auto" w:fill="FFFFFF"/>
        </w:rPr>
        <w:t>0478-2396601</w:t>
      </w:r>
      <w:r>
        <w:rPr>
          <w:rFonts w:ascii="仿宋" w:eastAsia="仿宋" w:hAnsi="仿宋" w:cs="仿宋" w:hint="eastAsia"/>
          <w:sz w:val="32"/>
          <w:szCs w:val="32"/>
        </w:rPr>
        <w:t xml:space="preserve">。 </w:t>
      </w:r>
    </w:p>
    <w:p w14:paraId="269CC69B"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2、邮政寄送。</w:t>
      </w:r>
    </w:p>
    <w:p w14:paraId="677C0092"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申请人通过信函方式提出申请的，请在信封左下角注明“政府信息公开申请”字样。 </w:t>
      </w:r>
    </w:p>
    <w:p w14:paraId="1B2EE032"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收件人：</w:t>
      </w:r>
      <w:r>
        <w:rPr>
          <w:rFonts w:ascii="仿宋" w:eastAsia="仿宋" w:hAnsi="仿宋" w:cs="仿宋" w:hint="eastAsia"/>
          <w:sz w:val="32"/>
          <w:szCs w:val="32"/>
          <w:shd w:val="clear" w:color="auto" w:fill="FFFFFF"/>
        </w:rPr>
        <w:t>川井苏木党群服务中心大厅政务公开工作负责人。</w:t>
      </w:r>
    </w:p>
    <w:p w14:paraId="705B9B01"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通信地址：</w:t>
      </w:r>
      <w:r>
        <w:rPr>
          <w:rFonts w:ascii="仿宋" w:eastAsia="仿宋" w:hAnsi="仿宋" w:cs="仿宋" w:hint="eastAsia"/>
          <w:sz w:val="32"/>
          <w:szCs w:val="32"/>
          <w:shd w:val="clear" w:color="auto" w:fill="FFFFFF"/>
        </w:rPr>
        <w:t>川井苏木党群服务中心大厅</w:t>
      </w:r>
      <w:r>
        <w:rPr>
          <w:rFonts w:ascii="仿宋" w:eastAsia="仿宋" w:hAnsi="仿宋" w:cs="仿宋" w:hint="eastAsia"/>
          <w:sz w:val="32"/>
          <w:szCs w:val="32"/>
        </w:rPr>
        <w:t xml:space="preserve">； </w:t>
      </w:r>
    </w:p>
    <w:p w14:paraId="05566217"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邮政编码：015300。 </w:t>
      </w:r>
    </w:p>
    <w:p w14:paraId="5DFDAF0C"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3、网络提交。请登录门户网站“</w:t>
      </w:r>
      <w:r>
        <w:rPr>
          <w:rFonts w:ascii="仿宋" w:eastAsia="仿宋" w:hAnsi="仿宋" w:cs="仿宋" w:hint="eastAsia"/>
          <w:sz w:val="32"/>
          <w:szCs w:val="32"/>
          <w:shd w:val="clear" w:color="auto" w:fill="FFFFFF"/>
        </w:rPr>
        <w:t>乌拉特中旗人民政府</w:t>
      </w:r>
      <w:r>
        <w:rPr>
          <w:rFonts w:ascii="仿宋" w:eastAsia="仿宋" w:hAnsi="仿宋" w:cs="仿宋" w:hint="eastAsia"/>
          <w:sz w:val="32"/>
          <w:szCs w:val="32"/>
        </w:rPr>
        <w:t>”（</w:t>
      </w:r>
      <w:r>
        <w:rPr>
          <w:rFonts w:ascii="仿宋" w:eastAsia="仿宋" w:hAnsi="仿宋" w:cs="仿宋" w:hint="eastAsia"/>
          <w:sz w:val="32"/>
          <w:szCs w:val="32"/>
          <w:shd w:val="clear" w:color="auto" w:fill="FFFFFF"/>
        </w:rPr>
        <w:t>http://www.wltzq.gov.cn/</w:t>
      </w:r>
      <w:r>
        <w:rPr>
          <w:rFonts w:ascii="仿宋" w:eastAsia="仿宋" w:hAnsi="仿宋" w:cs="仿宋" w:hint="eastAsia"/>
          <w:sz w:val="32"/>
          <w:szCs w:val="32"/>
        </w:rPr>
        <w:t>）“政府信息公开”专栏“依申请公开”栏目提交申请。</w:t>
      </w:r>
    </w:p>
    <w:p w14:paraId="68313D05" w14:textId="77777777" w:rsidR="00022227"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 xml:space="preserve">（二）申请注意事项 </w:t>
      </w:r>
    </w:p>
    <w:p w14:paraId="43FEC49B"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shd w:val="clear" w:color="auto" w:fill="FFFFFF"/>
        </w:rPr>
        <w:lastRenderedPageBreak/>
        <w:t>1、申请获取政府信息，应当填写《乌拉特中旗政府信息公开申请表》（以下简称申请表），</w:t>
      </w:r>
      <w:r>
        <w:rPr>
          <w:rFonts w:ascii="仿宋" w:eastAsia="仿宋" w:hAnsi="仿宋" w:cs="仿宋" w:hint="eastAsia"/>
          <w:sz w:val="32"/>
          <w:szCs w:val="32"/>
        </w:rPr>
        <w:t>申请表可以在本机关政府信息公开窗口处领取，也可以在门户网站“乌拉特中旗人民政府”</w:t>
      </w:r>
      <w:r>
        <w:rPr>
          <w:rFonts w:ascii="仿宋" w:eastAsia="仿宋" w:hAnsi="仿宋" w:cs="仿宋" w:hint="eastAsia"/>
          <w:sz w:val="32"/>
          <w:szCs w:val="32"/>
          <w:shd w:val="clear" w:color="auto" w:fill="FFFFFF"/>
        </w:rPr>
        <w:t>(www.wltzq.gov.cn/)</w:t>
      </w:r>
      <w:r>
        <w:rPr>
          <w:rFonts w:ascii="仿宋" w:eastAsia="仿宋" w:hAnsi="仿宋" w:cs="仿宋" w:hint="eastAsia"/>
          <w:sz w:val="32"/>
          <w:szCs w:val="32"/>
        </w:rPr>
        <w:t>“政府信息公开”（http://www.wltzq.gov.cn/wltzqzf/xxgkzn/）栏目下载，申请表复印有效。</w:t>
      </w:r>
    </w:p>
    <w:p w14:paraId="1FC93558"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05102BF1"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3、当面申请的，应当出示有效身份证件；通过邮政寄送提交申请的，应随申请表附有效身份证件的复印件；网上申请的，应上传有效身份证件扫描件或照片。</w:t>
      </w:r>
    </w:p>
    <w:p w14:paraId="58726E27"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 </w:t>
      </w:r>
    </w:p>
    <w:p w14:paraId="38F8B173"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5、依申请公开渠道仅限于申请人获取政府信息，信访、举报、投诉等诉求请通过其他法定途径进行。 </w:t>
      </w:r>
    </w:p>
    <w:p w14:paraId="37BC561B" w14:textId="77777777" w:rsidR="00022227"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lastRenderedPageBreak/>
        <w:t>（三）收到申请时间的确定</w:t>
      </w:r>
    </w:p>
    <w:p w14:paraId="4F400EAB"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14:paraId="677F8D30"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政府信息公开申请处理期限，自收到申请之日的次日起计算。 </w:t>
      </w:r>
    </w:p>
    <w:p w14:paraId="235846D3" w14:textId="77777777" w:rsidR="00022227"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(四)答复期限 </w:t>
      </w:r>
    </w:p>
    <w:p w14:paraId="0CA1E512"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14:paraId="39DDA3E7"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如涉及收取信息处理费的情形，答复期限应按照《国务院办公厅关于印发〈政府信息公开信息处理费管理办法〉的通知》（国办函〔2020〕109号）第六条规定执行。</w:t>
      </w:r>
    </w:p>
    <w:p w14:paraId="06E5AFE2" w14:textId="77777777" w:rsidR="00022227"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(五)信息处理费 </w:t>
      </w:r>
    </w:p>
    <w:p w14:paraId="34993836"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依据《国务院办公厅关于印发〈政府信息公开信息处理费管理办法〉的通知》(国办函〔2020〕109号)、《内蒙古自治区财政厅 发改委  政务服务局关于明确政府信息公开信息处理费收费管理有关事项的通知》（内财税〔2021〕785号）</w:t>
      </w:r>
      <w:r>
        <w:rPr>
          <w:rFonts w:ascii="仿宋" w:eastAsia="仿宋" w:hAnsi="仿宋" w:cs="仿宋" w:hint="eastAsia"/>
          <w:sz w:val="32"/>
          <w:szCs w:val="32"/>
        </w:rPr>
        <w:lastRenderedPageBreak/>
        <w:t>有关规定执行，具体收费标准如下：</w:t>
      </w:r>
    </w:p>
    <w:p w14:paraId="750E318D"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按件计收执行下列收费标准：</w:t>
      </w:r>
    </w:p>
    <w:p w14:paraId="3C8FE86E"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 1、同一申请人一个自然月内累计申请10件以下（含10件）的，不收费。</w:t>
      </w:r>
    </w:p>
    <w:p w14:paraId="77D4A7B0"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2、同一申请人一个自然月内累计申请11—30件（含30件）的部分：100元/件。</w:t>
      </w:r>
    </w:p>
    <w:p w14:paraId="34320213"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3、同一申请人一个自然月内累计申请31件以上的部分：以10件为一档，每增加一档，收费标准提高100元/件。</w:t>
      </w:r>
    </w:p>
    <w:p w14:paraId="7D86658B"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 按量计收执行下列收费标准：</w:t>
      </w:r>
    </w:p>
    <w:p w14:paraId="27F2931D"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1、30页以下（含30页）的，不收费。</w:t>
      </w:r>
    </w:p>
    <w:p w14:paraId="20027EB4"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2、31—100页（含100页）的部分：10元/页。</w:t>
      </w:r>
    </w:p>
    <w:p w14:paraId="1AC37797"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3、101—200页（含200页）的部分：20元/页。</w:t>
      </w:r>
    </w:p>
    <w:p w14:paraId="57CF982C"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4、201页以上的部分：40元/页。</w:t>
      </w:r>
    </w:p>
    <w:p w14:paraId="520DB24A" w14:textId="77777777" w:rsidR="00022227" w:rsidRDefault="00000000">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三、政府信息公开工作机构</w:t>
      </w:r>
      <w:r>
        <w:rPr>
          <w:rFonts w:ascii="仿宋" w:eastAsia="仿宋" w:hAnsi="仿宋" w:cs="仿宋" w:hint="eastAsia"/>
          <w:sz w:val="32"/>
          <w:szCs w:val="32"/>
        </w:rPr>
        <w:t xml:space="preserve"> </w:t>
      </w:r>
    </w:p>
    <w:p w14:paraId="727DA6B5" w14:textId="77777777" w:rsidR="00022227" w:rsidRDefault="00000000">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rPr>
        <w:t>机构名称：</w:t>
      </w:r>
      <w:r>
        <w:rPr>
          <w:rFonts w:ascii="仿宋" w:eastAsia="仿宋" w:hAnsi="仿宋" w:cs="仿宋" w:hint="eastAsia"/>
          <w:sz w:val="32"/>
          <w:szCs w:val="32"/>
          <w:shd w:val="clear" w:color="auto" w:fill="FFFFFF"/>
        </w:rPr>
        <w:t>川井苏木人民政府</w:t>
      </w:r>
    </w:p>
    <w:p w14:paraId="5971682F"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办公地址：</w:t>
      </w:r>
      <w:r>
        <w:rPr>
          <w:rFonts w:ascii="仿宋" w:eastAsia="仿宋" w:hAnsi="仿宋" w:cs="仿宋" w:hint="eastAsia"/>
          <w:sz w:val="32"/>
          <w:szCs w:val="32"/>
          <w:shd w:val="clear" w:color="auto" w:fill="FFFFFF"/>
        </w:rPr>
        <w:t>川井苏木党群服务中心大厅</w:t>
      </w:r>
      <w:r>
        <w:rPr>
          <w:rFonts w:ascii="仿宋" w:eastAsia="仿宋" w:hAnsi="仿宋" w:cs="仿宋" w:hint="eastAsia"/>
          <w:sz w:val="32"/>
          <w:szCs w:val="32"/>
        </w:rPr>
        <w:t xml:space="preserve">。 </w:t>
      </w:r>
    </w:p>
    <w:p w14:paraId="6EB6CBC8"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办公时间：9:00—12:00，15:00—18:00（周一至周五,法定节假日除外） </w:t>
      </w:r>
    </w:p>
    <w:p w14:paraId="75B4A965"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联系电话：0478-2396601</w:t>
      </w:r>
    </w:p>
    <w:p w14:paraId="2ED37DB4"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传真号码：0478-7977600</w:t>
      </w:r>
    </w:p>
    <w:p w14:paraId="028A3F88"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通讯地址:</w:t>
      </w:r>
      <w:r>
        <w:rPr>
          <w:rFonts w:ascii="仿宋" w:eastAsia="仿宋" w:hAnsi="仿宋" w:cs="仿宋" w:hint="eastAsia"/>
          <w:sz w:val="32"/>
          <w:szCs w:val="32"/>
          <w:shd w:val="clear" w:color="auto" w:fill="FFFFFF"/>
        </w:rPr>
        <w:t>巴彦淖尔市乌拉特中旗川井苏木党群服务中心大厅</w:t>
      </w:r>
      <w:r>
        <w:rPr>
          <w:rFonts w:ascii="仿宋" w:eastAsia="仿宋" w:hAnsi="仿宋" w:cs="仿宋" w:hint="eastAsia"/>
          <w:sz w:val="32"/>
          <w:szCs w:val="32"/>
        </w:rPr>
        <w:t>。</w:t>
      </w:r>
    </w:p>
    <w:p w14:paraId="0CB3EF6B" w14:textId="77777777" w:rsidR="0002222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邮政编码:015300</w:t>
      </w:r>
    </w:p>
    <w:p w14:paraId="6DF49963" w14:textId="77777777" w:rsidR="00022227" w:rsidRDefault="00000000">
      <w:pPr>
        <w:spacing w:line="480" w:lineRule="auto"/>
        <w:ind w:firstLineChars="200" w:firstLine="640"/>
        <w:rPr>
          <w:rFonts w:ascii="仿宋" w:eastAsia="仿宋" w:hAnsi="仿宋" w:cs="仿宋"/>
          <w:sz w:val="32"/>
          <w:szCs w:val="32"/>
        </w:rPr>
      </w:pPr>
      <w:r>
        <w:rPr>
          <w:rFonts w:ascii="仿宋" w:eastAsia="仿宋" w:hAnsi="仿宋" w:cs="仿宋" w:hint="eastAsia"/>
          <w:sz w:val="32"/>
          <w:szCs w:val="32"/>
        </w:rPr>
        <w:t>电子邮箱:wzq-cjsm@163.com(仅用于接收信息公开工</w:t>
      </w:r>
      <w:r>
        <w:rPr>
          <w:rFonts w:ascii="仿宋" w:eastAsia="仿宋" w:hAnsi="仿宋" w:cs="仿宋" w:hint="eastAsia"/>
          <w:sz w:val="32"/>
          <w:szCs w:val="32"/>
        </w:rPr>
        <w:lastRenderedPageBreak/>
        <w:t xml:space="preserve">作咨询及有关意见建议，如需提交政府信息公开申请，请参阅并按照本指南“二、依申请公开政府信息”提示提出申请。) </w:t>
      </w:r>
    </w:p>
    <w:p w14:paraId="5BAD60AB" w14:textId="77777777" w:rsidR="00022227"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 xml:space="preserve">四、监督和救济 </w:t>
      </w:r>
    </w:p>
    <w:p w14:paraId="25625877" w14:textId="77777777" w:rsidR="00022227" w:rsidRDefault="00000000">
      <w:pPr>
        <w:spacing w:line="560" w:lineRule="exact"/>
        <w:rPr>
          <w:rFonts w:ascii="仿宋" w:eastAsia="仿宋" w:hAnsi="仿宋" w:cs="仿宋"/>
          <w:sz w:val="32"/>
          <w:szCs w:val="32"/>
        </w:rPr>
      </w:pPr>
      <w:r>
        <w:rPr>
          <w:noProof/>
        </w:rPr>
        <w:drawing>
          <wp:anchor distT="0" distB="0" distL="114300" distR="114300" simplePos="0" relativeHeight="251659264" behindDoc="0" locked="0" layoutInCell="1" allowOverlap="1" wp14:anchorId="668965F0" wp14:editId="401889D2">
            <wp:simplePos x="0" y="0"/>
            <wp:positionH relativeFrom="column">
              <wp:posOffset>-265430</wp:posOffset>
            </wp:positionH>
            <wp:positionV relativeFrom="page">
              <wp:posOffset>5342890</wp:posOffset>
            </wp:positionV>
            <wp:extent cx="5738495" cy="3586480"/>
            <wp:effectExtent l="0" t="0" r="14605" b="1397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4"/>
                    <a:stretch>
                      <a:fillRect/>
                    </a:stretch>
                  </pic:blipFill>
                  <pic:spPr>
                    <a:xfrm>
                      <a:off x="0" y="0"/>
                      <a:ext cx="5738495" cy="3586480"/>
                    </a:xfrm>
                    <a:prstGeom prst="rect">
                      <a:avLst/>
                    </a:prstGeom>
                  </pic:spPr>
                </pic:pic>
              </a:graphicData>
            </a:graphic>
          </wp:anchor>
        </w:drawing>
      </w:r>
      <w:r>
        <w:rPr>
          <w:rFonts w:ascii="仿宋" w:eastAsia="仿宋" w:hAnsi="仿宋" w:cs="仿宋" w:hint="eastAsia"/>
          <w:sz w:val="32"/>
          <w:szCs w:val="32"/>
        </w:rPr>
        <w:t xml:space="preserve">公民、法人或者其他组织认为本机关在政府信息公开工作中侵犯其合法权益的，可以向上一级行政机关或者政府信息公开工作主管部门投诉、举报，也可以依法申请行政复或者提起行政诉讼。 </w:t>
      </w:r>
    </w:p>
    <w:p w14:paraId="48E886A0" w14:textId="77777777" w:rsidR="00022227" w:rsidRDefault="00022227">
      <w:pPr>
        <w:spacing w:line="560" w:lineRule="exact"/>
        <w:rPr>
          <w:rFonts w:ascii="仿宋" w:eastAsia="仿宋" w:hAnsi="仿宋" w:cs="仿宋"/>
          <w:sz w:val="32"/>
          <w:szCs w:val="32"/>
        </w:rPr>
      </w:pPr>
    </w:p>
    <w:p w14:paraId="1B818736" w14:textId="77777777" w:rsidR="00022227" w:rsidRDefault="00022227">
      <w:pPr>
        <w:spacing w:line="560" w:lineRule="exact"/>
        <w:rPr>
          <w:rFonts w:ascii="仿宋" w:eastAsia="仿宋" w:hAnsi="仿宋" w:cs="仿宋"/>
          <w:sz w:val="32"/>
          <w:szCs w:val="32"/>
        </w:rPr>
      </w:pPr>
    </w:p>
    <w:p w14:paraId="532CE959" w14:textId="77777777" w:rsidR="00022227" w:rsidRDefault="00022227">
      <w:pPr>
        <w:spacing w:line="560" w:lineRule="exact"/>
        <w:rPr>
          <w:rFonts w:ascii="仿宋" w:eastAsia="仿宋" w:hAnsi="仿宋" w:cs="仿宋"/>
          <w:sz w:val="32"/>
          <w:szCs w:val="32"/>
        </w:rPr>
      </w:pPr>
    </w:p>
    <w:p w14:paraId="7D00E727" w14:textId="77777777" w:rsidR="00022227" w:rsidRDefault="00022227">
      <w:pPr>
        <w:spacing w:line="560" w:lineRule="exact"/>
        <w:rPr>
          <w:rFonts w:ascii="仿宋" w:eastAsia="仿宋" w:hAnsi="仿宋" w:cs="仿宋"/>
          <w:sz w:val="32"/>
          <w:szCs w:val="32"/>
        </w:rPr>
      </w:pPr>
    </w:p>
    <w:p w14:paraId="26B0AB9F" w14:textId="77777777" w:rsidR="00022227" w:rsidRDefault="00022227">
      <w:pPr>
        <w:spacing w:line="560" w:lineRule="exact"/>
        <w:rPr>
          <w:rFonts w:ascii="仿宋" w:eastAsia="仿宋" w:hAnsi="仿宋" w:cs="仿宋"/>
          <w:sz w:val="32"/>
          <w:szCs w:val="32"/>
        </w:rPr>
      </w:pPr>
    </w:p>
    <w:p w14:paraId="2A0CF8B1" w14:textId="77777777" w:rsidR="00022227" w:rsidRDefault="00022227">
      <w:pPr>
        <w:spacing w:line="560" w:lineRule="exact"/>
        <w:rPr>
          <w:rFonts w:ascii="仿宋" w:eastAsia="仿宋" w:hAnsi="仿宋" w:cs="仿宋" w:hint="eastAsia"/>
          <w:sz w:val="32"/>
          <w:szCs w:val="32"/>
        </w:rPr>
      </w:pPr>
    </w:p>
    <w:sectPr w:rsidR="000222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iNTY0NWRhOGFjMWRmNTI4NTUyZDhhZTY0MDA4N2YifQ=="/>
  </w:docVars>
  <w:rsids>
    <w:rsidRoot w:val="336B7FD1"/>
    <w:rsid w:val="00022227"/>
    <w:rsid w:val="00442C68"/>
    <w:rsid w:val="1B8D6B8B"/>
    <w:rsid w:val="1CF50837"/>
    <w:rsid w:val="22B26C19"/>
    <w:rsid w:val="2F2C7D56"/>
    <w:rsid w:val="336B7FD1"/>
    <w:rsid w:val="573104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3E5D400"/>
  <w15:docId w15:val="{A76295B0-E52D-4DFD-8CB9-378B047A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白 祚豪</cp:lastModifiedBy>
  <cp:revision>2</cp:revision>
  <dcterms:created xsi:type="dcterms:W3CDTF">2023-03-02T03:46:00Z</dcterms:created>
  <dcterms:modified xsi:type="dcterms:W3CDTF">2023-03-16T01:15:00Z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B454005A33EE404D99F085CEE1F9CD3D</vt:lpwstr>
  </property>
</Properties>
</file>