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FEBFB">
      <w:pPr>
        <w:pStyle w:val="4"/>
        <w:widowControl/>
        <w:shd w:val="clear" w:color="auto" w:fill="FFFFFF"/>
        <w:spacing w:beforeAutospacing="0" w:afterAutospacing="0" w:line="555" w:lineRule="atLeast"/>
        <w:jc w:val="center"/>
        <w:rPr>
          <w:rFonts w:ascii="微软雅黑" w:hAnsi="微软雅黑" w:eastAsia="微软雅黑" w:cs="微软雅黑"/>
        </w:rPr>
      </w:pPr>
      <w:r>
        <w:rPr>
          <w:rFonts w:hint="eastAsia" w:ascii="方正小标宋简体" w:hAnsi="方正小标宋简体" w:eastAsia="方正小标宋简体" w:cs="方正小标宋简体"/>
          <w:sz w:val="43"/>
          <w:szCs w:val="43"/>
          <w:shd w:val="clear" w:color="auto" w:fill="FFFFFF"/>
        </w:rPr>
        <w:t>乌拉特中旗民政局政府</w:t>
      </w:r>
      <w:r>
        <w:rPr>
          <w:rFonts w:ascii="方正小标宋简体" w:hAnsi="方正小标宋简体" w:eastAsia="方正小标宋简体" w:cs="方正小标宋简体"/>
          <w:sz w:val="43"/>
          <w:szCs w:val="43"/>
          <w:shd w:val="clear" w:color="auto" w:fill="FFFFFF"/>
        </w:rPr>
        <w:t>信息公开指南</w:t>
      </w:r>
    </w:p>
    <w:p w14:paraId="18ACCCA9">
      <w:pPr>
        <w:spacing w:line="560" w:lineRule="exact"/>
        <w:ind w:firstLine="640" w:firstLineChars="200"/>
        <w:rPr>
          <w:rFonts w:ascii="微软雅黑" w:hAnsi="微软雅黑" w:eastAsia="微软雅黑" w:cs="微软雅黑"/>
          <w:sz w:val="32"/>
          <w:szCs w:val="32"/>
        </w:rPr>
      </w:pPr>
      <w:r>
        <w:rPr>
          <w:rFonts w:hint="eastAsia" w:ascii="仿宋" w:hAnsi="仿宋" w:eastAsia="仿宋" w:cs="仿宋"/>
          <w:sz w:val="32"/>
          <w:szCs w:val="32"/>
          <w:shd w:val="clear" w:color="auto" w:fill="FFFFFF"/>
        </w:rPr>
        <w:t>为更好地提供政府信息公开服务，便于公民、法人和其他组织依法及时、准确获取巴彦淖尔市乌拉特中旗民政局信息，提高政府工作的透明度，建设法治政府，充分发挥政府信息对人民群众生产、生活和经济社会活动的服务作用，</w:t>
      </w:r>
      <w:r>
        <w:rPr>
          <w:rFonts w:hint="eastAsia" w:ascii="仿宋" w:hAnsi="仿宋" w:eastAsia="仿宋" w:cs="仿宋"/>
          <w:sz w:val="32"/>
          <w:szCs w:val="32"/>
        </w:rPr>
        <w:t>根据《中华人民共和国政府信息公开条例》（以下简称《条例》），编制本指南并实时更新,要获取巴彦淖尔市乌拉特中旗</w:t>
      </w:r>
      <w:r>
        <w:rPr>
          <w:rFonts w:hint="eastAsia" w:ascii="仿宋" w:hAnsi="仿宋" w:eastAsia="仿宋" w:cs="仿宋"/>
          <w:sz w:val="32"/>
          <w:szCs w:val="32"/>
          <w:shd w:val="clear" w:color="auto" w:fill="FFFFFF"/>
        </w:rPr>
        <w:t>民政局</w:t>
      </w:r>
      <w:r>
        <w:rPr>
          <w:rFonts w:hint="eastAsia" w:ascii="仿宋" w:hAnsi="仿宋" w:eastAsia="仿宋" w:cs="仿宋"/>
          <w:sz w:val="32"/>
          <w:szCs w:val="32"/>
        </w:rPr>
        <w:t>信息的公民、法人和其他组织，建议阅读本指南。</w:t>
      </w:r>
    </w:p>
    <w:p w14:paraId="3834260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一、主动公开政府信息</w:t>
      </w:r>
    </w:p>
    <w:p w14:paraId="43A35141">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(一)公开范围</w:t>
      </w:r>
    </w:p>
    <w:p w14:paraId="6B70F05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《条例》第三章规定，应当主动公开的政府信息。</w:t>
      </w:r>
    </w:p>
    <w:p w14:paraId="66C24A78">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（二）公开渠道</w:t>
      </w:r>
    </w:p>
    <w:p w14:paraId="46AFD567">
      <w:pPr>
        <w:spacing w:line="560" w:lineRule="exact"/>
        <w:ind w:left="3518" w:leftChars="304" w:hanging="2880" w:hangingChars="900"/>
        <w:rPr>
          <w:rFonts w:ascii="仿宋" w:hAnsi="仿宋" w:eastAsia="仿宋" w:cs="仿宋"/>
          <w:sz w:val="32"/>
          <w:szCs w:val="32"/>
        </w:rPr>
      </w:pPr>
      <w:r>
        <w:rPr>
          <w:rFonts w:hint="eastAsia" w:ascii="仿宋" w:hAnsi="仿宋" w:eastAsia="仿宋" w:cs="仿宋"/>
          <w:sz w:val="32"/>
          <w:szCs w:val="32"/>
        </w:rPr>
        <w:t>1、门户网站：“</w:t>
      </w:r>
      <w:r>
        <w:rPr>
          <w:rFonts w:hint="eastAsia" w:ascii="仿宋" w:hAnsi="仿宋" w:eastAsia="仿宋" w:cs="仿宋"/>
          <w:sz w:val="32"/>
          <w:szCs w:val="32"/>
          <w:shd w:val="clear" w:color="auto" w:fill="FFFFFF"/>
        </w:rPr>
        <w:t>乌拉特中旗人民政府</w:t>
      </w:r>
      <w:r>
        <w:rPr>
          <w:rFonts w:hint="eastAsia" w:ascii="仿宋" w:hAnsi="仿宋" w:eastAsia="仿宋" w:cs="仿宋"/>
          <w:sz w:val="32"/>
          <w:szCs w:val="32"/>
        </w:rPr>
        <w:t>”（</w:t>
      </w:r>
      <w:r>
        <w:rPr>
          <w:rFonts w:hint="eastAsia" w:ascii="仿宋" w:hAnsi="仿宋" w:eastAsia="仿宋" w:cs="仿宋"/>
          <w:sz w:val="32"/>
          <w:szCs w:val="32"/>
          <w:shd w:val="clear" w:color="auto" w:fill="FFFFFF"/>
        </w:rPr>
        <w:t>http://www.wltzq.gov.cn/</w:t>
      </w:r>
      <w:r>
        <w:rPr>
          <w:rFonts w:hint="eastAsia" w:ascii="仿宋" w:hAnsi="仿宋" w:eastAsia="仿宋" w:cs="仿宋"/>
          <w:sz w:val="32"/>
          <w:szCs w:val="32"/>
        </w:rPr>
        <w:t>）；</w:t>
      </w:r>
    </w:p>
    <w:p w14:paraId="629ABB44">
      <w:pPr>
        <w:ind w:firstLine="640" w:firstLineChars="200"/>
        <w:rPr>
          <w:rFonts w:ascii="仿宋" w:hAnsi="仿宋" w:eastAsia="仿宋" w:cs="仿宋"/>
          <w:sz w:val="32"/>
          <w:szCs w:val="32"/>
        </w:rPr>
      </w:pPr>
      <w:r>
        <w:rPr>
          <w:rFonts w:hint="eastAsia" w:ascii="仿宋" w:hAnsi="仿宋" w:eastAsia="仿宋" w:cs="仿宋"/>
          <w:sz w:val="32"/>
          <w:szCs w:val="32"/>
        </w:rPr>
        <w:t>2、微信公众号：“乌拉特中旗民政局公众号”</w:t>
      </w:r>
    </w:p>
    <w:p w14:paraId="650EFA4A">
      <w:pPr>
        <w:ind w:firstLine="3200" w:firstLineChars="1000"/>
        <w:rPr>
          <w:rFonts w:ascii="仿宋" w:hAnsi="仿宋" w:eastAsia="仿宋" w:cs="仿宋"/>
          <w:sz w:val="32"/>
          <w:szCs w:val="32"/>
        </w:rPr>
      </w:pPr>
      <w:r>
        <w:rPr>
          <w:rFonts w:hint="eastAsia" w:ascii="仿宋" w:hAnsi="仿宋" w:eastAsia="仿宋" w:cs="仿宋"/>
          <w:sz w:val="32"/>
          <w:szCs w:val="32"/>
        </w:rPr>
        <w:t>（微信号：gh_9a1e642f43d4）</w:t>
      </w:r>
    </w:p>
    <w:p w14:paraId="0AA4D9E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3、通过本机关信息公开窗口公开政府信息。 </w:t>
      </w:r>
    </w:p>
    <w:p w14:paraId="71473CE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shd w:val="clear" w:color="auto" w:fill="FFFFFF"/>
        </w:rPr>
        <w:t>巴彦淖尔市乌拉特中旗</w:t>
      </w:r>
      <w:r>
        <w:rPr>
          <w:rFonts w:hint="eastAsia" w:ascii="仿宋" w:hAnsi="仿宋" w:eastAsia="仿宋" w:cs="仿宋"/>
          <w:sz w:val="32"/>
          <w:szCs w:val="32"/>
        </w:rPr>
        <w:t>鸿雁大街民政</w:t>
      </w:r>
      <w:r>
        <w:rPr>
          <w:rFonts w:hint="eastAsia" w:ascii="仿宋" w:hAnsi="仿宋" w:eastAsia="仿宋" w:cs="仿宋"/>
          <w:sz w:val="32"/>
          <w:szCs w:val="32"/>
          <w:shd w:val="clear" w:color="auto" w:fill="FFFFFF"/>
        </w:rPr>
        <w:t>局20</w:t>
      </w:r>
      <w:r>
        <w:rPr>
          <w:rFonts w:hint="eastAsia" w:ascii="仿宋" w:hAnsi="仿宋" w:eastAsia="仿宋" w:cs="仿宋"/>
          <w:sz w:val="32"/>
          <w:szCs w:val="32"/>
          <w:shd w:val="clear" w:color="auto" w:fill="FFFFFF"/>
          <w:lang w:val="en-US" w:eastAsia="zh-CN"/>
        </w:rPr>
        <w:t>15</w:t>
      </w:r>
      <w:r>
        <w:rPr>
          <w:rFonts w:hint="eastAsia" w:ascii="仿宋" w:hAnsi="仿宋" w:eastAsia="仿宋" w:cs="仿宋"/>
          <w:sz w:val="32"/>
          <w:szCs w:val="32"/>
          <w:shd w:val="clear" w:color="auto" w:fill="FFFFFF"/>
        </w:rPr>
        <w:t>办公室</w:t>
      </w:r>
      <w:r>
        <w:rPr>
          <w:rFonts w:hint="eastAsia" w:ascii="仿宋" w:hAnsi="仿宋" w:eastAsia="仿宋" w:cs="仿宋"/>
          <w:sz w:val="32"/>
          <w:szCs w:val="32"/>
        </w:rPr>
        <w:t>；</w:t>
      </w:r>
    </w:p>
    <w:p w14:paraId="54F8D55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工作时间：9:00—12:00，15:00—18:00（周一至周五，法定节假日除外）；</w:t>
      </w:r>
    </w:p>
    <w:p w14:paraId="691D600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shd w:val="clear" w:color="auto" w:fill="FFFFFF"/>
        </w:rPr>
        <w:t>0478-59198</w:t>
      </w:r>
      <w:r>
        <w:rPr>
          <w:rFonts w:hint="eastAsia" w:ascii="仿宋" w:hAnsi="仿宋" w:eastAsia="仿宋" w:cs="仿宋"/>
          <w:sz w:val="32"/>
          <w:szCs w:val="32"/>
          <w:shd w:val="clear" w:color="auto" w:fill="FFFFFF"/>
          <w:lang w:val="en-US" w:eastAsia="zh-CN"/>
        </w:rPr>
        <w:t>08</w:t>
      </w:r>
      <w:r>
        <w:rPr>
          <w:rFonts w:hint="eastAsia" w:ascii="仿宋" w:hAnsi="仿宋" w:eastAsia="仿宋" w:cs="仿宋"/>
          <w:sz w:val="32"/>
          <w:szCs w:val="32"/>
        </w:rPr>
        <w:t xml:space="preserve">。 </w:t>
      </w:r>
    </w:p>
    <w:p w14:paraId="26F96B7F">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（三）公开时限</w:t>
      </w:r>
    </w:p>
    <w:p w14:paraId="499DAC2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依据《条例》规定，属于主动公开范围的政府信息，自该信息形成或者变更之日起20个工作日内予以公开。法律、法规对政府信息公开的期限另有规定的，从其规定。</w:t>
      </w:r>
    </w:p>
    <w:p w14:paraId="40E1EC72">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二、依申请公开政府信息</w:t>
      </w:r>
      <w:r>
        <w:rPr>
          <w:rFonts w:hint="eastAsia" w:ascii="仿宋" w:hAnsi="仿宋" w:eastAsia="仿宋" w:cs="仿宋"/>
          <w:sz w:val="32"/>
          <w:szCs w:val="32"/>
        </w:rPr>
        <w:t xml:space="preserve"> </w:t>
      </w:r>
    </w:p>
    <w:p w14:paraId="3638A58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公民、法人或者其他组织（以下简称申请人）可申请本机关的政府信息。 </w:t>
      </w:r>
    </w:p>
    <w:p w14:paraId="3634381D">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 xml:space="preserve">（一）申请方式 </w:t>
      </w:r>
    </w:p>
    <w:p w14:paraId="0C5990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1、当面提交。</w:t>
      </w:r>
    </w:p>
    <w:p w14:paraId="62FE8C7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申请人可以到本机关信息公开窗口当场提出申请。</w:t>
      </w:r>
    </w:p>
    <w:p w14:paraId="5A5F55B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shd w:val="clear" w:color="auto" w:fill="FFFFFF"/>
        </w:rPr>
        <w:t>乌拉特中旗民政局20</w:t>
      </w:r>
      <w:r>
        <w:rPr>
          <w:rFonts w:hint="eastAsia" w:ascii="仿宋" w:hAnsi="仿宋" w:eastAsia="仿宋" w:cs="仿宋"/>
          <w:sz w:val="32"/>
          <w:szCs w:val="32"/>
          <w:shd w:val="clear" w:color="auto" w:fill="FFFFFF"/>
          <w:lang w:val="en-US" w:eastAsia="zh-CN"/>
        </w:rPr>
        <w:t>15</w:t>
      </w:r>
      <w:r>
        <w:rPr>
          <w:rFonts w:hint="eastAsia" w:ascii="仿宋" w:hAnsi="仿宋" w:eastAsia="仿宋" w:cs="仿宋"/>
          <w:sz w:val="32"/>
          <w:szCs w:val="32"/>
          <w:shd w:val="clear" w:color="auto" w:fill="FFFFFF"/>
        </w:rPr>
        <w:t>办公室</w:t>
      </w:r>
      <w:r>
        <w:rPr>
          <w:rFonts w:hint="eastAsia" w:ascii="仿宋" w:hAnsi="仿宋" w:eastAsia="仿宋" w:cs="仿宋"/>
          <w:sz w:val="32"/>
          <w:szCs w:val="32"/>
        </w:rPr>
        <w:t xml:space="preserve">； </w:t>
      </w:r>
    </w:p>
    <w:p w14:paraId="16685F4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工作时间：9:00—12:00，15:00—18:00（周一至周五，法定节假日除外）；</w:t>
      </w:r>
    </w:p>
    <w:p w14:paraId="3D1C85D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shd w:val="clear" w:color="auto" w:fill="FFFFFF"/>
        </w:rPr>
        <w:t>0478-59198</w:t>
      </w:r>
      <w:r>
        <w:rPr>
          <w:rFonts w:hint="eastAsia" w:ascii="仿宋" w:hAnsi="仿宋" w:eastAsia="仿宋" w:cs="仿宋"/>
          <w:sz w:val="32"/>
          <w:szCs w:val="32"/>
          <w:shd w:val="clear" w:color="auto" w:fill="FFFFFF"/>
          <w:lang w:val="en-US" w:eastAsia="zh-CN"/>
        </w:rPr>
        <w:t>08</w:t>
      </w:r>
      <w:r>
        <w:rPr>
          <w:rFonts w:hint="eastAsia" w:ascii="仿宋" w:hAnsi="仿宋" w:eastAsia="仿宋" w:cs="仿宋"/>
          <w:sz w:val="32"/>
          <w:szCs w:val="32"/>
        </w:rPr>
        <w:t xml:space="preserve">。 </w:t>
      </w:r>
    </w:p>
    <w:p w14:paraId="0A47F29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2、邮政寄送。</w:t>
      </w:r>
    </w:p>
    <w:p w14:paraId="053217A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申请人通过信函方式提出申请的，请在信封左下角注明“政府信息公开申请”字样。 </w:t>
      </w:r>
    </w:p>
    <w:p w14:paraId="6DC2D74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收件人：乌拉特中旗民政局办公室</w:t>
      </w:r>
    </w:p>
    <w:p w14:paraId="66C9CF0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通信地址：</w:t>
      </w:r>
      <w:r>
        <w:rPr>
          <w:rFonts w:hint="eastAsia" w:ascii="仿宋" w:hAnsi="仿宋" w:eastAsia="仿宋" w:cs="仿宋"/>
          <w:sz w:val="32"/>
          <w:szCs w:val="32"/>
          <w:shd w:val="clear" w:color="auto" w:fill="FFFFFF"/>
        </w:rPr>
        <w:t>乌拉特中旗民政局20</w:t>
      </w:r>
      <w:r>
        <w:rPr>
          <w:rFonts w:hint="eastAsia" w:ascii="仿宋" w:hAnsi="仿宋" w:eastAsia="仿宋" w:cs="仿宋"/>
          <w:sz w:val="32"/>
          <w:szCs w:val="32"/>
          <w:shd w:val="clear" w:color="auto" w:fill="FFFFFF"/>
          <w:lang w:val="en-US" w:eastAsia="zh-CN"/>
        </w:rPr>
        <w:t>15</w:t>
      </w:r>
      <w:r>
        <w:rPr>
          <w:rFonts w:hint="eastAsia" w:ascii="仿宋" w:hAnsi="仿宋" w:eastAsia="仿宋" w:cs="仿宋"/>
          <w:sz w:val="32"/>
          <w:szCs w:val="32"/>
          <w:shd w:val="clear" w:color="auto" w:fill="FFFFFF"/>
        </w:rPr>
        <w:t>办公室</w:t>
      </w:r>
      <w:r>
        <w:rPr>
          <w:rFonts w:hint="eastAsia" w:ascii="仿宋" w:hAnsi="仿宋" w:eastAsia="仿宋" w:cs="仿宋"/>
          <w:sz w:val="32"/>
          <w:szCs w:val="32"/>
        </w:rPr>
        <w:t xml:space="preserve">； </w:t>
      </w:r>
    </w:p>
    <w:p w14:paraId="671832B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邮政编码：015300。 </w:t>
      </w:r>
    </w:p>
    <w:p w14:paraId="265E2A9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3、网络提交。请登录门户网站“</w:t>
      </w:r>
      <w:r>
        <w:rPr>
          <w:rFonts w:hint="eastAsia" w:ascii="仿宋" w:hAnsi="仿宋" w:eastAsia="仿宋" w:cs="仿宋"/>
          <w:sz w:val="32"/>
          <w:szCs w:val="32"/>
          <w:shd w:val="clear" w:color="auto" w:fill="FFFFFF"/>
        </w:rPr>
        <w:t>乌拉特中旗人民政府</w:t>
      </w:r>
      <w:r>
        <w:rPr>
          <w:rFonts w:hint="eastAsia" w:ascii="仿宋" w:hAnsi="仿宋" w:eastAsia="仿宋" w:cs="仿宋"/>
          <w:sz w:val="32"/>
          <w:szCs w:val="32"/>
        </w:rPr>
        <w:t>”（</w:t>
      </w:r>
      <w:r>
        <w:rPr>
          <w:rFonts w:hint="eastAsia" w:ascii="仿宋" w:hAnsi="仿宋" w:eastAsia="仿宋" w:cs="仿宋"/>
          <w:sz w:val="32"/>
          <w:szCs w:val="32"/>
          <w:shd w:val="clear" w:color="auto" w:fill="FFFFFF"/>
        </w:rPr>
        <w:t>http://www.wltzq.gov.cn/</w:t>
      </w:r>
      <w:r>
        <w:rPr>
          <w:rFonts w:hint="eastAsia" w:ascii="仿宋" w:hAnsi="仿宋" w:eastAsia="仿宋" w:cs="仿宋"/>
          <w:sz w:val="32"/>
          <w:szCs w:val="32"/>
        </w:rPr>
        <w:t>）“政府信息公开”（http://www.wltzq.gov.cn/zwgk/）专栏“依申请公开”栏目提交申请。</w:t>
      </w:r>
    </w:p>
    <w:p w14:paraId="0593A3DE">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 xml:space="preserve">（二）申请注意事项 </w:t>
      </w:r>
    </w:p>
    <w:p w14:paraId="0C022F0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1、申请获取政府信息，应当填写《乌拉特中旗政府信息公开申请表》（以下简称申请表），</w:t>
      </w:r>
      <w:r>
        <w:rPr>
          <w:rFonts w:hint="eastAsia" w:ascii="仿宋" w:hAnsi="仿宋" w:eastAsia="仿宋" w:cs="仿宋"/>
          <w:sz w:val="32"/>
          <w:szCs w:val="32"/>
        </w:rPr>
        <w:t>申请表可以在本机关政府信息公开窗口处领取，也可以在门户网站“乌拉特中旗人民政府”</w:t>
      </w:r>
      <w:r>
        <w:rPr>
          <w:rFonts w:hint="eastAsia" w:ascii="仿宋" w:hAnsi="仿宋" w:eastAsia="仿宋" w:cs="仿宋"/>
          <w:sz w:val="32"/>
          <w:szCs w:val="32"/>
          <w:shd w:val="clear" w:color="auto" w:fill="FFFFFF"/>
        </w:rPr>
        <w:t>(www.wltzq.gov.cn/)</w:t>
      </w:r>
      <w:r>
        <w:rPr>
          <w:rFonts w:hint="eastAsia" w:ascii="仿宋" w:hAnsi="仿宋" w:eastAsia="仿宋" w:cs="仿宋"/>
          <w:sz w:val="32"/>
          <w:szCs w:val="32"/>
        </w:rPr>
        <w:t>“政府信息公开”（http://www.wltzq.gov.cn/wltzqzf/xxgkzn/）栏目下载，申请表复印有效。</w:t>
      </w:r>
    </w:p>
    <w:p w14:paraId="4AD3D0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3AEFC31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3、当面申请的，应当出示有效身份证件；通过邮政寄送提交申请的，应随申请表附有效身份证件的复印件；网上申请的，应上传有效身份证件扫描件或照片。</w:t>
      </w:r>
    </w:p>
    <w:p w14:paraId="1B1CD70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14:paraId="3C71D07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5、依申请公开渠道仅限于申请人获取政府信息，信访、举报、投诉等诉求请通过其他法定途径进行。 </w:t>
      </w:r>
    </w:p>
    <w:p w14:paraId="7556D2B8">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（三）收到申请时间的确定</w:t>
      </w:r>
    </w:p>
    <w:p w14:paraId="1EDEE23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67993E1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政府信息公开申请处理期限，自收到申请之日的次日起计算。 </w:t>
      </w:r>
    </w:p>
    <w:p w14:paraId="7CF081C0">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(四)答复期限 </w:t>
      </w:r>
    </w:p>
    <w:p w14:paraId="31AE8AD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1010A60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如涉及收取信息处理费的情形，答复期限应按照《国务院办公厅关于印发〈政府信息公开信息处理费管理办法〉的通知》（国办函〔2020〕109号）第六条规定执行。</w:t>
      </w:r>
    </w:p>
    <w:p w14:paraId="69BE5187">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(五)信息处理费 </w:t>
      </w:r>
    </w:p>
    <w:p w14:paraId="454A92F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14:paraId="58F4EF4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按件计收执行下列收费标准：</w:t>
      </w:r>
    </w:p>
    <w:p w14:paraId="478CB06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 1、同一申请人一个自然月内累计申请10件以下（含10件）的，不收费。</w:t>
      </w:r>
    </w:p>
    <w:p w14:paraId="7B57C33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2、同一申请人一个自然月内累计申请11—30件（含30件）的部分：100元/件。</w:t>
      </w:r>
    </w:p>
    <w:p w14:paraId="70EA165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3、同一申请人一个自然月内累计申请31件以上的部分：以10件为一档，每增加一档，收费标准提高100元/件。</w:t>
      </w:r>
    </w:p>
    <w:p w14:paraId="5F67C1F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按量计收执行下列收费标准：</w:t>
      </w:r>
    </w:p>
    <w:p w14:paraId="2A895A7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1、30页以下（含30页）的，不收费。</w:t>
      </w:r>
    </w:p>
    <w:p w14:paraId="7260DF2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2、31—100页（含100页）的部分：10元/页。</w:t>
      </w:r>
    </w:p>
    <w:p w14:paraId="095E878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3、101—200页（含200页）的部分：20元/页。</w:t>
      </w:r>
    </w:p>
    <w:p w14:paraId="0A83341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4、201页以上的部分：40元/页。</w:t>
      </w:r>
    </w:p>
    <w:p w14:paraId="66715614">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三、政府信息公开工作机构</w:t>
      </w:r>
      <w:r>
        <w:rPr>
          <w:rFonts w:hint="eastAsia" w:ascii="仿宋" w:hAnsi="仿宋" w:eastAsia="仿宋" w:cs="仿宋"/>
          <w:sz w:val="32"/>
          <w:szCs w:val="32"/>
        </w:rPr>
        <w:t xml:space="preserve"> </w:t>
      </w:r>
    </w:p>
    <w:p w14:paraId="2500184E">
      <w:pPr>
        <w:spacing w:line="56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rPr>
        <w:t>机构名称：</w:t>
      </w:r>
      <w:r>
        <w:rPr>
          <w:rFonts w:hint="eastAsia" w:ascii="仿宋" w:hAnsi="仿宋" w:eastAsia="仿宋" w:cs="仿宋"/>
          <w:sz w:val="32"/>
          <w:szCs w:val="32"/>
          <w:shd w:val="clear" w:color="auto" w:fill="FFFFFF"/>
        </w:rPr>
        <w:t>乌拉特中旗民政局</w:t>
      </w:r>
    </w:p>
    <w:p w14:paraId="0FB1366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办公地址：</w:t>
      </w:r>
      <w:r>
        <w:rPr>
          <w:rFonts w:hint="eastAsia" w:ascii="仿宋" w:hAnsi="仿宋" w:eastAsia="仿宋" w:cs="仿宋"/>
          <w:sz w:val="32"/>
          <w:szCs w:val="32"/>
          <w:shd w:val="clear" w:color="auto" w:fill="FFFFFF"/>
        </w:rPr>
        <w:t>乌拉特中旗民政局20</w:t>
      </w:r>
      <w:r>
        <w:rPr>
          <w:rFonts w:hint="eastAsia" w:ascii="仿宋" w:hAnsi="仿宋" w:eastAsia="仿宋" w:cs="仿宋"/>
          <w:sz w:val="32"/>
          <w:szCs w:val="32"/>
          <w:shd w:val="clear" w:color="auto" w:fill="FFFFFF"/>
          <w:lang w:val="en-US" w:eastAsia="zh-CN"/>
        </w:rPr>
        <w:t>15</w:t>
      </w:r>
      <w:r>
        <w:rPr>
          <w:rFonts w:hint="eastAsia" w:ascii="仿宋" w:hAnsi="仿宋" w:eastAsia="仿宋" w:cs="仿宋"/>
          <w:sz w:val="32"/>
          <w:szCs w:val="32"/>
          <w:shd w:val="clear" w:color="auto" w:fill="FFFFFF"/>
        </w:rPr>
        <w:t>办公室</w:t>
      </w:r>
      <w:r>
        <w:rPr>
          <w:rFonts w:hint="eastAsia" w:ascii="仿宋" w:hAnsi="仿宋" w:eastAsia="仿宋" w:cs="仿宋"/>
          <w:sz w:val="32"/>
          <w:szCs w:val="32"/>
        </w:rPr>
        <w:t xml:space="preserve">。 </w:t>
      </w:r>
    </w:p>
    <w:p w14:paraId="1C813E5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办公时间：9:00—12:00，15:00—18:00（周一至周五,法定节假日除外） </w:t>
      </w:r>
    </w:p>
    <w:p w14:paraId="2540CA60">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联系电话：0478-5919</w:t>
      </w:r>
      <w:r>
        <w:rPr>
          <w:rFonts w:hint="eastAsia" w:ascii="仿宋" w:hAnsi="仿宋" w:eastAsia="仿宋" w:cs="仿宋"/>
          <w:sz w:val="32"/>
          <w:szCs w:val="32"/>
          <w:lang w:val="en-US" w:eastAsia="zh-CN"/>
        </w:rPr>
        <w:t>808</w:t>
      </w:r>
    </w:p>
    <w:p w14:paraId="45275B81">
      <w:pPr>
        <w:spacing w:line="560" w:lineRule="exact"/>
        <w:ind w:firstLine="640" w:firstLineChars="200"/>
        <w:rPr>
          <w:rFonts w:ascii="仿宋" w:hAnsi="仿宋" w:eastAsia="仿宋" w:cs="仿宋"/>
          <w:sz w:val="32"/>
          <w:szCs w:val="32"/>
        </w:rPr>
      </w:pPr>
      <w:bookmarkStart w:id="0" w:name="_GoBack"/>
      <w:bookmarkEnd w:id="0"/>
      <w:r>
        <w:rPr>
          <w:rFonts w:hint="eastAsia" w:ascii="仿宋" w:hAnsi="仿宋" w:eastAsia="仿宋" w:cs="仿宋"/>
          <w:sz w:val="32"/>
          <w:szCs w:val="32"/>
        </w:rPr>
        <w:t>通讯地址:</w:t>
      </w:r>
      <w:r>
        <w:rPr>
          <w:rFonts w:hint="eastAsia" w:ascii="仿宋" w:hAnsi="仿宋" w:eastAsia="仿宋" w:cs="仿宋"/>
          <w:sz w:val="32"/>
          <w:szCs w:val="32"/>
          <w:shd w:val="clear" w:color="auto" w:fill="FFFFFF"/>
        </w:rPr>
        <w:t>巴彦淖尔市乌拉特中旗鸿雁大街乌拉特中旗民政局20</w:t>
      </w:r>
      <w:r>
        <w:rPr>
          <w:rFonts w:hint="eastAsia" w:ascii="仿宋" w:hAnsi="仿宋" w:eastAsia="仿宋" w:cs="仿宋"/>
          <w:sz w:val="32"/>
          <w:szCs w:val="32"/>
          <w:shd w:val="clear" w:color="auto" w:fill="FFFFFF"/>
          <w:lang w:val="en-US" w:eastAsia="zh-CN"/>
        </w:rPr>
        <w:t>15</w:t>
      </w:r>
      <w:r>
        <w:rPr>
          <w:rFonts w:hint="eastAsia" w:ascii="仿宋" w:hAnsi="仿宋" w:eastAsia="仿宋" w:cs="仿宋"/>
          <w:sz w:val="32"/>
          <w:szCs w:val="32"/>
          <w:shd w:val="clear" w:color="auto" w:fill="FFFFFF"/>
        </w:rPr>
        <w:t>办公室</w:t>
      </w:r>
      <w:r>
        <w:rPr>
          <w:rFonts w:hint="eastAsia" w:ascii="仿宋" w:hAnsi="仿宋" w:eastAsia="仿宋" w:cs="仿宋"/>
          <w:sz w:val="32"/>
          <w:szCs w:val="32"/>
        </w:rPr>
        <w:t>。</w:t>
      </w:r>
    </w:p>
    <w:p w14:paraId="11EE3C5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邮政编码:015300</w:t>
      </w:r>
    </w:p>
    <w:p w14:paraId="7B8E3663">
      <w:pPr>
        <w:spacing w:line="48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电子邮箱:wltzqmzj2008@163.com(仅用于接收信息公开工作咨询及有关意见建议，如需提交政府信息公开申请，请参阅并按照本指南“二、依申请公开政府信息”提示提出申请。) </w:t>
      </w:r>
    </w:p>
    <w:p w14:paraId="19C9712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四、监督和救济 </w:t>
      </w:r>
    </w:p>
    <w:p w14:paraId="60076C8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14:paraId="17DBD5E2">
      <w:pPr>
        <w:spacing w:line="560" w:lineRule="exact"/>
        <w:ind w:firstLine="640" w:firstLineChars="200"/>
        <w:rPr>
          <w:rFonts w:ascii="仿宋" w:hAnsi="仿宋" w:eastAsia="仿宋" w:cs="仿宋"/>
          <w:sz w:val="32"/>
          <w:szCs w:val="32"/>
        </w:rPr>
      </w:pPr>
    </w:p>
    <w:p w14:paraId="67A8FA38">
      <w:pPr>
        <w:spacing w:line="560" w:lineRule="exact"/>
        <w:ind w:firstLine="640" w:firstLineChars="200"/>
        <w:rPr>
          <w:rFonts w:ascii="仿宋" w:hAnsi="仿宋" w:eastAsia="仿宋" w:cs="仿宋"/>
          <w:sz w:val="32"/>
          <w:szCs w:val="32"/>
        </w:rPr>
      </w:pPr>
    </w:p>
    <w:p w14:paraId="58941C3F">
      <w:pPr>
        <w:spacing w:line="560" w:lineRule="exact"/>
        <w:ind w:firstLine="640" w:firstLineChars="200"/>
        <w:rPr>
          <w:rFonts w:ascii="仿宋" w:hAnsi="仿宋" w:eastAsia="仿宋" w:cs="仿宋"/>
          <w:sz w:val="32"/>
          <w:szCs w:val="32"/>
        </w:rPr>
      </w:pPr>
    </w:p>
    <w:p w14:paraId="450C77ED">
      <w:pPr>
        <w:spacing w:line="560" w:lineRule="exact"/>
        <w:ind w:firstLine="640" w:firstLineChars="200"/>
        <w:rPr>
          <w:rFonts w:ascii="仿宋" w:hAnsi="仿宋" w:eastAsia="仿宋" w:cs="仿宋"/>
          <w:sz w:val="32"/>
          <w:szCs w:val="32"/>
        </w:rPr>
      </w:pPr>
    </w:p>
    <w:p w14:paraId="0A618D2D">
      <w:pPr>
        <w:spacing w:line="560" w:lineRule="exact"/>
        <w:jc w:val="center"/>
        <w:rPr>
          <w:rFonts w:ascii="仿宋" w:hAnsi="仿宋" w:eastAsia="仿宋" w:cs="仿宋"/>
          <w:b/>
          <w:bCs/>
          <w:szCs w:val="21"/>
        </w:rPr>
      </w:pPr>
    </w:p>
    <w:p w14:paraId="5B71B52A">
      <w:pPr>
        <w:spacing w:line="560" w:lineRule="exact"/>
        <w:jc w:val="left"/>
        <w:rPr>
          <w:rFonts w:ascii="仿宋" w:hAnsi="仿宋" w:eastAsia="仿宋" w:cs="仿宋"/>
          <w:b/>
          <w:bCs/>
          <w:szCs w:val="21"/>
        </w:rPr>
      </w:pPr>
    </w:p>
    <w:p w14:paraId="10476994">
      <w:pPr>
        <w:spacing w:line="560" w:lineRule="exact"/>
        <w:jc w:val="left"/>
        <w:rPr>
          <w:rFonts w:hint="eastAsia" w:ascii="仿宋" w:hAnsi="仿宋" w:eastAsia="仿宋" w:cs="仿宋"/>
          <w:sz w:val="32"/>
          <w:szCs w:val="32"/>
        </w:rPr>
      </w:pPr>
      <w:r>
        <w:drawing>
          <wp:anchor distT="0" distB="0" distL="114300" distR="114300" simplePos="0" relativeHeight="251660288" behindDoc="0" locked="0" layoutInCell="1" allowOverlap="1">
            <wp:simplePos x="0" y="0"/>
            <wp:positionH relativeFrom="column">
              <wp:posOffset>-370205</wp:posOffset>
            </wp:positionH>
            <wp:positionV relativeFrom="page">
              <wp:posOffset>818515</wp:posOffset>
            </wp:positionV>
            <wp:extent cx="5738495" cy="7919720"/>
            <wp:effectExtent l="0" t="0" r="14605" b="508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738495" cy="7919720"/>
                    </a:xfrm>
                    <a:prstGeom prst="rect">
                      <a:avLst/>
                    </a:prstGeom>
                  </pic:spPr>
                </pic:pic>
              </a:graphicData>
            </a:graphic>
          </wp:anchor>
        </w:drawing>
      </w:r>
    </w:p>
    <w:p w14:paraId="1EAA1BD3">
      <w:pPr>
        <w:rPr>
          <w:rFonts w:ascii="宋体" w:hAnsi="宋体" w:eastAsia="宋体" w:cs="宋体"/>
          <w:b/>
          <w:bCs/>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75A25B-ED86-4F97-A284-DD25317084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2" w:fontKey="{C2A4563F-75DA-4B9C-B1E5-414B0899ACE3}"/>
  </w:font>
  <w:font w:name="方正小标宋简体">
    <w:panose1 w:val="03000509000000000000"/>
    <w:charset w:val="86"/>
    <w:family w:val="auto"/>
    <w:pitch w:val="default"/>
    <w:sig w:usb0="00000001" w:usb1="080E0000" w:usb2="00000000" w:usb3="00000000" w:csb0="00040000" w:csb1="00000000"/>
    <w:embedRegular r:id="rId3" w:fontKey="{0F40D39D-DF8E-4C5E-9C1B-0C1303B4AEA1}"/>
  </w:font>
  <w:font w:name="仿宋">
    <w:panose1 w:val="02010609060101010101"/>
    <w:charset w:val="86"/>
    <w:family w:val="modern"/>
    <w:pitch w:val="default"/>
    <w:sig w:usb0="800002BF" w:usb1="38CF7CFA" w:usb2="00000016" w:usb3="00000000" w:csb0="00040001" w:csb1="00000000"/>
    <w:embedRegular r:id="rId4" w:fontKey="{1E486A4B-BE5A-4FAD-8057-C5E7ACB1E071}"/>
  </w:font>
  <w:font w:name="楷体">
    <w:panose1 w:val="02010609060101010101"/>
    <w:charset w:val="86"/>
    <w:family w:val="modern"/>
    <w:pitch w:val="default"/>
    <w:sig w:usb0="800002BF" w:usb1="38CF7CFA" w:usb2="00000016" w:usb3="00000000" w:csb0="00040001" w:csb1="00000000"/>
    <w:embedRegular r:id="rId5" w:fontKey="{A59E5DDF-3F2B-4B58-ADC9-1EF672AA9E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D46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7FA6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657FA6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OWI5ZTZiM2I1YmRlMDUzMmFhODQyYzEwYmYzODIifQ=="/>
  </w:docVars>
  <w:rsids>
    <w:rsidRoot w:val="5BB46F89"/>
    <w:rsid w:val="00652EA2"/>
    <w:rsid w:val="00764F5A"/>
    <w:rsid w:val="009666CA"/>
    <w:rsid w:val="00B97E30"/>
    <w:rsid w:val="085D1644"/>
    <w:rsid w:val="0B3D314D"/>
    <w:rsid w:val="0C4D19CF"/>
    <w:rsid w:val="0E2568A6"/>
    <w:rsid w:val="11614146"/>
    <w:rsid w:val="1351513E"/>
    <w:rsid w:val="13A04506"/>
    <w:rsid w:val="14DF699B"/>
    <w:rsid w:val="1A1629DB"/>
    <w:rsid w:val="1F7B7C32"/>
    <w:rsid w:val="20F010D8"/>
    <w:rsid w:val="227E3655"/>
    <w:rsid w:val="22B440FE"/>
    <w:rsid w:val="233429EC"/>
    <w:rsid w:val="23806B03"/>
    <w:rsid w:val="2666570F"/>
    <w:rsid w:val="2A0D35FF"/>
    <w:rsid w:val="2BAC76B6"/>
    <w:rsid w:val="304B2F2C"/>
    <w:rsid w:val="3A5C16A3"/>
    <w:rsid w:val="3BCB3CAF"/>
    <w:rsid w:val="3D91209B"/>
    <w:rsid w:val="457D4F8C"/>
    <w:rsid w:val="48052B82"/>
    <w:rsid w:val="53762E5B"/>
    <w:rsid w:val="561D3DAF"/>
    <w:rsid w:val="57145308"/>
    <w:rsid w:val="5BB46F89"/>
    <w:rsid w:val="5CBF2B3C"/>
    <w:rsid w:val="5D973E9F"/>
    <w:rsid w:val="600A3284"/>
    <w:rsid w:val="61F45CEA"/>
    <w:rsid w:val="63D47A67"/>
    <w:rsid w:val="686521C4"/>
    <w:rsid w:val="68C53F3C"/>
    <w:rsid w:val="6BE65502"/>
    <w:rsid w:val="6DBD25EE"/>
    <w:rsid w:val="71224713"/>
    <w:rsid w:val="72211186"/>
    <w:rsid w:val="73CA4411"/>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2263</Words>
  <Characters>2591</Characters>
  <Lines>19</Lines>
  <Paragraphs>5</Paragraphs>
  <TotalTime>1</TotalTime>
  <ScaleCrop>false</ScaleCrop>
  <LinksUpToDate>false</LinksUpToDate>
  <CharactersWithSpaces>2617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风物长宜放眼量</dc:creator>
  <cp:lastModifiedBy>演示人</cp:lastModifiedBy>
  <cp:lastPrinted>2023-03-01T02:37:00Z</cp:lastPrinted>
  <dcterms:modified xsi:type="dcterms:W3CDTF">2024-10-17T07:52:11Z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10B8B6B3246C44CC99EFF93F59784FB4_13</vt:lpwstr>
  </property>
</Properties>
</file>