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FD3C" w14:textId="77777777" w:rsidR="007D1C42" w:rsidRDefault="00000000">
      <w:pPr>
        <w:pStyle w:val="a7"/>
        <w:widowControl/>
        <w:shd w:val="clear" w:color="auto" w:fill="FFFFFF"/>
        <w:spacing w:beforeAutospacing="0" w:afterAutospacing="0" w:line="555" w:lineRule="atLeast"/>
        <w:ind w:firstLine="420"/>
        <w:jc w:val="center"/>
        <w:rPr>
          <w:rFonts w:asciiTheme="minorEastAsia" w:hAnsiTheme="minorEastAsia" w:cs="微软雅黑"/>
          <w:b/>
          <w:bCs/>
          <w:color w:val="353535"/>
          <w:sz w:val="44"/>
          <w:szCs w:val="44"/>
        </w:rPr>
      </w:pPr>
      <w:r>
        <w:rPr>
          <w:rFonts w:asciiTheme="minorEastAsia" w:hAnsiTheme="minorEastAsia" w:cs="方正小标宋简体" w:hint="eastAsia"/>
          <w:b/>
          <w:bCs/>
          <w:color w:val="353535"/>
          <w:sz w:val="44"/>
          <w:szCs w:val="44"/>
          <w:shd w:val="clear" w:color="auto" w:fill="FFFFFF"/>
        </w:rPr>
        <w:t>乌拉特中旗</w:t>
      </w:r>
      <w:r>
        <w:rPr>
          <w:rFonts w:asciiTheme="minorEastAsia" w:hAnsiTheme="minorEastAsia" w:cs="宋体" w:hint="eastAsia"/>
          <w:b/>
          <w:bCs/>
          <w:color w:val="353535"/>
          <w:sz w:val="44"/>
          <w:szCs w:val="44"/>
          <w:shd w:val="clear" w:color="auto" w:fill="FFFFFF"/>
        </w:rPr>
        <w:t>水利局政府</w:t>
      </w:r>
      <w:r>
        <w:rPr>
          <w:rFonts w:asciiTheme="minorEastAsia" w:hAnsiTheme="minorEastAsia" w:cs="方正小标宋简体"/>
          <w:b/>
          <w:bCs/>
          <w:color w:val="353535"/>
          <w:sz w:val="44"/>
          <w:szCs w:val="44"/>
          <w:shd w:val="clear" w:color="auto" w:fill="FFFFFF"/>
        </w:rPr>
        <w:t>信息公开指南</w:t>
      </w:r>
    </w:p>
    <w:p w14:paraId="4126D53E" w14:textId="77777777" w:rsidR="007D1C42" w:rsidRDefault="00000000">
      <w:pPr>
        <w:pStyle w:val="a7"/>
        <w:widowControl/>
        <w:shd w:val="clear" w:color="auto" w:fill="FFFFFF"/>
        <w:spacing w:beforeAutospacing="0" w:afterAutospacing="0" w:line="560" w:lineRule="exact"/>
        <w:ind w:firstLine="645"/>
        <w:rPr>
          <w:rFonts w:ascii="微软雅黑" w:eastAsia="微软雅黑" w:hAnsi="微软雅黑" w:cs="微软雅黑"/>
          <w:color w:val="0000FF"/>
          <w:sz w:val="32"/>
          <w:szCs w:val="32"/>
        </w:rPr>
      </w:pPr>
      <w:r>
        <w:rPr>
          <w:rFonts w:ascii="仿宋" w:eastAsia="仿宋" w:hAnsi="仿宋" w:cs="仿宋" w:hint="eastAsia"/>
          <w:sz w:val="32"/>
          <w:szCs w:val="32"/>
          <w:shd w:val="clear" w:color="auto" w:fill="FFFFFF"/>
        </w:rPr>
        <w:t>为更好地提供水利局政府信息公开服务，便于公民、法人和其他组织依法及时、准确获取乌拉特中旗水利局政府信息，提高水利局工作的透明度，建设法治政府，充分发挥水利局政府信息对人民群众生产、生活和经济社会活动的服务作用，根据《中华人民共和国政府信息公开条例》（以下简称《条例》），编制本指南并实时更新，要获取乌拉特中旗水利局政府信息的公民、法人和其他组织，建议阅读本指南。</w:t>
      </w:r>
    </w:p>
    <w:p w14:paraId="09CF89B6" w14:textId="77777777" w:rsidR="007D1C42" w:rsidRDefault="00000000">
      <w:pPr>
        <w:pStyle w:val="a7"/>
        <w:widowControl/>
        <w:shd w:val="clear" w:color="auto" w:fill="FFFFFF"/>
        <w:spacing w:beforeAutospacing="0" w:afterAutospacing="0" w:line="560" w:lineRule="exact"/>
        <w:ind w:firstLine="645"/>
        <w:rPr>
          <w:rFonts w:ascii="黑体" w:eastAsia="黑体" w:hAnsi="黑体" w:cs="黑体"/>
          <w:color w:val="353535"/>
          <w:sz w:val="32"/>
          <w:szCs w:val="32"/>
        </w:rPr>
      </w:pPr>
      <w:r>
        <w:rPr>
          <w:rFonts w:ascii="黑体" w:eastAsia="黑体" w:hAnsi="黑体" w:cs="黑体" w:hint="eastAsia"/>
          <w:color w:val="353535"/>
          <w:sz w:val="32"/>
          <w:szCs w:val="32"/>
          <w:shd w:val="clear" w:color="auto" w:fill="FFFFFF"/>
        </w:rPr>
        <w:t>一、主动公开政府信息</w:t>
      </w:r>
    </w:p>
    <w:p w14:paraId="79E2CAF4" w14:textId="77777777" w:rsidR="007D1C42" w:rsidRDefault="00000000">
      <w:pPr>
        <w:pStyle w:val="a7"/>
        <w:widowControl/>
        <w:shd w:val="clear" w:color="auto" w:fill="FFFFFF"/>
        <w:spacing w:beforeAutospacing="0" w:afterAutospacing="0" w:line="560" w:lineRule="exact"/>
        <w:ind w:firstLine="645"/>
        <w:rPr>
          <w:rFonts w:ascii="楷体" w:eastAsia="楷体" w:hAnsi="楷体" w:cs="楷体"/>
          <w:b/>
          <w:bCs/>
          <w:color w:val="353535"/>
          <w:sz w:val="32"/>
          <w:szCs w:val="32"/>
        </w:rPr>
      </w:pPr>
      <w:r>
        <w:rPr>
          <w:rFonts w:ascii="楷体" w:eastAsia="楷体" w:hAnsi="楷体" w:cs="楷体" w:hint="eastAsia"/>
          <w:b/>
          <w:bCs/>
          <w:color w:val="353535"/>
          <w:sz w:val="32"/>
          <w:szCs w:val="32"/>
          <w:shd w:val="clear" w:color="auto" w:fill="FFFFFF"/>
        </w:rPr>
        <w:t>(</w:t>
      </w:r>
      <w:proofErr w:type="gramStart"/>
      <w:r>
        <w:rPr>
          <w:rFonts w:ascii="楷体" w:eastAsia="楷体" w:hAnsi="楷体" w:cs="楷体" w:hint="eastAsia"/>
          <w:b/>
          <w:bCs/>
          <w:color w:val="353535"/>
          <w:sz w:val="32"/>
          <w:szCs w:val="32"/>
          <w:shd w:val="clear" w:color="auto" w:fill="FFFFFF"/>
        </w:rPr>
        <w:t>一</w:t>
      </w:r>
      <w:proofErr w:type="gramEnd"/>
      <w:r>
        <w:rPr>
          <w:rFonts w:ascii="楷体" w:eastAsia="楷体" w:hAnsi="楷体" w:cs="楷体" w:hint="eastAsia"/>
          <w:b/>
          <w:bCs/>
          <w:color w:val="353535"/>
          <w:sz w:val="32"/>
          <w:szCs w:val="32"/>
          <w:shd w:val="clear" w:color="auto" w:fill="FFFFFF"/>
        </w:rPr>
        <w:t>)公开范围</w:t>
      </w:r>
    </w:p>
    <w:p w14:paraId="0C90E98E" w14:textId="77777777" w:rsidR="007D1C42" w:rsidRDefault="00000000">
      <w:pPr>
        <w:pStyle w:val="a7"/>
        <w:widowControl/>
        <w:shd w:val="clear" w:color="auto" w:fill="FFFFFF"/>
        <w:spacing w:beforeAutospacing="0" w:afterAutospacing="0" w:line="560" w:lineRule="exact"/>
        <w:ind w:firstLine="645"/>
        <w:rPr>
          <w:rFonts w:ascii="微软雅黑" w:eastAsia="微软雅黑" w:hAnsi="微软雅黑" w:cs="微软雅黑"/>
          <w:sz w:val="32"/>
          <w:szCs w:val="32"/>
        </w:rPr>
      </w:pPr>
      <w:r>
        <w:rPr>
          <w:rFonts w:ascii="仿宋" w:eastAsia="仿宋" w:hAnsi="仿宋" w:cs="仿宋" w:hint="eastAsia"/>
          <w:sz w:val="32"/>
          <w:szCs w:val="32"/>
          <w:shd w:val="clear" w:color="auto" w:fill="FFFFFF"/>
        </w:rPr>
        <w:t>《条例》第三章规定，应当主动公开的政府信息。</w:t>
      </w:r>
    </w:p>
    <w:p w14:paraId="2E5CAA41" w14:textId="77777777" w:rsidR="007D1C42" w:rsidRDefault="00000000">
      <w:pPr>
        <w:pStyle w:val="a7"/>
        <w:widowControl/>
        <w:shd w:val="clear" w:color="auto" w:fill="FFFFFF"/>
        <w:spacing w:beforeAutospacing="0" w:afterAutospacing="0" w:line="560" w:lineRule="exact"/>
        <w:ind w:firstLine="645"/>
        <w:rPr>
          <w:rFonts w:ascii="楷体" w:eastAsia="楷体" w:hAnsi="楷体" w:cs="楷体"/>
          <w:b/>
          <w:bCs/>
          <w:color w:val="353535"/>
          <w:sz w:val="32"/>
          <w:szCs w:val="32"/>
        </w:rPr>
      </w:pPr>
      <w:r>
        <w:rPr>
          <w:rFonts w:ascii="楷体" w:eastAsia="楷体" w:hAnsi="楷体" w:cs="楷体" w:hint="eastAsia"/>
          <w:b/>
          <w:bCs/>
          <w:color w:val="353535"/>
          <w:sz w:val="32"/>
          <w:szCs w:val="32"/>
          <w:shd w:val="clear" w:color="auto" w:fill="FFFFFF"/>
        </w:rPr>
        <w:t>（二）公开渠道</w:t>
      </w:r>
    </w:p>
    <w:p w14:paraId="33FC45E6" w14:textId="77777777" w:rsidR="007D1C42" w:rsidRDefault="00000000">
      <w:pPr>
        <w:pStyle w:val="a7"/>
        <w:widowControl/>
        <w:shd w:val="clear" w:color="auto" w:fill="FFFFFF"/>
        <w:spacing w:beforeAutospacing="0" w:afterAutospacing="0" w:line="560" w:lineRule="exact"/>
        <w:ind w:firstLineChars="200" w:firstLine="640"/>
        <w:rPr>
          <w:rFonts w:ascii="仿宋" w:eastAsia="仿宋" w:hAnsi="仿宋" w:cs="仿宋"/>
          <w:color w:val="353535"/>
          <w:sz w:val="32"/>
          <w:szCs w:val="32"/>
          <w:shd w:val="clear" w:color="auto" w:fill="FFFFFF"/>
        </w:rPr>
      </w:pPr>
      <w:r>
        <w:rPr>
          <w:rFonts w:ascii="仿宋" w:eastAsia="仿宋" w:hAnsi="仿宋" w:cs="仿宋" w:hint="eastAsia"/>
          <w:color w:val="353535"/>
          <w:sz w:val="32"/>
          <w:szCs w:val="32"/>
          <w:shd w:val="clear" w:color="auto" w:fill="FFFFFF"/>
        </w:rPr>
        <w:t>1、门户网站：“乌拉特中旗人民政府”</w:t>
      </w:r>
    </w:p>
    <w:p w14:paraId="70124A90" w14:textId="77777777" w:rsidR="007D1C42" w:rsidRDefault="00000000">
      <w:pPr>
        <w:pStyle w:val="a7"/>
        <w:widowControl/>
        <w:shd w:val="clear" w:color="auto" w:fill="FFFFFF"/>
        <w:spacing w:beforeAutospacing="0" w:afterAutospacing="0" w:line="560" w:lineRule="exact"/>
        <w:ind w:firstLineChars="200" w:firstLine="640"/>
        <w:rPr>
          <w:rFonts w:ascii="仿宋" w:eastAsia="仿宋" w:hAnsi="仿宋" w:cs="仿宋"/>
          <w:color w:val="353535"/>
          <w:sz w:val="32"/>
          <w:szCs w:val="32"/>
          <w:shd w:val="clear" w:color="auto" w:fill="FFFFFF"/>
        </w:rPr>
      </w:pPr>
      <w:r>
        <w:rPr>
          <w:rFonts w:ascii="仿宋" w:eastAsia="仿宋" w:hAnsi="仿宋" w:cs="仿宋" w:hint="eastAsia"/>
          <w:color w:val="353535"/>
          <w:sz w:val="32"/>
          <w:szCs w:val="32"/>
          <w:shd w:val="clear" w:color="auto" w:fill="FFFFFF"/>
        </w:rPr>
        <w:t>（网址http://www.wltzq.gov.cn/）</w:t>
      </w:r>
    </w:p>
    <w:p w14:paraId="08C3777E"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color w:val="2E74B5" w:themeColor="accent1" w:themeShade="BF"/>
          <w:sz w:val="32"/>
          <w:szCs w:val="32"/>
          <w:shd w:val="clear" w:color="auto" w:fill="FFFFFF"/>
        </w:rPr>
      </w:pPr>
      <w:r>
        <w:rPr>
          <w:rFonts w:ascii="仿宋" w:eastAsia="仿宋" w:hAnsi="仿宋" w:cs="仿宋" w:hint="eastAsia"/>
          <w:sz w:val="32"/>
          <w:szCs w:val="32"/>
          <w:shd w:val="clear" w:color="auto" w:fill="FFFFFF"/>
        </w:rPr>
        <w:t>2、政府新媒体：“乌拉特中旗水利局”公众号（链接：</w:t>
      </w:r>
      <w:r>
        <w:rPr>
          <w:rFonts w:ascii="仿宋" w:eastAsia="仿宋" w:hAnsi="仿宋" w:cs="仿宋"/>
          <w:sz w:val="32"/>
          <w:szCs w:val="32"/>
          <w:shd w:val="clear" w:color="auto" w:fill="FFFFFF"/>
        </w:rPr>
        <w:t>https://mp.weixin.qq.com/s/ah-BuHCMvzP_HZerTALr2Q</w:t>
      </w:r>
      <w:r>
        <w:rPr>
          <w:rFonts w:ascii="仿宋" w:eastAsia="仿宋" w:hAnsi="仿宋" w:cs="仿宋" w:hint="eastAsia"/>
          <w:sz w:val="32"/>
          <w:szCs w:val="32"/>
          <w:shd w:val="clear" w:color="auto" w:fill="FFFFFF"/>
        </w:rPr>
        <w:t>）</w:t>
      </w:r>
      <w:r>
        <w:rPr>
          <w:rFonts w:ascii="仿宋" w:eastAsia="仿宋" w:hAnsi="仿宋" w:cs="仿宋" w:hint="eastAsia"/>
          <w:color w:val="2E74B5" w:themeColor="accent1" w:themeShade="BF"/>
          <w:sz w:val="32"/>
          <w:szCs w:val="32"/>
          <w:shd w:val="clear" w:color="auto" w:fill="FFFFFF"/>
        </w:rPr>
        <w:t xml:space="preserve"> </w:t>
      </w:r>
    </w:p>
    <w:p w14:paraId="4DCBD5F1"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color w:val="353535"/>
          <w:sz w:val="32"/>
          <w:szCs w:val="32"/>
          <w:shd w:val="clear" w:color="auto" w:fill="FFFFFF"/>
        </w:rPr>
        <w:t>3、</w:t>
      </w:r>
      <w:r>
        <w:rPr>
          <w:rFonts w:ascii="仿宋" w:eastAsia="仿宋" w:hAnsi="仿宋" w:cs="仿宋" w:hint="eastAsia"/>
          <w:sz w:val="32"/>
          <w:szCs w:val="32"/>
          <w:shd w:val="clear" w:color="auto" w:fill="FFFFFF"/>
        </w:rPr>
        <w:t>通过本机关信息公开窗口公开政府信息。</w:t>
      </w:r>
    </w:p>
    <w:p w14:paraId="1FDB6F18"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color w:val="353535"/>
          <w:sz w:val="32"/>
          <w:szCs w:val="32"/>
          <w:shd w:val="clear" w:color="auto" w:fill="FFFFFF"/>
        </w:rPr>
        <w:t>地址：乌拉特中旗政务服务</w:t>
      </w:r>
      <w:r>
        <w:rPr>
          <w:rFonts w:ascii="仿宋" w:eastAsia="仿宋" w:hAnsi="仿宋" w:cs="仿宋" w:hint="eastAsia"/>
          <w:sz w:val="32"/>
          <w:szCs w:val="32"/>
          <w:shd w:val="clear" w:color="auto" w:fill="FFFFFF"/>
        </w:rPr>
        <w:t>中心三楼大厅6号窗口</w:t>
      </w:r>
    </w:p>
    <w:p w14:paraId="4041BED1"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color w:val="353535"/>
          <w:sz w:val="32"/>
          <w:szCs w:val="32"/>
          <w:shd w:val="clear" w:color="auto" w:fill="FFFFFF"/>
        </w:rPr>
        <w:t>工作时间</w:t>
      </w:r>
      <w:r>
        <w:rPr>
          <w:rFonts w:ascii="仿宋" w:eastAsia="仿宋" w:hAnsi="仿宋" w:cs="仿宋" w:hint="eastAsia"/>
          <w:sz w:val="32"/>
          <w:szCs w:val="32"/>
          <w:shd w:val="clear" w:color="auto" w:fill="FFFFFF"/>
        </w:rPr>
        <w:t>：9:00-12:00，15:00-18:00（周一至周五，法定节假日除外）；</w:t>
      </w:r>
    </w:p>
    <w:p w14:paraId="35421C43"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联系电话：0</w:t>
      </w:r>
      <w:r>
        <w:rPr>
          <w:rFonts w:ascii="仿宋" w:eastAsia="仿宋" w:hAnsi="仿宋" w:cs="仿宋"/>
          <w:sz w:val="32"/>
          <w:szCs w:val="32"/>
          <w:shd w:val="clear" w:color="auto" w:fill="FFFFFF"/>
        </w:rPr>
        <w:t>478-5912632</w:t>
      </w:r>
    </w:p>
    <w:p w14:paraId="444302FE" w14:textId="77777777" w:rsidR="007D1C42" w:rsidRDefault="00000000">
      <w:pPr>
        <w:pStyle w:val="a7"/>
        <w:widowControl/>
        <w:shd w:val="clear" w:color="auto" w:fill="FFFFFF"/>
        <w:spacing w:beforeAutospacing="0" w:afterAutospacing="0" w:line="560" w:lineRule="exact"/>
        <w:ind w:firstLineChars="200" w:firstLine="643"/>
        <w:rPr>
          <w:rFonts w:ascii="微软雅黑" w:eastAsia="微软雅黑" w:hAnsi="微软雅黑" w:cs="微软雅黑"/>
          <w:color w:val="353535"/>
          <w:sz w:val="32"/>
          <w:szCs w:val="32"/>
        </w:rPr>
      </w:pPr>
      <w:r>
        <w:rPr>
          <w:rFonts w:ascii="楷体" w:eastAsia="楷体" w:hAnsi="楷体" w:cs="楷体" w:hint="eastAsia"/>
          <w:b/>
          <w:bCs/>
          <w:color w:val="353535"/>
          <w:sz w:val="32"/>
          <w:szCs w:val="32"/>
          <w:shd w:val="clear" w:color="auto" w:fill="FFFFFF"/>
        </w:rPr>
        <w:t>（三）公开时限</w:t>
      </w:r>
    </w:p>
    <w:p w14:paraId="59D69D25"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lastRenderedPageBreak/>
        <w:t>依据《条例》规定，属于主动公开范围的政府信息，自该信息形成或变更之日起2</w:t>
      </w:r>
      <w:r>
        <w:rPr>
          <w:rFonts w:ascii="仿宋" w:eastAsia="仿宋" w:hAnsi="仿宋" w:cs="仿宋"/>
          <w:sz w:val="32"/>
          <w:szCs w:val="32"/>
          <w:shd w:val="clear" w:color="auto" w:fill="FFFFFF"/>
        </w:rPr>
        <w:t>0</w:t>
      </w:r>
      <w:r>
        <w:rPr>
          <w:rFonts w:ascii="仿宋" w:eastAsia="仿宋" w:hAnsi="仿宋" w:cs="仿宋" w:hint="eastAsia"/>
          <w:sz w:val="32"/>
          <w:szCs w:val="32"/>
          <w:shd w:val="clear" w:color="auto" w:fill="FFFFFF"/>
        </w:rPr>
        <w:t>个工作日内予以公开。法律、法规对政府信息公开的期限另有规定的，从其规定。</w:t>
      </w:r>
    </w:p>
    <w:p w14:paraId="19576A3D" w14:textId="77777777" w:rsidR="007D1C42" w:rsidRDefault="00000000">
      <w:pPr>
        <w:pStyle w:val="a7"/>
        <w:widowControl/>
        <w:shd w:val="clear" w:color="auto" w:fill="FFFFFF"/>
        <w:spacing w:beforeAutospacing="0" w:afterAutospacing="0" w:line="560" w:lineRule="exact"/>
        <w:ind w:firstLine="645"/>
        <w:rPr>
          <w:rFonts w:ascii="黑体" w:eastAsia="黑体" w:hAnsi="黑体" w:cs="黑体"/>
          <w:color w:val="353535"/>
          <w:sz w:val="32"/>
          <w:szCs w:val="32"/>
        </w:rPr>
      </w:pPr>
      <w:r>
        <w:rPr>
          <w:rFonts w:ascii="黑体" w:eastAsia="黑体" w:hAnsi="黑体" w:cs="黑体" w:hint="eastAsia"/>
          <w:color w:val="353535"/>
          <w:sz w:val="32"/>
          <w:szCs w:val="32"/>
          <w:shd w:val="clear" w:color="auto" w:fill="FFFFFF"/>
        </w:rPr>
        <w:t>二、依申请公开政府信息</w:t>
      </w:r>
    </w:p>
    <w:p w14:paraId="499358D0" w14:textId="77777777" w:rsidR="007D1C42" w:rsidRDefault="00000000">
      <w:pPr>
        <w:pStyle w:val="a7"/>
        <w:widowControl/>
        <w:shd w:val="clear" w:color="auto" w:fill="FFFFFF"/>
        <w:spacing w:beforeAutospacing="0" w:afterAutospacing="0" w:line="560" w:lineRule="exact"/>
        <w:ind w:firstLine="645"/>
        <w:rPr>
          <w:rFonts w:ascii="微软雅黑" w:eastAsia="微软雅黑" w:hAnsi="微软雅黑" w:cs="微软雅黑"/>
          <w:color w:val="353535"/>
          <w:sz w:val="32"/>
          <w:szCs w:val="32"/>
        </w:rPr>
      </w:pPr>
      <w:r>
        <w:rPr>
          <w:rFonts w:ascii="仿宋" w:eastAsia="仿宋" w:hAnsi="仿宋" w:cs="仿宋" w:hint="eastAsia"/>
          <w:color w:val="353535"/>
          <w:sz w:val="32"/>
          <w:szCs w:val="32"/>
          <w:shd w:val="clear" w:color="auto" w:fill="FFFFFF"/>
        </w:rPr>
        <w:t>公民、法人或者其他组织（以下简称申请人）可申请本机关的政府信息。</w:t>
      </w:r>
    </w:p>
    <w:p w14:paraId="34C2F54F" w14:textId="77777777" w:rsidR="007D1C42" w:rsidRDefault="00000000">
      <w:pPr>
        <w:pStyle w:val="a7"/>
        <w:widowControl/>
        <w:shd w:val="clear" w:color="auto" w:fill="FFFFFF"/>
        <w:spacing w:beforeAutospacing="0" w:afterAutospacing="0" w:line="560" w:lineRule="exact"/>
        <w:ind w:firstLine="645"/>
        <w:rPr>
          <w:rFonts w:ascii="楷体" w:eastAsia="楷体" w:hAnsi="楷体" w:cs="楷体"/>
          <w:b/>
          <w:bCs/>
          <w:sz w:val="32"/>
          <w:szCs w:val="32"/>
        </w:rPr>
      </w:pPr>
      <w:r>
        <w:rPr>
          <w:rFonts w:ascii="楷体" w:eastAsia="楷体" w:hAnsi="楷体" w:cs="楷体" w:hint="eastAsia"/>
          <w:b/>
          <w:bCs/>
          <w:sz w:val="32"/>
          <w:szCs w:val="32"/>
          <w:shd w:val="clear" w:color="auto" w:fill="FFFFFF"/>
        </w:rPr>
        <w:t>（一）申请方式</w:t>
      </w:r>
    </w:p>
    <w:p w14:paraId="3649B80F"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color w:val="353535"/>
          <w:sz w:val="32"/>
          <w:szCs w:val="32"/>
          <w:shd w:val="clear" w:color="auto" w:fill="FFFFFF"/>
        </w:rPr>
      </w:pPr>
      <w:r>
        <w:rPr>
          <w:rFonts w:ascii="仿宋" w:eastAsia="仿宋" w:hAnsi="仿宋" w:cs="仿宋" w:hint="eastAsia"/>
          <w:color w:val="353535"/>
          <w:sz w:val="32"/>
          <w:szCs w:val="32"/>
          <w:shd w:val="clear" w:color="auto" w:fill="FFFFFF"/>
        </w:rPr>
        <w:t>1、当面提交。</w:t>
      </w:r>
    </w:p>
    <w:p w14:paraId="4526E18E"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color w:val="353535"/>
          <w:sz w:val="32"/>
          <w:szCs w:val="32"/>
          <w:shd w:val="clear" w:color="auto" w:fill="FFFFFF"/>
        </w:rPr>
      </w:pPr>
      <w:r>
        <w:rPr>
          <w:rFonts w:ascii="仿宋" w:eastAsia="仿宋" w:hAnsi="仿宋" w:cs="仿宋" w:hint="eastAsia"/>
          <w:color w:val="353535"/>
          <w:sz w:val="32"/>
          <w:szCs w:val="32"/>
          <w:shd w:val="clear" w:color="auto" w:fill="FFFFFF"/>
        </w:rPr>
        <w:t>申请人可以到本机关信息公开窗口当场提出申请。</w:t>
      </w:r>
    </w:p>
    <w:p w14:paraId="7FA7D0B6" w14:textId="77777777" w:rsidR="007D1C42" w:rsidRDefault="00000000">
      <w:pPr>
        <w:pStyle w:val="a7"/>
        <w:widowControl/>
        <w:shd w:val="clear" w:color="auto" w:fill="FFFFFF"/>
        <w:spacing w:beforeAutospacing="0" w:afterAutospacing="0" w:line="560" w:lineRule="exact"/>
        <w:ind w:firstLine="645"/>
        <w:rPr>
          <w:rFonts w:ascii="微软雅黑" w:eastAsia="微软雅黑" w:hAnsi="微软雅黑" w:cs="微软雅黑"/>
          <w:color w:val="353535"/>
          <w:sz w:val="32"/>
          <w:szCs w:val="32"/>
        </w:rPr>
      </w:pPr>
      <w:r>
        <w:rPr>
          <w:rFonts w:ascii="仿宋" w:eastAsia="仿宋" w:hAnsi="仿宋" w:cs="仿宋" w:hint="eastAsia"/>
          <w:color w:val="353535"/>
          <w:sz w:val="32"/>
          <w:szCs w:val="32"/>
          <w:shd w:val="clear" w:color="auto" w:fill="FFFFFF"/>
        </w:rPr>
        <w:t>地址：</w:t>
      </w:r>
      <w:r>
        <w:rPr>
          <w:rFonts w:ascii="仿宋" w:eastAsia="仿宋" w:hAnsi="仿宋" w:cs="仿宋" w:hint="eastAsia"/>
          <w:sz w:val="32"/>
          <w:szCs w:val="32"/>
          <w:shd w:val="clear" w:color="auto" w:fill="FFFFFF"/>
        </w:rPr>
        <w:t>乌拉特中旗政务服务局中心三楼大厅6号窗口；</w:t>
      </w:r>
    </w:p>
    <w:p w14:paraId="63FEC4EF" w14:textId="77777777" w:rsidR="007D1C42" w:rsidRDefault="00000000">
      <w:pPr>
        <w:pStyle w:val="a7"/>
        <w:widowControl/>
        <w:shd w:val="clear" w:color="auto" w:fill="FFFFFF"/>
        <w:spacing w:beforeAutospacing="0" w:afterAutospacing="0" w:line="560" w:lineRule="exact"/>
        <w:ind w:firstLine="645"/>
        <w:rPr>
          <w:rFonts w:ascii="微软雅黑" w:eastAsia="微软雅黑" w:hAnsi="微软雅黑" w:cs="微软雅黑"/>
          <w:color w:val="353535"/>
          <w:sz w:val="32"/>
          <w:szCs w:val="32"/>
        </w:rPr>
      </w:pPr>
      <w:r>
        <w:rPr>
          <w:rFonts w:ascii="仿宋" w:eastAsia="仿宋" w:hAnsi="仿宋" w:cs="仿宋" w:hint="eastAsia"/>
          <w:color w:val="353535"/>
          <w:sz w:val="32"/>
          <w:szCs w:val="32"/>
          <w:shd w:val="clear" w:color="auto" w:fill="FFFFFF"/>
        </w:rPr>
        <w:t>工作时间：9:00—12:00，15:00—18:00（周一至周五，法定节假日除外）；</w:t>
      </w:r>
    </w:p>
    <w:p w14:paraId="3FD5F78A" w14:textId="77777777" w:rsidR="007D1C42" w:rsidRDefault="00000000">
      <w:pPr>
        <w:pStyle w:val="a7"/>
        <w:widowControl/>
        <w:shd w:val="clear" w:color="auto" w:fill="FFFFFF"/>
        <w:spacing w:beforeAutospacing="0" w:afterAutospacing="0" w:line="560" w:lineRule="exact"/>
        <w:ind w:firstLine="645"/>
        <w:rPr>
          <w:rFonts w:ascii="微软雅黑" w:eastAsia="微软雅黑" w:hAnsi="微软雅黑" w:cs="微软雅黑"/>
          <w:sz w:val="32"/>
          <w:szCs w:val="32"/>
        </w:rPr>
      </w:pPr>
      <w:r>
        <w:rPr>
          <w:rFonts w:ascii="仿宋" w:eastAsia="仿宋" w:hAnsi="仿宋" w:cs="仿宋" w:hint="eastAsia"/>
          <w:sz w:val="32"/>
          <w:szCs w:val="32"/>
          <w:shd w:val="clear" w:color="auto" w:fill="FFFFFF"/>
        </w:rPr>
        <w:t>联系电话：0478-</w:t>
      </w:r>
      <w:r>
        <w:rPr>
          <w:rFonts w:ascii="仿宋" w:eastAsia="仿宋" w:hAnsi="仿宋" w:cs="仿宋"/>
          <w:sz w:val="32"/>
          <w:szCs w:val="32"/>
          <w:shd w:val="clear" w:color="auto" w:fill="FFFFFF"/>
        </w:rPr>
        <w:t>5606790</w:t>
      </w:r>
      <w:r>
        <w:rPr>
          <w:rFonts w:ascii="仿宋" w:eastAsia="仿宋" w:hAnsi="仿宋" w:cs="仿宋" w:hint="eastAsia"/>
          <w:sz w:val="32"/>
          <w:szCs w:val="32"/>
          <w:shd w:val="clear" w:color="auto" w:fill="FFFFFF"/>
        </w:rPr>
        <w:t>。</w:t>
      </w:r>
    </w:p>
    <w:p w14:paraId="0E86467F"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color w:val="353535"/>
          <w:sz w:val="32"/>
          <w:szCs w:val="32"/>
          <w:shd w:val="clear" w:color="auto" w:fill="FFFFFF"/>
        </w:rPr>
      </w:pPr>
      <w:r>
        <w:rPr>
          <w:rFonts w:ascii="仿宋" w:eastAsia="仿宋" w:hAnsi="仿宋" w:cs="仿宋" w:hint="eastAsia"/>
          <w:color w:val="353535"/>
          <w:sz w:val="32"/>
          <w:szCs w:val="32"/>
          <w:shd w:val="clear" w:color="auto" w:fill="FFFFFF"/>
        </w:rPr>
        <w:t>2、邮政寄送。</w:t>
      </w:r>
    </w:p>
    <w:p w14:paraId="504B360D"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color w:val="353535"/>
          <w:sz w:val="32"/>
          <w:szCs w:val="32"/>
          <w:shd w:val="clear" w:color="auto" w:fill="FFFFFF"/>
        </w:rPr>
      </w:pPr>
      <w:r>
        <w:rPr>
          <w:rFonts w:ascii="仿宋" w:eastAsia="仿宋" w:hAnsi="仿宋" w:cs="仿宋" w:hint="eastAsia"/>
          <w:color w:val="353535"/>
          <w:sz w:val="32"/>
          <w:szCs w:val="32"/>
          <w:shd w:val="clear" w:color="auto" w:fill="FFFFFF"/>
        </w:rPr>
        <w:t>申请人通过信函方式提出申请的，请在信封左下角注明“水利局政府信息公开申请”字样。</w:t>
      </w:r>
    </w:p>
    <w:p w14:paraId="7065683C"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color w:val="353535"/>
          <w:sz w:val="32"/>
          <w:szCs w:val="32"/>
          <w:shd w:val="clear" w:color="auto" w:fill="FFFFFF"/>
        </w:rPr>
        <w:t>收件人：</w:t>
      </w:r>
      <w:r>
        <w:rPr>
          <w:rFonts w:ascii="仿宋" w:eastAsia="仿宋" w:hAnsi="仿宋" w:cs="仿宋" w:hint="eastAsia"/>
          <w:sz w:val="32"/>
          <w:szCs w:val="32"/>
          <w:shd w:val="clear" w:color="auto" w:fill="FFFFFF"/>
        </w:rPr>
        <w:t>乌拉特中旗水利局</w:t>
      </w:r>
      <w:r>
        <w:rPr>
          <w:rFonts w:ascii="仿宋" w:eastAsia="仿宋" w:hAnsi="仿宋" w:cs="仿宋"/>
          <w:sz w:val="32"/>
          <w:szCs w:val="32"/>
          <w:shd w:val="clear" w:color="auto" w:fill="FFFFFF"/>
        </w:rPr>
        <w:t xml:space="preserve"> </w:t>
      </w:r>
      <w:r>
        <w:rPr>
          <w:rFonts w:ascii="仿宋" w:eastAsia="仿宋" w:hAnsi="仿宋" w:cs="仿宋" w:hint="eastAsia"/>
          <w:sz w:val="32"/>
          <w:szCs w:val="32"/>
          <w:shd w:val="clear" w:color="auto" w:fill="FFFFFF"/>
        </w:rPr>
        <w:t>办公室</w:t>
      </w:r>
    </w:p>
    <w:p w14:paraId="7D5CCBFD"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color w:val="353535"/>
          <w:sz w:val="32"/>
          <w:szCs w:val="32"/>
          <w:shd w:val="clear" w:color="auto" w:fill="FFFFFF"/>
        </w:rPr>
      </w:pPr>
      <w:r>
        <w:rPr>
          <w:rFonts w:ascii="仿宋" w:eastAsia="仿宋" w:hAnsi="仿宋" w:cs="仿宋" w:hint="eastAsia"/>
          <w:color w:val="353535"/>
          <w:sz w:val="32"/>
          <w:szCs w:val="32"/>
          <w:shd w:val="clear" w:color="auto" w:fill="FFFFFF"/>
        </w:rPr>
        <w:t>通信地址：</w:t>
      </w:r>
      <w:r>
        <w:rPr>
          <w:rFonts w:ascii="仿宋" w:eastAsia="仿宋" w:hAnsi="仿宋" w:cs="仿宋" w:hint="eastAsia"/>
          <w:sz w:val="32"/>
          <w:szCs w:val="32"/>
          <w:shd w:val="clear" w:color="auto" w:fill="FFFFFF"/>
        </w:rPr>
        <w:t>乌拉特中旗水利局</w:t>
      </w:r>
      <w:r>
        <w:rPr>
          <w:rFonts w:ascii="仿宋" w:eastAsia="仿宋" w:hAnsi="仿宋" w:cs="仿宋"/>
          <w:sz w:val="32"/>
          <w:szCs w:val="32"/>
          <w:shd w:val="clear" w:color="auto" w:fill="FFFFFF"/>
        </w:rPr>
        <w:t>2</w:t>
      </w:r>
      <w:r>
        <w:rPr>
          <w:rFonts w:ascii="仿宋" w:eastAsia="仿宋" w:hAnsi="仿宋" w:cs="仿宋" w:hint="eastAsia"/>
          <w:sz w:val="32"/>
          <w:szCs w:val="32"/>
          <w:shd w:val="clear" w:color="auto" w:fill="FFFFFF"/>
        </w:rPr>
        <w:t>楼2</w:t>
      </w:r>
      <w:r>
        <w:rPr>
          <w:rFonts w:ascii="仿宋" w:eastAsia="仿宋" w:hAnsi="仿宋" w:cs="仿宋"/>
          <w:sz w:val="32"/>
          <w:szCs w:val="32"/>
          <w:shd w:val="clear" w:color="auto" w:fill="FFFFFF"/>
        </w:rPr>
        <w:t>14</w:t>
      </w:r>
      <w:r>
        <w:rPr>
          <w:rFonts w:ascii="仿宋" w:eastAsia="仿宋" w:hAnsi="仿宋" w:cs="仿宋" w:hint="eastAsia"/>
          <w:sz w:val="32"/>
          <w:szCs w:val="32"/>
          <w:shd w:val="clear" w:color="auto" w:fill="FFFFFF"/>
        </w:rPr>
        <w:t>办公室；</w:t>
      </w:r>
    </w:p>
    <w:p w14:paraId="6C0AB566"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color w:val="353535"/>
          <w:sz w:val="32"/>
          <w:szCs w:val="32"/>
          <w:shd w:val="clear" w:color="auto" w:fill="FFFFFF"/>
        </w:rPr>
      </w:pPr>
      <w:r>
        <w:rPr>
          <w:rFonts w:ascii="仿宋" w:eastAsia="仿宋" w:hAnsi="仿宋" w:cs="仿宋" w:hint="eastAsia"/>
          <w:color w:val="353535"/>
          <w:sz w:val="32"/>
          <w:szCs w:val="32"/>
          <w:shd w:val="clear" w:color="auto" w:fill="FFFFFF"/>
        </w:rPr>
        <w:t>邮政编码：015300。</w:t>
      </w:r>
    </w:p>
    <w:p w14:paraId="71DDFA12"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3、网络提交。请登录门户网站“</w:t>
      </w:r>
      <w:r>
        <w:rPr>
          <w:rFonts w:ascii="仿宋" w:eastAsia="仿宋" w:hAnsi="仿宋" w:cs="仿宋" w:hint="eastAsia"/>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sz w:val="32"/>
          <w:szCs w:val="32"/>
          <w:shd w:val="clear" w:color="auto" w:fill="FFFFFF"/>
        </w:rPr>
        <w:t>http://www.wltzq.gov.cn/</w:t>
      </w:r>
      <w:r>
        <w:rPr>
          <w:rFonts w:ascii="仿宋" w:eastAsia="仿宋" w:hAnsi="仿宋" w:cs="仿宋" w:hint="eastAsia"/>
          <w:sz w:val="32"/>
          <w:szCs w:val="32"/>
        </w:rPr>
        <w:t>）“政府信息公开”专栏“依申请公开”栏目提交申请。</w:t>
      </w:r>
    </w:p>
    <w:p w14:paraId="6BCF73A8" w14:textId="77777777" w:rsidR="007D1C42" w:rsidRDefault="00000000">
      <w:pPr>
        <w:pStyle w:val="a7"/>
        <w:widowControl/>
        <w:shd w:val="clear" w:color="auto" w:fill="FFFFFF"/>
        <w:spacing w:beforeAutospacing="0" w:afterAutospacing="0" w:line="560" w:lineRule="exact"/>
        <w:ind w:firstLine="645"/>
        <w:rPr>
          <w:rFonts w:ascii="楷体" w:eastAsia="楷体" w:hAnsi="楷体" w:cs="楷体"/>
          <w:b/>
          <w:bCs/>
          <w:sz w:val="32"/>
          <w:szCs w:val="32"/>
        </w:rPr>
      </w:pPr>
      <w:r>
        <w:rPr>
          <w:rFonts w:ascii="楷体" w:eastAsia="楷体" w:hAnsi="楷体" w:cs="楷体" w:hint="eastAsia"/>
          <w:b/>
          <w:bCs/>
          <w:sz w:val="32"/>
          <w:szCs w:val="32"/>
          <w:shd w:val="clear" w:color="auto" w:fill="FFFFFF"/>
        </w:rPr>
        <w:t>（二）申请注意事项</w:t>
      </w:r>
    </w:p>
    <w:p w14:paraId="1094DC42"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1、申请获取政府信息，应当填写《乌拉特中旗政府信</w:t>
      </w:r>
      <w:r>
        <w:rPr>
          <w:rFonts w:ascii="仿宋" w:eastAsia="仿宋" w:hAnsi="仿宋" w:cs="仿宋" w:hint="eastAsia"/>
          <w:sz w:val="32"/>
          <w:szCs w:val="32"/>
          <w:shd w:val="clear" w:color="auto" w:fill="FFFFFF"/>
        </w:rPr>
        <w:lastRenderedPageBreak/>
        <w:t>息公开申请表》（以下简称申请表），</w:t>
      </w:r>
      <w:r>
        <w:rPr>
          <w:rFonts w:ascii="仿宋" w:eastAsia="仿宋" w:hAnsi="仿宋" w:cs="仿宋" w:hint="eastAsia"/>
          <w:sz w:val="32"/>
          <w:szCs w:val="32"/>
        </w:rPr>
        <w:t>申请表可以在本机关政府信息公开窗口处领取，也可以在门户网站“乌拉特中旗人民政府”</w:t>
      </w:r>
      <w:r>
        <w:rPr>
          <w:rFonts w:ascii="仿宋" w:eastAsia="仿宋" w:hAnsi="仿宋" w:cs="仿宋" w:hint="eastAsia"/>
          <w:sz w:val="32"/>
          <w:szCs w:val="32"/>
          <w:shd w:val="clear" w:color="auto" w:fill="FFFFFF"/>
        </w:rPr>
        <w:t>(www.wltzq.gov.cn/)</w:t>
      </w:r>
      <w:r>
        <w:rPr>
          <w:rFonts w:ascii="仿宋" w:eastAsia="仿宋" w:hAnsi="仿宋" w:cs="仿宋" w:hint="eastAsia"/>
          <w:sz w:val="32"/>
          <w:szCs w:val="32"/>
        </w:rPr>
        <w:t>“政府信息公开”（http://www.wltzq.gov.cn/wltzqzf/xxgkzn/）栏目下载，申请表复印有效。</w:t>
      </w:r>
    </w:p>
    <w:p w14:paraId="39D29CEE"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5FDB1ED7"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3、当面申请的，应当出示有效身份证件；通过邮政寄送提交申请的，应随申请表</w:t>
      </w:r>
      <w:proofErr w:type="gramStart"/>
      <w:r>
        <w:rPr>
          <w:rFonts w:ascii="仿宋" w:eastAsia="仿宋" w:hAnsi="仿宋" w:cs="仿宋" w:hint="eastAsia"/>
          <w:sz w:val="32"/>
          <w:szCs w:val="32"/>
        </w:rPr>
        <w:t>附有效</w:t>
      </w:r>
      <w:proofErr w:type="gramEnd"/>
      <w:r>
        <w:rPr>
          <w:rFonts w:ascii="仿宋" w:eastAsia="仿宋" w:hAnsi="仿宋" w:cs="仿宋" w:hint="eastAsia"/>
          <w:sz w:val="32"/>
          <w:szCs w:val="32"/>
        </w:rPr>
        <w:t>身份证件的复印件；网上申请的，应上</w:t>
      </w:r>
      <w:proofErr w:type="gramStart"/>
      <w:r>
        <w:rPr>
          <w:rFonts w:ascii="仿宋" w:eastAsia="仿宋" w:hAnsi="仿宋" w:cs="仿宋" w:hint="eastAsia"/>
          <w:sz w:val="32"/>
          <w:szCs w:val="32"/>
        </w:rPr>
        <w:t>传有效</w:t>
      </w:r>
      <w:proofErr w:type="gramEnd"/>
      <w:r>
        <w:rPr>
          <w:rFonts w:ascii="仿宋" w:eastAsia="仿宋" w:hAnsi="仿宋" w:cs="仿宋" w:hint="eastAsia"/>
          <w:sz w:val="32"/>
          <w:szCs w:val="32"/>
        </w:rPr>
        <w:t>身份证件扫描件或照片。</w:t>
      </w:r>
    </w:p>
    <w:p w14:paraId="743B09C6"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4、政府信息公开申请内容不明确的，本机关给予指导和</w:t>
      </w:r>
      <w:proofErr w:type="gramStart"/>
      <w:r>
        <w:rPr>
          <w:rFonts w:ascii="仿宋" w:eastAsia="仿宋" w:hAnsi="仿宋" w:cs="仿宋" w:hint="eastAsia"/>
          <w:sz w:val="32"/>
          <w:szCs w:val="32"/>
        </w:rPr>
        <w:t>释明</w:t>
      </w:r>
      <w:proofErr w:type="gramEnd"/>
      <w:r>
        <w:rPr>
          <w:rFonts w:ascii="仿宋" w:eastAsia="仿宋" w:hAnsi="仿宋" w:cs="仿宋" w:hint="eastAsia"/>
          <w:sz w:val="32"/>
          <w:szCs w:val="32"/>
        </w:rPr>
        <w:t>，并自收到申请之日起7个工作日内一次性告知申请人</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补正的，视为放弃申请，本机关不再处理该政府信息公开申请。</w:t>
      </w:r>
      <w:r>
        <w:rPr>
          <w:rFonts w:ascii="Calibri" w:eastAsia="仿宋" w:hAnsi="Calibri" w:cs="Calibri"/>
          <w:sz w:val="32"/>
          <w:szCs w:val="32"/>
        </w:rPr>
        <w:t> </w:t>
      </w:r>
    </w:p>
    <w:p w14:paraId="17F2F1CF" w14:textId="77777777" w:rsidR="007D1C42" w:rsidRDefault="00000000">
      <w:pPr>
        <w:pStyle w:val="3"/>
        <w:widowControl/>
        <w:shd w:val="clear" w:color="auto" w:fill="FFFFFF"/>
        <w:spacing w:beforeAutospacing="0" w:afterAutospacing="0" w:line="560" w:lineRule="exact"/>
        <w:ind w:firstLine="420"/>
        <w:rPr>
          <w:rFonts w:ascii="仿宋" w:eastAsia="仿宋" w:hAnsi="仿宋" w:cs="仿宋" w:hint="default"/>
          <w:b w:val="0"/>
          <w:bCs w:val="0"/>
          <w:kern w:val="2"/>
          <w:sz w:val="32"/>
          <w:szCs w:val="32"/>
        </w:rPr>
      </w:pPr>
      <w:r>
        <w:rPr>
          <w:rFonts w:ascii="仿宋" w:eastAsia="仿宋" w:hAnsi="仿宋" w:cs="仿宋"/>
          <w:b w:val="0"/>
          <w:bCs w:val="0"/>
          <w:kern w:val="2"/>
          <w:sz w:val="32"/>
          <w:szCs w:val="32"/>
        </w:rPr>
        <w:t>5、依申请公开渠道仅限于申请人获取水利局政府信息，信访、举报、投诉等诉求请通过其他法定途径进行。</w:t>
      </w:r>
    </w:p>
    <w:p w14:paraId="5E3355DC" w14:textId="77777777" w:rsidR="007D1C42" w:rsidRDefault="00000000">
      <w:pPr>
        <w:pStyle w:val="3"/>
        <w:widowControl/>
        <w:shd w:val="clear" w:color="auto" w:fill="FFFFFF"/>
        <w:spacing w:beforeAutospacing="0" w:afterAutospacing="0" w:line="560" w:lineRule="exact"/>
        <w:ind w:firstLine="420"/>
        <w:rPr>
          <w:rFonts w:ascii="楷体" w:eastAsia="楷体" w:hAnsi="楷体" w:cs="楷体" w:hint="default"/>
          <w:color w:val="333333"/>
          <w:sz w:val="32"/>
          <w:szCs w:val="32"/>
        </w:rPr>
      </w:pPr>
      <w:r>
        <w:rPr>
          <w:rFonts w:ascii="楷体" w:eastAsia="楷体" w:hAnsi="楷体" w:cs="楷体"/>
          <w:color w:val="333333"/>
          <w:sz w:val="32"/>
          <w:szCs w:val="32"/>
          <w:shd w:val="clear" w:color="auto" w:fill="FFFFFF"/>
        </w:rPr>
        <w:t>（三）收到申请时间的确定</w:t>
      </w:r>
    </w:p>
    <w:p w14:paraId="7271B395" w14:textId="77777777" w:rsidR="007D1C42" w:rsidRDefault="00000000">
      <w:pPr>
        <w:pStyle w:val="a7"/>
        <w:widowControl/>
        <w:shd w:val="clear" w:color="auto" w:fill="FFFFFF"/>
        <w:spacing w:beforeAutospacing="0" w:afterAutospacing="0" w:line="56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申请人当面提交水利局政府信息公开申请的，以提交之日为收到申请之日；申请人以邮寄方式提交水利局政府信息公开申请的，以行政机关签收之日为收到申请之日；以平常信函等无需签收的邮寄方式提交水利局信息公开申请的，水利局信息公开工作机构应当于收到申请的当日与申请人确认，确认之日为收到申请之日；申请人通过互联网渠道提交水利局信息公开申请的，以双方确认之日为收到申请之日。</w:t>
      </w:r>
    </w:p>
    <w:p w14:paraId="0F035318" w14:textId="77777777" w:rsidR="007D1C42" w:rsidRDefault="00000000">
      <w:pPr>
        <w:pStyle w:val="a7"/>
        <w:widowControl/>
        <w:shd w:val="clear" w:color="auto" w:fill="FFFFFF"/>
        <w:spacing w:beforeAutospacing="0" w:afterAutospacing="0" w:line="560" w:lineRule="exact"/>
        <w:ind w:firstLineChars="200" w:firstLine="640"/>
        <w:rPr>
          <w:rStyle w:val="a8"/>
          <w:rFonts w:ascii="仿宋" w:eastAsia="仿宋" w:hAnsi="仿宋" w:cs="仿宋"/>
          <w:b w:val="0"/>
          <w:color w:val="333333"/>
          <w:sz w:val="32"/>
          <w:szCs w:val="32"/>
          <w:shd w:val="clear" w:color="auto" w:fill="FFFFFF"/>
        </w:rPr>
      </w:pPr>
      <w:r>
        <w:rPr>
          <w:rStyle w:val="a8"/>
          <w:rFonts w:ascii="仿宋" w:eastAsia="仿宋" w:hAnsi="仿宋" w:cs="仿宋" w:hint="eastAsia"/>
          <w:b w:val="0"/>
          <w:color w:val="333333"/>
          <w:sz w:val="32"/>
          <w:szCs w:val="32"/>
          <w:shd w:val="clear" w:color="auto" w:fill="FFFFFF"/>
        </w:rPr>
        <w:t>政府信息公开申请处理期限，自收到申请之日的次日起计算。</w:t>
      </w:r>
    </w:p>
    <w:p w14:paraId="0D976BDB" w14:textId="77777777" w:rsidR="007D1C42" w:rsidRDefault="00000000">
      <w:pPr>
        <w:pStyle w:val="a7"/>
        <w:widowControl/>
        <w:shd w:val="clear" w:color="auto" w:fill="FFFFFF"/>
        <w:spacing w:beforeAutospacing="0" w:afterAutospacing="0" w:line="560" w:lineRule="exact"/>
        <w:ind w:firstLineChars="200" w:firstLine="643"/>
        <w:rPr>
          <w:rFonts w:ascii="楷体" w:eastAsia="楷体" w:hAnsi="楷体" w:cs="楷体"/>
          <w:sz w:val="32"/>
          <w:szCs w:val="32"/>
        </w:rPr>
      </w:pPr>
      <w:r>
        <w:rPr>
          <w:rStyle w:val="a8"/>
          <w:rFonts w:ascii="楷体" w:eastAsia="楷体" w:hAnsi="楷体" w:cs="楷体" w:hint="eastAsia"/>
          <w:sz w:val="32"/>
          <w:szCs w:val="32"/>
          <w:shd w:val="clear" w:color="auto" w:fill="FFFFFF"/>
        </w:rPr>
        <w:t>(四)答复期限</w:t>
      </w:r>
    </w:p>
    <w:p w14:paraId="05116384"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07235FDA"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如涉及收取信息处理费的情形，答复期限应按照《国务院办公厅关于印发〈政府信息公开信息处理费管理办法〉的通知》（国办函〔2020〕109号）第六条规定执行。</w:t>
      </w:r>
    </w:p>
    <w:p w14:paraId="7320D7B4" w14:textId="77777777" w:rsidR="007D1C42" w:rsidRDefault="007D1C42">
      <w:pPr>
        <w:pStyle w:val="a7"/>
        <w:widowControl/>
        <w:shd w:val="clear" w:color="auto" w:fill="FFFFFF"/>
        <w:spacing w:beforeAutospacing="0" w:after="300" w:afterAutospacing="0" w:line="560" w:lineRule="exact"/>
        <w:rPr>
          <w:rFonts w:ascii="仿宋" w:eastAsia="仿宋" w:hAnsi="仿宋" w:cs="仿宋"/>
          <w:color w:val="404040"/>
          <w:sz w:val="32"/>
          <w:szCs w:val="32"/>
          <w:shd w:val="clear" w:color="auto" w:fill="FFFFFF"/>
        </w:rPr>
      </w:pPr>
    </w:p>
    <w:p w14:paraId="4E00065B" w14:textId="77777777" w:rsidR="007D1C42" w:rsidRDefault="00000000">
      <w:pPr>
        <w:pStyle w:val="a7"/>
        <w:widowControl/>
        <w:shd w:val="clear" w:color="auto" w:fill="FFFFFF"/>
        <w:spacing w:beforeAutospacing="0" w:after="300" w:afterAutospacing="0" w:line="560" w:lineRule="exact"/>
        <w:ind w:firstLineChars="200" w:firstLine="643"/>
        <w:rPr>
          <w:rFonts w:ascii="楷体" w:eastAsia="楷体" w:hAnsi="楷体" w:cs="楷体"/>
          <w:sz w:val="32"/>
          <w:szCs w:val="32"/>
        </w:rPr>
      </w:pPr>
      <w:r>
        <w:rPr>
          <w:rStyle w:val="a8"/>
          <w:rFonts w:ascii="楷体" w:eastAsia="楷体" w:hAnsi="楷体" w:cs="楷体" w:hint="eastAsia"/>
          <w:sz w:val="32"/>
          <w:szCs w:val="32"/>
          <w:shd w:val="clear" w:color="auto" w:fill="FFFFFF"/>
        </w:rPr>
        <w:t>(五)信息处理费</w:t>
      </w:r>
    </w:p>
    <w:p w14:paraId="7200B589"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依据《国务院办公厅关于印发〈政府信息公开信息处理费管理办法〉的通知》(国办函〔2020〕109号)、《内蒙古自治区财政厅 发改委  政务服务局关于明确政府信息公开</w:t>
      </w:r>
      <w:r>
        <w:rPr>
          <w:rFonts w:ascii="仿宋" w:eastAsia="仿宋" w:hAnsi="仿宋" w:cs="仿宋" w:hint="eastAsia"/>
          <w:sz w:val="32"/>
          <w:szCs w:val="32"/>
        </w:rPr>
        <w:lastRenderedPageBreak/>
        <w:t>信息处理费收费管理有关事项的通知》（内财税〔2021〕785号）有关规定执行，具体收费标准如下：</w:t>
      </w:r>
    </w:p>
    <w:p w14:paraId="204138DD"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按件计收执</w:t>
      </w:r>
      <w:proofErr w:type="gramStart"/>
      <w:r>
        <w:rPr>
          <w:rFonts w:ascii="仿宋" w:eastAsia="仿宋" w:hAnsi="仿宋" w:cs="仿宋" w:hint="eastAsia"/>
          <w:sz w:val="32"/>
          <w:szCs w:val="32"/>
        </w:rPr>
        <w:t>行下列</w:t>
      </w:r>
      <w:proofErr w:type="gramEnd"/>
      <w:r>
        <w:rPr>
          <w:rFonts w:ascii="仿宋" w:eastAsia="仿宋" w:hAnsi="仿宋" w:cs="仿宋" w:hint="eastAsia"/>
          <w:sz w:val="32"/>
          <w:szCs w:val="32"/>
        </w:rPr>
        <w:t>收费标准：</w:t>
      </w:r>
    </w:p>
    <w:p w14:paraId="012F45F0"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 1、同一申请人一个自然月内累计申请10件以下（含10件）的，不收费。</w:t>
      </w:r>
    </w:p>
    <w:p w14:paraId="0D9ABEE3"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2、同一申请人一个自然月内累计申请11—30件（含30件）的部分：100元/件。</w:t>
      </w:r>
    </w:p>
    <w:p w14:paraId="0499D4E0"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3、同一申请人一个自然月内累计申请31件以上的部分：以10件为一档，每增加一档，收费标准提高100元/件。</w:t>
      </w:r>
    </w:p>
    <w:p w14:paraId="1C883C27"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 按量计收执</w:t>
      </w:r>
      <w:proofErr w:type="gramStart"/>
      <w:r>
        <w:rPr>
          <w:rFonts w:ascii="仿宋" w:eastAsia="仿宋" w:hAnsi="仿宋" w:cs="仿宋" w:hint="eastAsia"/>
          <w:sz w:val="32"/>
          <w:szCs w:val="32"/>
        </w:rPr>
        <w:t>行下列</w:t>
      </w:r>
      <w:proofErr w:type="gramEnd"/>
      <w:r>
        <w:rPr>
          <w:rFonts w:ascii="仿宋" w:eastAsia="仿宋" w:hAnsi="仿宋" w:cs="仿宋" w:hint="eastAsia"/>
          <w:sz w:val="32"/>
          <w:szCs w:val="32"/>
        </w:rPr>
        <w:t>收费标准：</w:t>
      </w:r>
    </w:p>
    <w:p w14:paraId="31786ACA"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1、30页以下（含30页）的，不收费。</w:t>
      </w:r>
    </w:p>
    <w:p w14:paraId="73A59591"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2、31—100页（含100页）的部分：10元/页。</w:t>
      </w:r>
    </w:p>
    <w:p w14:paraId="3267DD7D"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3、101—200页（含200页）的部分：20元/页。</w:t>
      </w:r>
    </w:p>
    <w:p w14:paraId="55A8E5BE" w14:textId="77777777" w:rsidR="007D1C4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4、201页以上的部分：40元/页。</w:t>
      </w:r>
    </w:p>
    <w:p w14:paraId="4B8281FD" w14:textId="77777777" w:rsidR="007D1C42" w:rsidRDefault="00000000">
      <w:pPr>
        <w:pStyle w:val="a7"/>
        <w:widowControl/>
        <w:shd w:val="clear" w:color="auto" w:fill="FFFFFF"/>
        <w:spacing w:beforeAutospacing="0" w:afterAutospacing="0" w:line="560" w:lineRule="exact"/>
        <w:ind w:firstLine="645"/>
        <w:rPr>
          <w:rFonts w:ascii="黑体" w:eastAsia="黑体" w:hAnsi="黑体" w:cs="黑体"/>
          <w:color w:val="353535"/>
          <w:sz w:val="32"/>
          <w:szCs w:val="32"/>
        </w:rPr>
      </w:pPr>
      <w:r>
        <w:rPr>
          <w:rFonts w:ascii="黑体" w:eastAsia="黑体" w:hAnsi="黑体" w:cs="黑体" w:hint="eastAsia"/>
          <w:color w:val="353535"/>
          <w:sz w:val="32"/>
          <w:szCs w:val="32"/>
          <w:shd w:val="clear" w:color="auto" w:fill="FFFFFF"/>
        </w:rPr>
        <w:t>三、水利局政府信息公开工作机构</w:t>
      </w:r>
    </w:p>
    <w:p w14:paraId="68C1AA30"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color w:val="353535"/>
          <w:sz w:val="32"/>
          <w:szCs w:val="32"/>
          <w:shd w:val="clear" w:color="auto" w:fill="FFFFFF"/>
        </w:rPr>
      </w:pPr>
      <w:r>
        <w:rPr>
          <w:rFonts w:ascii="仿宋" w:eastAsia="仿宋" w:hAnsi="仿宋" w:cs="仿宋" w:hint="eastAsia"/>
          <w:color w:val="353535"/>
          <w:sz w:val="32"/>
          <w:szCs w:val="32"/>
          <w:shd w:val="clear" w:color="auto" w:fill="FFFFFF"/>
        </w:rPr>
        <w:t>机构名称：乌拉特中旗水利局</w:t>
      </w:r>
    </w:p>
    <w:p w14:paraId="68AAE720" w14:textId="77777777" w:rsidR="007D1C42" w:rsidRDefault="00000000">
      <w:pPr>
        <w:pStyle w:val="a7"/>
        <w:widowControl/>
        <w:shd w:val="clear" w:color="auto" w:fill="FFFFFF"/>
        <w:spacing w:beforeAutospacing="0" w:afterAutospacing="0" w:line="560" w:lineRule="exact"/>
        <w:ind w:firstLine="645"/>
        <w:rPr>
          <w:rFonts w:ascii="微软雅黑" w:eastAsia="微软雅黑" w:hAnsi="微软雅黑" w:cs="微软雅黑"/>
          <w:sz w:val="32"/>
          <w:szCs w:val="32"/>
        </w:rPr>
      </w:pPr>
      <w:r>
        <w:rPr>
          <w:rFonts w:ascii="仿宋" w:eastAsia="仿宋" w:hAnsi="仿宋" w:cs="仿宋" w:hint="eastAsia"/>
          <w:color w:val="353535"/>
          <w:sz w:val="32"/>
          <w:szCs w:val="32"/>
          <w:shd w:val="clear" w:color="auto" w:fill="FFFFFF"/>
        </w:rPr>
        <w:t>办公地址：乌拉特中旗政务服务</w:t>
      </w:r>
      <w:r>
        <w:rPr>
          <w:rFonts w:ascii="仿宋" w:eastAsia="仿宋" w:hAnsi="仿宋" w:cs="仿宋" w:hint="eastAsia"/>
          <w:sz w:val="32"/>
          <w:szCs w:val="32"/>
          <w:shd w:val="clear" w:color="auto" w:fill="FFFFFF"/>
        </w:rPr>
        <w:t>中心三楼大厅6号窗口。</w:t>
      </w:r>
    </w:p>
    <w:p w14:paraId="7F71A1D8" w14:textId="77777777" w:rsidR="007D1C42" w:rsidRDefault="00000000">
      <w:pPr>
        <w:pStyle w:val="a7"/>
        <w:widowControl/>
        <w:shd w:val="clear" w:color="auto" w:fill="FFFFFF"/>
        <w:spacing w:beforeAutospacing="0" w:afterAutospacing="0" w:line="560" w:lineRule="exact"/>
        <w:ind w:firstLine="645"/>
        <w:rPr>
          <w:rFonts w:ascii="微软雅黑" w:eastAsia="微软雅黑" w:hAnsi="微软雅黑" w:cs="微软雅黑"/>
          <w:color w:val="353535"/>
          <w:sz w:val="32"/>
          <w:szCs w:val="32"/>
        </w:rPr>
      </w:pPr>
      <w:r>
        <w:rPr>
          <w:rFonts w:ascii="仿宋" w:eastAsia="仿宋" w:hAnsi="仿宋" w:cs="仿宋" w:hint="eastAsia"/>
          <w:color w:val="353535"/>
          <w:sz w:val="32"/>
          <w:szCs w:val="32"/>
          <w:shd w:val="clear" w:color="auto" w:fill="FFFFFF"/>
        </w:rPr>
        <w:t>办公时间：9:00—12:00，15:00—18:00（周一至周五,法定节假日除外）</w:t>
      </w:r>
    </w:p>
    <w:p w14:paraId="455AD8E6"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color w:val="353535"/>
          <w:sz w:val="32"/>
          <w:szCs w:val="32"/>
          <w:shd w:val="clear" w:color="auto" w:fill="FFFFFF"/>
        </w:rPr>
        <w:t>联系电话：</w:t>
      </w:r>
      <w:r>
        <w:rPr>
          <w:rFonts w:ascii="仿宋" w:eastAsia="仿宋" w:hAnsi="仿宋" w:cs="仿宋" w:hint="eastAsia"/>
          <w:sz w:val="32"/>
          <w:szCs w:val="32"/>
          <w:shd w:val="clear" w:color="auto" w:fill="FFFFFF"/>
        </w:rPr>
        <w:t>0478-</w:t>
      </w:r>
      <w:r>
        <w:rPr>
          <w:rFonts w:ascii="仿宋" w:eastAsia="仿宋" w:hAnsi="仿宋" w:cs="仿宋"/>
          <w:sz w:val="32"/>
          <w:szCs w:val="32"/>
          <w:shd w:val="clear" w:color="auto" w:fill="FFFFFF"/>
        </w:rPr>
        <w:t>5606790</w:t>
      </w:r>
    </w:p>
    <w:p w14:paraId="493FCC17" w14:textId="77777777" w:rsidR="007D1C42" w:rsidRDefault="00000000">
      <w:pPr>
        <w:pStyle w:val="a7"/>
        <w:widowControl/>
        <w:shd w:val="clear" w:color="auto" w:fill="FFFFFF"/>
        <w:spacing w:beforeAutospacing="0" w:afterAutospacing="0" w:line="560" w:lineRule="exact"/>
        <w:ind w:firstLine="645"/>
        <w:rPr>
          <w:rFonts w:ascii="微软雅黑" w:eastAsia="微软雅黑" w:hAnsi="微软雅黑" w:cs="微软雅黑"/>
          <w:sz w:val="32"/>
          <w:szCs w:val="32"/>
        </w:rPr>
      </w:pPr>
      <w:r>
        <w:rPr>
          <w:rFonts w:ascii="仿宋" w:eastAsia="仿宋" w:hAnsi="仿宋" w:cs="仿宋" w:hint="eastAsia"/>
          <w:color w:val="353535"/>
          <w:sz w:val="32"/>
          <w:szCs w:val="32"/>
          <w:shd w:val="clear" w:color="auto" w:fill="FFFFFF"/>
        </w:rPr>
        <w:t>通讯地址: 乌拉特中旗政务服务</w:t>
      </w:r>
      <w:r>
        <w:rPr>
          <w:rFonts w:ascii="仿宋" w:eastAsia="仿宋" w:hAnsi="仿宋" w:cs="仿宋" w:hint="eastAsia"/>
          <w:sz w:val="32"/>
          <w:szCs w:val="32"/>
          <w:shd w:val="clear" w:color="auto" w:fill="FFFFFF"/>
        </w:rPr>
        <w:t>中心三楼大厅6号窗口。</w:t>
      </w:r>
    </w:p>
    <w:p w14:paraId="2F8574B5" w14:textId="77777777" w:rsidR="007D1C42" w:rsidRDefault="00000000">
      <w:pPr>
        <w:pStyle w:val="a7"/>
        <w:widowControl/>
        <w:shd w:val="clear" w:color="auto" w:fill="FFFFFF"/>
        <w:spacing w:beforeAutospacing="0" w:afterAutospacing="0" w:line="560" w:lineRule="exact"/>
        <w:ind w:firstLine="645"/>
        <w:rPr>
          <w:rFonts w:ascii="微软雅黑" w:eastAsia="微软雅黑" w:hAnsi="微软雅黑" w:cs="微软雅黑"/>
          <w:color w:val="353535"/>
          <w:sz w:val="32"/>
          <w:szCs w:val="32"/>
        </w:rPr>
      </w:pPr>
      <w:r>
        <w:rPr>
          <w:rFonts w:ascii="仿宋" w:eastAsia="仿宋" w:hAnsi="仿宋" w:cs="仿宋" w:hint="eastAsia"/>
          <w:color w:val="353535"/>
          <w:sz w:val="32"/>
          <w:szCs w:val="32"/>
          <w:shd w:val="clear" w:color="auto" w:fill="FFFFFF"/>
        </w:rPr>
        <w:t>邮政编码:015300</w:t>
      </w:r>
    </w:p>
    <w:p w14:paraId="2DDB223D" w14:textId="77777777" w:rsidR="007D1C42" w:rsidRDefault="00000000">
      <w:pPr>
        <w:pStyle w:val="a7"/>
        <w:widowControl/>
        <w:shd w:val="clear" w:color="auto" w:fill="FFFFFF"/>
        <w:spacing w:beforeAutospacing="0" w:afterAutospacing="0" w:line="560" w:lineRule="exact"/>
        <w:ind w:firstLine="645"/>
        <w:rPr>
          <w:rFonts w:ascii="仿宋" w:eastAsia="仿宋" w:hAnsi="仿宋" w:cs="仿宋"/>
          <w:color w:val="353535"/>
          <w:sz w:val="32"/>
          <w:szCs w:val="32"/>
        </w:rPr>
      </w:pPr>
      <w:r>
        <w:rPr>
          <w:rFonts w:ascii="仿宋" w:eastAsia="仿宋" w:hAnsi="仿宋" w:cs="仿宋" w:hint="eastAsia"/>
          <w:color w:val="353535"/>
          <w:sz w:val="32"/>
          <w:szCs w:val="32"/>
          <w:shd w:val="clear" w:color="auto" w:fill="FFFFFF"/>
        </w:rPr>
        <w:lastRenderedPageBreak/>
        <w:t>电子邮箱:wzqswj@163.com(仅用于</w:t>
      </w:r>
      <w:r>
        <w:rPr>
          <w:rFonts w:ascii="仿宋" w:eastAsia="仿宋" w:hAnsi="仿宋" w:cs="仿宋" w:hint="eastAsia"/>
          <w:color w:val="404040"/>
          <w:sz w:val="32"/>
          <w:szCs w:val="32"/>
          <w:shd w:val="clear" w:color="auto" w:fill="FFFFFF"/>
        </w:rPr>
        <w:t>接收信息公开工作咨询及有关意见建议，如需提交政府信息公开申请，请参阅并按照本指南“二、依申请公开政府信息”提示提出申请。)</w:t>
      </w:r>
    </w:p>
    <w:p w14:paraId="4ABD59DF" w14:textId="77777777" w:rsidR="007D1C42" w:rsidRDefault="00000000">
      <w:pPr>
        <w:pStyle w:val="a7"/>
        <w:widowControl/>
        <w:shd w:val="clear" w:color="auto" w:fill="FFFFFF"/>
        <w:spacing w:beforeAutospacing="0" w:afterAutospacing="0" w:line="560" w:lineRule="exact"/>
        <w:ind w:firstLine="645"/>
        <w:rPr>
          <w:rFonts w:ascii="黑体" w:eastAsia="黑体" w:hAnsi="黑体" w:cs="黑体"/>
          <w:color w:val="353535"/>
          <w:sz w:val="32"/>
          <w:szCs w:val="32"/>
        </w:rPr>
      </w:pPr>
      <w:r>
        <w:rPr>
          <w:rFonts w:ascii="黑体" w:eastAsia="黑体" w:hAnsi="黑体" w:cs="黑体" w:hint="eastAsia"/>
          <w:color w:val="353535"/>
          <w:sz w:val="32"/>
          <w:szCs w:val="32"/>
          <w:shd w:val="clear" w:color="auto" w:fill="FFFFFF"/>
        </w:rPr>
        <w:t>四、监督和救济</w:t>
      </w:r>
    </w:p>
    <w:p w14:paraId="5D2DA670" w14:textId="77777777" w:rsidR="007D1C42" w:rsidRDefault="00000000">
      <w:pPr>
        <w:pStyle w:val="a7"/>
        <w:widowControl/>
        <w:shd w:val="clear" w:color="auto" w:fill="FFFFFF"/>
        <w:spacing w:beforeAutospacing="0" w:afterAutospacing="0" w:line="560" w:lineRule="exact"/>
        <w:ind w:firstLine="645"/>
        <w:rPr>
          <w:rFonts w:ascii="微软雅黑" w:eastAsia="微软雅黑" w:hAnsi="微软雅黑" w:cs="微软雅黑"/>
          <w:color w:val="353535"/>
          <w:sz w:val="32"/>
          <w:szCs w:val="32"/>
        </w:rPr>
      </w:pPr>
      <w:r>
        <w:rPr>
          <w:rFonts w:ascii="仿宋" w:eastAsia="仿宋" w:hAnsi="仿宋" w:cs="仿宋" w:hint="eastAsia"/>
          <w:color w:val="353535"/>
          <w:sz w:val="32"/>
          <w:szCs w:val="32"/>
          <w:shd w:val="clear" w:color="auto" w:fill="FFFFFF"/>
        </w:rPr>
        <w:t>公民、法人或者其他组织认为本机关在水利局信息公开工作中侵犯其合法权益的，可以向上一级行政机关或者水利局信息公开工作主管部门投诉、举报，也可以依法申请行政复议或者提起行政诉讼。</w:t>
      </w:r>
    </w:p>
    <w:p w14:paraId="3B56FC24" w14:textId="77777777" w:rsidR="007D1C42" w:rsidRDefault="007D1C42">
      <w:pPr>
        <w:pStyle w:val="a7"/>
        <w:widowControl/>
        <w:shd w:val="clear" w:color="auto" w:fill="FFFFFF"/>
        <w:spacing w:beforeAutospacing="0" w:afterAutospacing="0" w:line="560" w:lineRule="exact"/>
        <w:ind w:firstLine="645"/>
        <w:rPr>
          <w:rFonts w:ascii="微软雅黑" w:eastAsia="微软雅黑" w:hAnsi="微软雅黑" w:cs="微软雅黑"/>
          <w:color w:val="353535"/>
          <w:sz w:val="32"/>
          <w:szCs w:val="32"/>
        </w:rPr>
      </w:pPr>
    </w:p>
    <w:p w14:paraId="1313C8AC" w14:textId="77777777" w:rsidR="007D1C42" w:rsidRDefault="00000000">
      <w:pPr>
        <w:pStyle w:val="a7"/>
        <w:widowControl/>
        <w:shd w:val="clear" w:color="auto" w:fill="FFFFFF"/>
        <w:spacing w:beforeAutospacing="0" w:afterAutospacing="0" w:line="560" w:lineRule="exact"/>
        <w:ind w:firstLine="645"/>
        <w:jc w:val="right"/>
        <w:rPr>
          <w:rFonts w:ascii="仿宋" w:eastAsia="仿宋" w:hAnsi="仿宋" w:cs="仿宋"/>
          <w:color w:val="353535"/>
          <w:sz w:val="32"/>
          <w:szCs w:val="32"/>
          <w:shd w:val="clear" w:color="auto" w:fill="FFFFFF"/>
        </w:rPr>
      </w:pPr>
      <w:r>
        <w:rPr>
          <w:rFonts w:ascii="仿宋" w:eastAsia="仿宋" w:hAnsi="仿宋" w:cs="仿宋" w:hint="eastAsia"/>
          <w:color w:val="353535"/>
          <w:sz w:val="32"/>
          <w:szCs w:val="32"/>
          <w:shd w:val="clear" w:color="auto" w:fill="FFFFFF"/>
        </w:rPr>
        <w:t xml:space="preserve">                      </w:t>
      </w:r>
    </w:p>
    <w:p w14:paraId="79062EEB" w14:textId="77777777" w:rsidR="007D1C42" w:rsidRDefault="00000000">
      <w:pPr>
        <w:pStyle w:val="a7"/>
        <w:widowControl/>
        <w:shd w:val="clear" w:color="auto" w:fill="FFFFFF"/>
        <w:spacing w:beforeAutospacing="0" w:afterAutospacing="0" w:line="560" w:lineRule="exact"/>
        <w:ind w:firstLine="645"/>
        <w:jc w:val="right"/>
        <w:rPr>
          <w:rFonts w:ascii="微软雅黑" w:eastAsia="微软雅黑" w:hAnsi="微软雅黑" w:cs="微软雅黑"/>
          <w:color w:val="353535"/>
          <w:sz w:val="32"/>
          <w:szCs w:val="32"/>
        </w:rPr>
      </w:pPr>
      <w:r>
        <w:rPr>
          <w:rFonts w:ascii="仿宋" w:eastAsia="仿宋" w:hAnsi="仿宋" w:cs="仿宋" w:hint="eastAsia"/>
          <w:color w:val="353535"/>
          <w:sz w:val="32"/>
          <w:szCs w:val="32"/>
          <w:shd w:val="clear" w:color="auto" w:fill="FFFFFF"/>
        </w:rPr>
        <w:t xml:space="preserve">                                         2023年2月27日</w:t>
      </w:r>
    </w:p>
    <w:p w14:paraId="7D42F5AA" w14:textId="77777777" w:rsidR="007D1C42" w:rsidRDefault="00000000">
      <w:pPr>
        <w:pStyle w:val="a7"/>
        <w:widowControl/>
        <w:shd w:val="clear" w:color="auto" w:fill="FFFFFF"/>
        <w:spacing w:beforeAutospacing="0" w:afterAutospacing="0" w:line="560" w:lineRule="exact"/>
        <w:ind w:firstLine="645"/>
        <w:rPr>
          <w:rFonts w:ascii="微软雅黑" w:eastAsia="微软雅黑" w:hAnsi="微软雅黑" w:cs="微软雅黑"/>
          <w:color w:val="353535"/>
        </w:rPr>
      </w:pPr>
      <w:r>
        <w:rPr>
          <w:rFonts w:ascii="仿宋" w:eastAsia="仿宋" w:hAnsi="仿宋" w:cs="仿宋" w:hint="eastAsia"/>
          <w:color w:val="353535"/>
          <w:sz w:val="31"/>
          <w:szCs w:val="31"/>
          <w:shd w:val="clear" w:color="auto" w:fill="FFFFFF"/>
        </w:rPr>
        <w:t>（此件公开发布）</w:t>
      </w:r>
    </w:p>
    <w:p w14:paraId="0CD7642F" w14:textId="77777777" w:rsidR="007D1C42" w:rsidRDefault="007D1C42"/>
    <w:p w14:paraId="3E2B286E" w14:textId="77777777" w:rsidR="007D1C42" w:rsidRDefault="007D1C42"/>
    <w:p w14:paraId="5CC53B8F" w14:textId="04AAA885" w:rsidR="007D1C42" w:rsidRPr="0069533D" w:rsidRDefault="00000000" w:rsidP="0069533D">
      <w:pPr>
        <w:rPr>
          <w:rFonts w:hint="eastAsia"/>
        </w:rPr>
      </w:pPr>
      <w:r>
        <w:rPr>
          <w:noProof/>
        </w:rPr>
        <w:drawing>
          <wp:inline distT="0" distB="0" distL="114300" distR="114300" wp14:anchorId="427BBE94" wp14:editId="204B0CB5">
            <wp:extent cx="5267960" cy="3545205"/>
            <wp:effectExtent l="0" t="0" r="8890" b="17145"/>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4"/>
                    <a:stretch>
                      <a:fillRect/>
                    </a:stretch>
                  </pic:blipFill>
                  <pic:spPr>
                    <a:xfrm>
                      <a:off x="0" y="0"/>
                      <a:ext cx="5267960" cy="3545205"/>
                    </a:xfrm>
                    <a:prstGeom prst="rect">
                      <a:avLst/>
                    </a:prstGeom>
                  </pic:spPr>
                </pic:pic>
              </a:graphicData>
            </a:graphic>
          </wp:inline>
        </w:drawing>
      </w:r>
    </w:p>
    <w:sectPr w:rsidR="007D1C42" w:rsidRPr="006953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24D6C741-2704-48C0-BE7A-77101C7AB4B1}"/>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BC76B43E-5DE8-4D40-A014-34D2416601D8}"/>
  </w:font>
  <w:font w:name="黑体">
    <w:altName w:val="SimHei"/>
    <w:panose1 w:val="02010609060101010101"/>
    <w:charset w:val="86"/>
    <w:family w:val="modern"/>
    <w:pitch w:val="fixed"/>
    <w:sig w:usb0="800002BF" w:usb1="38CF7CFA" w:usb2="00000016" w:usb3="00000000" w:csb0="00040001" w:csb1="00000000"/>
    <w:embedRegular r:id="rId3" w:subsetted="1" w:fontKey="{0FB45EBB-ABE5-445F-899A-5B71EAC4B2A1}"/>
  </w:font>
  <w:font w:name="楷体">
    <w:panose1 w:val="02010609060101010101"/>
    <w:charset w:val="86"/>
    <w:family w:val="modern"/>
    <w:pitch w:val="fixed"/>
    <w:sig w:usb0="800002BF" w:usb1="38CF7CFA" w:usb2="00000016" w:usb3="00000000" w:csb0="00040001" w:csb1="00000000"/>
    <w:embedBold r:id="rId4" w:subsetted="1" w:fontKey="{E461706B-9F3E-4FC0-AAFE-115FE2E91A2B}"/>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6D857CDA"/>
    <w:rsid w:val="000405BA"/>
    <w:rsid w:val="000D5751"/>
    <w:rsid w:val="00132B13"/>
    <w:rsid w:val="00173BFF"/>
    <w:rsid w:val="001C6DA3"/>
    <w:rsid w:val="001E6D5F"/>
    <w:rsid w:val="00271A44"/>
    <w:rsid w:val="00285AE2"/>
    <w:rsid w:val="002D7A50"/>
    <w:rsid w:val="004A6E3F"/>
    <w:rsid w:val="00596E13"/>
    <w:rsid w:val="005C5AFA"/>
    <w:rsid w:val="005D0FB4"/>
    <w:rsid w:val="00660A8D"/>
    <w:rsid w:val="0069533D"/>
    <w:rsid w:val="007A4DB4"/>
    <w:rsid w:val="007D1C42"/>
    <w:rsid w:val="00814F7C"/>
    <w:rsid w:val="008601E6"/>
    <w:rsid w:val="00934A81"/>
    <w:rsid w:val="009B1C94"/>
    <w:rsid w:val="00A4497C"/>
    <w:rsid w:val="00B12183"/>
    <w:rsid w:val="00B91EFF"/>
    <w:rsid w:val="00C0078B"/>
    <w:rsid w:val="00C47121"/>
    <w:rsid w:val="00C74AE1"/>
    <w:rsid w:val="00CD0DCE"/>
    <w:rsid w:val="00D03F51"/>
    <w:rsid w:val="00F66ED3"/>
    <w:rsid w:val="00F828BB"/>
    <w:rsid w:val="083049A5"/>
    <w:rsid w:val="11C4475F"/>
    <w:rsid w:val="18037057"/>
    <w:rsid w:val="257A518B"/>
    <w:rsid w:val="2CCE4DB4"/>
    <w:rsid w:val="2CFD5ADF"/>
    <w:rsid w:val="30C00CA3"/>
    <w:rsid w:val="39AD2012"/>
    <w:rsid w:val="3AA9529B"/>
    <w:rsid w:val="415E7BFF"/>
    <w:rsid w:val="461A5F14"/>
    <w:rsid w:val="5C1D251B"/>
    <w:rsid w:val="631151BE"/>
    <w:rsid w:val="67D04F75"/>
    <w:rsid w:val="6D857CDA"/>
    <w:rsid w:val="7AFD3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5B3E3"/>
  <w15:docId w15:val="{4AC2783F-17C7-43A1-8A45-F3A70B92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风物长宜放眼量</dc:creator>
  <cp:lastModifiedBy>hibiki</cp:lastModifiedBy>
  <cp:revision>23</cp:revision>
  <cp:lastPrinted>2022-01-06T08:47:00Z</cp:lastPrinted>
  <dcterms:created xsi:type="dcterms:W3CDTF">2021-12-07T01:33:00Z</dcterms:created>
  <dcterms:modified xsi:type="dcterms:W3CDTF">2023-03-16T07:38:00Z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056C28509BB44BB9A9ECDE7BE1A8286D</vt:lpwstr>
  </property>
</Properties>
</file>