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56"/>
          <w:szCs w:val="160"/>
          <w:lang w:eastAsia="zh-CN"/>
        </w:rPr>
      </w:pPr>
      <w:bookmarkStart w:id="3" w:name="_GoBack"/>
      <w:bookmarkEnd w:id="3"/>
      <w:r>
        <w:rPr>
          <w:rFonts w:hint="eastAsia" w:ascii="方正小标宋_GBK" w:hAnsi="方正小标宋_GBK" w:eastAsia="方正小标宋_GBK"/>
          <w:b w:val="0"/>
          <w:bCs w:val="0"/>
          <w:sz w:val="56"/>
          <w:szCs w:val="160"/>
          <w:lang w:eastAsia="zh-CN"/>
        </w:rPr>
        <w:t>财政局政务公开认领目录</w:t>
      </w: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p>
    <w:tbl>
      <w:tblPr>
        <w:tblStyle w:val="3"/>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85" w:type="dxa"/>
            <w:vMerge w:val="restart"/>
            <w:vAlign w:val="center"/>
          </w:tcPr>
          <w:p>
            <w:pPr>
              <w:widowControl/>
              <w:jc w:val="center"/>
              <w:rPr>
                <w:rFonts w:eastAsia="黑体"/>
                <w:color w:val="000000"/>
                <w:kern w:val="0"/>
                <w:sz w:val="22"/>
              </w:rPr>
            </w:pPr>
            <w:r>
              <w:rPr>
                <w:rFonts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blHeader/>
          <w:jc w:val="center"/>
        </w:trPr>
        <w:tc>
          <w:tcPr>
            <w:tcW w:w="585" w:type="dxa"/>
            <w:vMerge w:val="continue"/>
            <w:vAlign w:val="center"/>
          </w:tcPr>
          <w:p>
            <w:pPr>
              <w:widowControl/>
              <w:jc w:val="left"/>
              <w:rPr>
                <w:rFonts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900" w:type="dxa"/>
            <w:vAlign w:val="center"/>
          </w:tcPr>
          <w:p>
            <w:pPr>
              <w:spacing w:line="240" w:lineRule="exact"/>
              <w:rPr>
                <w:rFonts w:ascii="仿宋_GB2312" w:eastAsia="仿宋_GB2312"/>
                <w:sz w:val="18"/>
                <w:szCs w:val="18"/>
              </w:rPr>
            </w:pPr>
            <w:r>
              <w:rPr>
                <w:rFonts w:hint="eastAsia" w:ascii="仿宋_GB2312" w:eastAsia="仿宋_GB2312"/>
                <w:sz w:val="18"/>
                <w:szCs w:val="18"/>
              </w:rPr>
              <w:t>招标投标信息</w:t>
            </w:r>
          </w:p>
        </w:tc>
        <w:tc>
          <w:tcPr>
            <w:tcW w:w="887" w:type="dxa"/>
            <w:vAlign w:val="center"/>
          </w:tcPr>
          <w:p>
            <w:pPr>
              <w:spacing w:line="240" w:lineRule="exact"/>
              <w:rPr>
                <w:rFonts w:ascii="仿宋_GB2312" w:eastAsia="仿宋_GB2312"/>
                <w:sz w:val="18"/>
                <w:szCs w:val="18"/>
              </w:rPr>
            </w:pPr>
            <w:r>
              <w:rPr>
                <w:rFonts w:hint="eastAsia" w:ascii="仿宋_GB2312" w:eastAsia="仿宋_GB2312"/>
                <w:sz w:val="18"/>
                <w:szCs w:val="18"/>
              </w:rPr>
              <w:t>招标投标</w:t>
            </w:r>
          </w:p>
        </w:tc>
        <w:tc>
          <w:tcPr>
            <w:tcW w:w="2173"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招标公告、中标候选人公示、中标结果公示、合同订立及备案情况、招标投标违法处罚信息</w:t>
            </w:r>
          </w:p>
        </w:tc>
        <w:tc>
          <w:tcPr>
            <w:tcW w:w="2700" w:type="dxa"/>
            <w:vAlign w:val="center"/>
          </w:tcPr>
          <w:p>
            <w:pPr>
              <w:spacing w:line="240" w:lineRule="exact"/>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r>
              <w:rPr>
                <w:rFonts w:hint="eastAsia" w:ascii="仿宋_GB2312" w:eastAsia="仿宋_GB2312"/>
                <w:sz w:val="18"/>
                <w:szCs w:val="18"/>
                <w:lang w:eastAsia="zh-CN"/>
              </w:rPr>
              <w:t>关于全面推进政务公开工作的意见</w:t>
            </w:r>
            <w:r>
              <w:rPr>
                <w:rFonts w:hint="eastAsia" w:ascii="仿宋_GB2312" w:eastAsia="仿宋_GB2312"/>
                <w:sz w:val="18"/>
                <w:szCs w:val="18"/>
              </w:rPr>
              <w:t>》、《关于推进重大建设项目批准和实施领域政府信息公开的意见》</w:t>
            </w:r>
          </w:p>
        </w:tc>
        <w:tc>
          <w:tcPr>
            <w:tcW w:w="1620" w:type="dxa"/>
            <w:vAlign w:val="center"/>
          </w:tcPr>
          <w:p>
            <w:pPr>
              <w:jc w:val="center"/>
            </w:pPr>
            <w:r>
              <w:rPr>
                <w:rFonts w:hint="eastAsia" w:ascii="仿宋_GB2312" w:eastAsia="仿宋_GB2312"/>
                <w:sz w:val="18"/>
                <w:szCs w:val="18"/>
              </w:rPr>
              <w:t>信息形成20个工作日内公开；其中行政许可、行政处罚事项应自作出行政决定之日起7个工作日内公示</w:t>
            </w:r>
          </w:p>
        </w:tc>
        <w:tc>
          <w:tcPr>
            <w:tcW w:w="1080" w:type="dxa"/>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乌中旗政府采购中心</w:t>
            </w:r>
          </w:p>
        </w:tc>
        <w:tc>
          <w:tcPr>
            <w:tcW w:w="2700"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20" w:type="dxa"/>
            <w:vAlign w:val="center"/>
          </w:tcPr>
          <w:p>
            <w:pPr>
              <w:spacing w:line="240" w:lineRule="exact"/>
              <w:jc w:val="center"/>
              <w:rPr>
                <w:sz w:val="30"/>
                <w:szCs w:val="30"/>
              </w:rPr>
            </w:pPr>
          </w:p>
        </w:tc>
        <w:tc>
          <w:tcPr>
            <w:tcW w:w="540" w:type="dxa"/>
            <w:vAlign w:val="center"/>
          </w:tcPr>
          <w:p>
            <w:pPr>
              <w:spacing w:line="240" w:lineRule="exact"/>
              <w:jc w:val="center"/>
              <w:rPr>
                <w:sz w:val="30"/>
                <w:szCs w:val="30"/>
              </w:rPr>
            </w:pPr>
            <w:r>
              <w:rPr>
                <w:rFonts w:hint="eastAsia" w:ascii="仿宋" w:hAnsi="仿宋" w:eastAsia="仿宋"/>
                <w:sz w:val="30"/>
                <w:szCs w:val="30"/>
              </w:rPr>
              <w:t>√</w:t>
            </w:r>
          </w:p>
        </w:tc>
        <w:tc>
          <w:tcPr>
            <w:tcW w:w="736" w:type="dxa"/>
            <w:vAlign w:val="center"/>
          </w:tcPr>
          <w:p>
            <w:pPr>
              <w:spacing w:line="240" w:lineRule="exact"/>
              <w:jc w:val="center"/>
              <w:rPr>
                <w:sz w:val="30"/>
                <w:szCs w:val="30"/>
              </w:rPr>
            </w:pPr>
          </w:p>
        </w:tc>
      </w:tr>
    </w:tbl>
    <w:p>
      <w:pPr>
        <w:jc w:val="center"/>
        <w:rPr>
          <w:rFonts w:eastAsia="方正小标宋_GBK"/>
          <w:sz w:val="28"/>
          <w:szCs w:val="28"/>
        </w:rPr>
      </w:pPr>
    </w:p>
    <w:p>
      <w:pPr>
        <w:jc w:val="center"/>
        <w:rPr>
          <w:rFonts w:eastAsia="方正小标宋_GBK"/>
          <w:sz w:val="28"/>
          <w:szCs w:val="28"/>
        </w:rPr>
      </w:pPr>
    </w:p>
    <w:p>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公共资源交易领域信息公开</w:t>
      </w:r>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rFonts w:ascii="仿宋_GB2312"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w:t>
            </w:r>
          </w:p>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rFonts w:ascii="仿宋_GB2312" w:eastAsia="仿宋_GB2312"/>
                <w:color w:val="000000"/>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56" w:type="dxa"/>
            <w:vMerge w:val="continue"/>
            <w:vAlign w:val="center"/>
          </w:tcPr>
          <w:p>
            <w:pPr>
              <w:widowControl/>
              <w:jc w:val="left"/>
              <w:rPr>
                <w:rFonts w:ascii="黑体" w:hAnsi="宋体" w:eastAsia="黑体" w:cs="宋体"/>
                <w:color w:val="000000" w:themeColor="text1"/>
                <w:kern w:val="0"/>
                <w:sz w:val="22"/>
                <w14:textFill>
                  <w14:solidFill>
                    <w14:schemeClr w14:val="tx1"/>
                  </w14:solidFill>
                </w14:textFill>
              </w:rPr>
            </w:pPr>
          </w:p>
        </w:tc>
        <w:tc>
          <w:tcPr>
            <w:tcW w:w="18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3"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　</w:t>
            </w:r>
          </w:p>
        </w:tc>
        <w:tc>
          <w:tcPr>
            <w:tcW w:w="776" w:type="dxa"/>
            <w:vAlign w:val="center"/>
          </w:tcPr>
          <w:p>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13</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3"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14</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　</w:t>
            </w:r>
          </w:p>
        </w:tc>
        <w:tc>
          <w:tcPr>
            <w:tcW w:w="776" w:type="dxa"/>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15</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16</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　　</w:t>
            </w:r>
          </w:p>
        </w:tc>
        <w:tc>
          <w:tcPr>
            <w:tcW w:w="776" w:type="dxa"/>
            <w:vAlign w:val="center"/>
          </w:tcPr>
          <w:p>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17</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0"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18</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　</w:t>
            </w:r>
          </w:p>
        </w:tc>
        <w:tc>
          <w:tcPr>
            <w:tcW w:w="776" w:type="dxa"/>
            <w:vAlign w:val="center"/>
          </w:tcPr>
          <w:p>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8"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19</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spacing w:line="280" w:lineRule="exact"/>
              <w:rPr>
                <w:rFonts w:ascii="仿宋_GB2312" w:eastAsia="仿宋_GB2312"/>
                <w:sz w:val="18"/>
                <w:szCs w:val="18"/>
              </w:rPr>
            </w:pPr>
            <w:r>
              <w:rPr>
                <w:rFonts w:hint="eastAsia" w:ascii="仿宋_GB2312" w:eastAsia="仿宋_GB2312"/>
                <w:sz w:val="18"/>
                <w:szCs w:val="18"/>
              </w:rPr>
              <w:t>协</w:t>
            </w:r>
            <w:r>
              <w:rPr>
                <w:rFonts w:hint="eastAsia" w:ascii="仿宋_GB2312" w:eastAsia="仿宋_GB2312"/>
                <w:spacing w:val="-8"/>
                <w:sz w:val="18"/>
                <w:szCs w:val="18"/>
              </w:rPr>
              <w:t>议供货和定点采购的具体成交记录</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3"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20</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　　</w:t>
            </w:r>
          </w:p>
        </w:tc>
        <w:tc>
          <w:tcPr>
            <w:tcW w:w="776" w:type="dxa"/>
            <w:vAlign w:val="center"/>
          </w:tcPr>
          <w:p>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4"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21</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1"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22</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　</w:t>
            </w:r>
          </w:p>
        </w:tc>
        <w:tc>
          <w:tcPr>
            <w:tcW w:w="776" w:type="dxa"/>
            <w:vAlign w:val="center"/>
          </w:tcPr>
          <w:p>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23</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24</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25</w:t>
            </w:r>
          </w:p>
        </w:tc>
        <w:tc>
          <w:tcPr>
            <w:tcW w:w="900" w:type="dxa"/>
            <w:vAlign w:val="center"/>
          </w:tcPr>
          <w:p>
            <w:pPr>
              <w:jc w:val="cente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投诉、监督检查等处理决定公告</w:t>
            </w:r>
          </w:p>
        </w:tc>
        <w:tc>
          <w:tcPr>
            <w:tcW w:w="3364" w:type="dxa"/>
            <w:vAlign w:val="center"/>
          </w:tcPr>
          <w:p>
            <w:pPr>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26</w:t>
            </w:r>
          </w:p>
        </w:tc>
        <w:tc>
          <w:tcPr>
            <w:tcW w:w="900" w:type="dxa"/>
            <w:vAlign w:val="center"/>
          </w:tcPr>
          <w:p>
            <w:pPr>
              <w:jc w:val="cente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集中采购机构的考核结果公告</w:t>
            </w:r>
          </w:p>
        </w:tc>
        <w:tc>
          <w:tcPr>
            <w:tcW w:w="3364" w:type="dxa"/>
            <w:vAlign w:val="center"/>
          </w:tcPr>
          <w:p>
            <w:pPr>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sz w:val="18"/>
                <w:szCs w:val="18"/>
                <w:lang w:eastAsia="zh-CN"/>
              </w:rPr>
              <w:t>乌中旗政府采购中心</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巴彦淖尔市政府采购网</w:t>
            </w:r>
            <w:r>
              <w:rPr>
                <w:rFonts w:hint="eastAsia" w:ascii="仿宋_GB2312" w:eastAsia="仿宋_GB2312"/>
                <w:sz w:val="18"/>
                <w:szCs w:val="18"/>
              </w:rPr>
              <w:t>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内蒙古自治区政府采购网</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乌拉特中旗财政局采招网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36</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vAlign w:val="center"/>
          </w:tcPr>
          <w:p>
            <w:pPr>
              <w:rPr>
                <w:rFonts w:ascii="仿宋_GB2312" w:eastAsia="仿宋_GB2312"/>
                <w:sz w:val="18"/>
                <w:szCs w:val="18"/>
              </w:rPr>
            </w:pPr>
            <w:r>
              <w:rPr>
                <w:rFonts w:hint="eastAsia" w:ascii="仿宋_GB2312" w:eastAsia="仿宋_GB2312"/>
                <w:sz w:val="18"/>
                <w:szCs w:val="18"/>
              </w:rPr>
              <w:t>国有企业产权转让信息预披露</w:t>
            </w:r>
          </w:p>
        </w:tc>
        <w:tc>
          <w:tcPr>
            <w:tcW w:w="3364" w:type="dxa"/>
            <w:vAlign w:val="center"/>
          </w:tcPr>
          <w:p>
            <w:pPr>
              <w:rPr>
                <w:rFonts w:ascii="仿宋_GB2312" w:eastAsia="仿宋_GB2312"/>
                <w:sz w:val="18"/>
                <w:szCs w:val="18"/>
              </w:rPr>
            </w:pPr>
            <w:r>
              <w:rPr>
                <w:rFonts w:hint="eastAsia" w:ascii="仿宋_GB2312" w:eastAsia="仿宋_GB2312"/>
                <w:sz w:val="18"/>
                <w:szCs w:val="18"/>
              </w:rPr>
              <w:t>转</w:t>
            </w:r>
            <w:r>
              <w:rPr>
                <w:rFonts w:hint="eastAsia" w:ascii="仿宋_GB2312" w:eastAsia="仿宋_GB2312"/>
                <w:spacing w:val="-4"/>
                <w:sz w:val="18"/>
                <w:szCs w:val="18"/>
              </w:rPr>
              <w:t>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vAlign w:val="center"/>
          </w:tcPr>
          <w:p>
            <w:pPr>
              <w:rPr>
                <w:rFonts w:hint="eastAsia" w:ascii="仿宋_GB2312" w:eastAsia="仿宋_GB2312"/>
                <w:color w:val="000000" w:themeColor="text1"/>
                <w:sz w:val="18"/>
                <w:szCs w:val="18"/>
                <w:lang w:eastAsia="zh-CN"/>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乌中旗国有资产管理局</w:t>
            </w:r>
          </w:p>
        </w:tc>
        <w:tc>
          <w:tcPr>
            <w:tcW w:w="1856" w:type="dxa"/>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eastAsia="仿宋_GB2312"/>
                <w:sz w:val="18"/>
                <w:szCs w:val="18"/>
                <w:lang w:eastAsia="zh-CN"/>
              </w:rPr>
              <w:t>或公告</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lang w:eastAsia="zh-CN"/>
              </w:rPr>
              <w:t>乌拉特中旗国有资产管理局采招网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37</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vAlign w:val="center"/>
          </w:tcPr>
          <w:p>
            <w:pPr>
              <w:rPr>
                <w:rFonts w:ascii="仿宋_GB2312" w:eastAsia="仿宋_GB2312"/>
                <w:sz w:val="18"/>
                <w:szCs w:val="18"/>
              </w:rPr>
            </w:pPr>
            <w:r>
              <w:rPr>
                <w:rFonts w:hint="eastAsia" w:ascii="仿宋_GB2312" w:eastAsia="仿宋_GB2312"/>
                <w:sz w:val="18"/>
                <w:szCs w:val="18"/>
              </w:rPr>
              <w:t>国有企业产权转让信息披露</w:t>
            </w:r>
          </w:p>
        </w:tc>
        <w:tc>
          <w:tcPr>
            <w:tcW w:w="3364" w:type="dxa"/>
            <w:vAlign w:val="center"/>
          </w:tcPr>
          <w:p>
            <w:pPr>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乌中旗国有资产管理局</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eastAsia="仿宋_GB2312"/>
                <w:sz w:val="18"/>
                <w:szCs w:val="18"/>
                <w:lang w:eastAsia="zh-CN"/>
              </w:rPr>
              <w:t>或公告</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lang w:eastAsia="zh-CN"/>
              </w:rPr>
              <w:t>乌拉特中旗国有资产管理局采招网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38</w:t>
            </w:r>
          </w:p>
        </w:tc>
        <w:tc>
          <w:tcPr>
            <w:tcW w:w="900" w:type="dxa"/>
            <w:vMerge w:val="continue"/>
            <w:vAlign w:val="center"/>
          </w:tcPr>
          <w:p>
            <w:pP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国有企业产权转让成交公告</w:t>
            </w:r>
          </w:p>
        </w:tc>
        <w:tc>
          <w:tcPr>
            <w:tcW w:w="3364" w:type="dxa"/>
            <w:vAlign w:val="center"/>
          </w:tcPr>
          <w:p>
            <w:pPr>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sz w:val="18"/>
                <w:szCs w:val="18"/>
              </w:rPr>
            </w:pPr>
            <w:r>
              <w:rPr>
                <w:rFonts w:hint="eastAsia" w:ascii="仿宋_GB2312" w:eastAsia="仿宋_GB2312"/>
                <w:sz w:val="18"/>
                <w:szCs w:val="18"/>
              </w:rPr>
              <w:t>及时公开，公告期不少于5个工作日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乌中旗国有资产管理局</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eastAsia="仿宋_GB2312"/>
                <w:sz w:val="18"/>
                <w:szCs w:val="18"/>
                <w:lang w:eastAsia="zh-CN"/>
              </w:rPr>
              <w:t>或公告</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lang w:eastAsia="zh-CN"/>
              </w:rPr>
              <w:t>乌拉特中旗国有资产管理局采招网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9"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39</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国有产权交易信息</w:t>
            </w:r>
          </w:p>
        </w:tc>
        <w:tc>
          <w:tcPr>
            <w:tcW w:w="776" w:type="dxa"/>
            <w:vAlign w:val="center"/>
          </w:tcPr>
          <w:p>
            <w:pPr>
              <w:rPr>
                <w:rFonts w:ascii="仿宋_GB2312" w:eastAsia="仿宋_GB2312"/>
                <w:sz w:val="18"/>
                <w:szCs w:val="18"/>
              </w:rPr>
            </w:pPr>
            <w:r>
              <w:rPr>
                <w:rFonts w:hint="eastAsia" w:ascii="仿宋_GB2312" w:eastAsia="仿宋_GB2312"/>
                <w:sz w:val="18"/>
                <w:szCs w:val="18"/>
              </w:rPr>
              <w:t>国有企业资产转让信息披露</w:t>
            </w:r>
          </w:p>
        </w:tc>
        <w:tc>
          <w:tcPr>
            <w:tcW w:w="3364" w:type="dxa"/>
            <w:vAlign w:val="center"/>
          </w:tcPr>
          <w:p>
            <w:pPr>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乌中旗国有资产管理局</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eastAsia="仿宋_GB2312"/>
                <w:sz w:val="18"/>
                <w:szCs w:val="18"/>
                <w:lang w:eastAsia="zh-CN"/>
              </w:rPr>
              <w:t>或公告</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lang w:eastAsia="zh-CN"/>
              </w:rPr>
              <w:t>乌拉特中旗国有资产管理局采招网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40</w:t>
            </w:r>
          </w:p>
        </w:tc>
        <w:tc>
          <w:tcPr>
            <w:tcW w:w="900" w:type="dxa"/>
            <w:vMerge w:val="continue"/>
            <w:vAlign w:val="center"/>
          </w:tcPr>
          <w:p>
            <w:pP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国有企业资产转让成交公告</w:t>
            </w:r>
          </w:p>
        </w:tc>
        <w:tc>
          <w:tcPr>
            <w:tcW w:w="3364" w:type="dxa"/>
            <w:vAlign w:val="center"/>
          </w:tcPr>
          <w:p>
            <w:pPr>
              <w:rPr>
                <w:rFonts w:ascii="仿宋_GB2312" w:eastAsia="仿宋_GB2312"/>
                <w:sz w:val="18"/>
                <w:szCs w:val="18"/>
              </w:rPr>
            </w:pPr>
            <w:r>
              <w:rPr>
                <w:rFonts w:hint="eastAsia" w:ascii="仿宋_GB2312" w:eastAsia="仿宋_GB2312"/>
                <w:color w:val="auto"/>
                <w:sz w:val="18"/>
                <w:szCs w:val="18"/>
              </w:rPr>
              <w:t>交易标的名称、交易价格等。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ascii="仿宋_GB2312" w:eastAsia="仿宋_GB2312"/>
                <w:sz w:val="18"/>
                <w:szCs w:val="18"/>
              </w:rPr>
            </w:pPr>
            <w:r>
              <w:rPr>
                <w:rFonts w:hint="eastAsia" w:ascii="仿宋_GB2312" w:eastAsia="仿宋_GB2312"/>
                <w:sz w:val="18"/>
                <w:szCs w:val="18"/>
              </w:rPr>
              <w:t>不少于5个工作日</w:t>
            </w:r>
          </w:p>
        </w:tc>
        <w:tc>
          <w:tcPr>
            <w:tcW w:w="956" w:type="dxa"/>
            <w:vAlign w:val="center"/>
          </w:tcPr>
          <w:p>
            <w:pPr>
              <w:rPr>
                <w:rFonts w:ascii="仿宋_GB2312" w:eastAsia="仿宋_GB2312"/>
                <w:color w:val="000000" w:themeColor="text1"/>
                <w:sz w:val="18"/>
                <w:szCs w:val="18"/>
                <w14:textFill>
                  <w14:solidFill>
                    <w14:schemeClr w14:val="tx1"/>
                  </w14:solidFill>
                </w14:textFill>
              </w:rPr>
            </w:pPr>
            <w:r>
              <w:rPr>
                <w:rFonts w:hint="eastAsia" w:ascii="仿宋_GB2312" w:eastAsia="仿宋_GB2312"/>
                <w:color w:val="000000" w:themeColor="text1"/>
                <w:sz w:val="18"/>
                <w:szCs w:val="18"/>
                <w:lang w:eastAsia="zh-CN"/>
                <w14:textFill>
                  <w14:solidFill>
                    <w14:schemeClr w14:val="tx1"/>
                  </w14:solidFill>
                </w14:textFill>
              </w:rPr>
              <w:t>乌中旗国有资产管理局</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eastAsia="仿宋_GB2312"/>
                <w:sz w:val="18"/>
                <w:szCs w:val="18"/>
                <w:lang w:eastAsia="zh-CN"/>
              </w:rPr>
              <w:t>或公告</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lang w:eastAsia="zh-CN"/>
              </w:rPr>
              <w:t>乌拉特中旗国有资产管理局采招网</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bl>
    <w:p>
      <w:pPr>
        <w:pStyle w:val="2"/>
        <w:jc w:val="center"/>
        <w:rPr>
          <w:rFonts w:hint="eastAsia" w:ascii="方正小标宋_GBK" w:hAnsi="方正小标宋_GBK" w:eastAsia="方正小标宋_GBK"/>
          <w:b w:val="0"/>
          <w:bCs w:val="0"/>
          <w:sz w:val="30"/>
        </w:rPr>
      </w:pPr>
      <w:bookmarkStart w:id="0" w:name="_Toc24724711"/>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（八）财政预决算领域基层政务公开标准目录</w:t>
      </w:r>
      <w:bookmarkEnd w:id="0"/>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乌中旗财政局</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textAlignment w:val="center"/>
              <w:rPr>
                <w:rFonts w:hint="eastAsia" w:ascii="仿宋_GB2312" w:hAnsi="宋体" w:eastAsia="仿宋_GB2312"/>
                <w:color w:val="000000"/>
                <w:sz w:val="18"/>
                <w:szCs w:val="18"/>
                <w:lang w:eastAsia="zh-CN"/>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3"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乌中旗财政局</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5" w:hRule="atLeas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乌中旗财政局</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spacing w:line="26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乌中旗财政局</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6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6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6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6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乌中旗财政局</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乌中旗财政局</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乌中旗财政局</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spacing w:line="240" w:lineRule="exact"/>
              <w:textAlignment w:val="center"/>
              <w:rPr>
                <w:rFonts w:ascii="仿宋_GB2312" w:hAnsi="宋体" w:eastAsia="仿宋_GB2312"/>
                <w:color w:val="000000"/>
                <w:sz w:val="18"/>
                <w:szCs w:val="18"/>
              </w:rPr>
            </w:pP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乌中旗财政局</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spacing w:line="240" w:lineRule="exact"/>
              <w:textAlignment w:val="center"/>
              <w:rPr>
                <w:rFonts w:ascii="仿宋_GB2312" w:hAnsi="宋体" w:eastAsia="仿宋_GB2312"/>
                <w:color w:val="000000"/>
                <w:sz w:val="18"/>
                <w:szCs w:val="18"/>
              </w:rPr>
            </w:pP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spacing w:line="240" w:lineRule="exact"/>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pPr>
              <w:widowControl/>
              <w:spacing w:line="240" w:lineRule="exact"/>
              <w:jc w:val="center"/>
              <w:textAlignment w:val="center"/>
              <w:rPr>
                <w:rFonts w:ascii="仿宋_GB2312" w:hAnsi="宋体" w:eastAsia="仿宋_GB2312"/>
                <w:color w:val="000000"/>
                <w:sz w:val="18"/>
                <w:szCs w:val="18"/>
              </w:rPr>
            </w:pPr>
          </w:p>
        </w:tc>
      </w:tr>
    </w:tbl>
    <w:p>
      <w:pPr>
        <w:rPr>
          <w:rFonts w:hint="eastAsia"/>
        </w:rPr>
      </w:pPr>
      <w:bookmarkStart w:id="1" w:name="_Toc24724719"/>
    </w:p>
    <w:p>
      <w:pPr>
        <w:rPr>
          <w:rFonts w:hint="eastAsia"/>
        </w:rPr>
      </w:pPr>
    </w:p>
    <w:p>
      <w:pPr>
        <w:rPr>
          <w:rFonts w:hint="eastAsia"/>
        </w:rPr>
      </w:pPr>
    </w:p>
    <w:p>
      <w:pPr>
        <w:rPr>
          <w:rFonts w:hint="eastAsia"/>
        </w:rPr>
      </w:pPr>
    </w:p>
    <w:p>
      <w:pPr>
        <w:rPr>
          <w:rFonts w:hint="eastAsia"/>
        </w:rPr>
      </w:pPr>
    </w:p>
    <w:p>
      <w:pPr>
        <w:rPr>
          <w:rFonts w:hint="eastAsia"/>
        </w:rPr>
      </w:pPr>
    </w:p>
    <w:p>
      <w:pPr>
        <w:pStyle w:val="2"/>
        <w:jc w:val="center"/>
        <w:rPr>
          <w:rFonts w:hint="eastAsia"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（十六）农村危房改造领域基层政务公开标准目录</w:t>
      </w:r>
    </w:p>
    <w:bookmarkEnd w:id="1"/>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color w:val="000000"/>
                <w:kern w:val="0"/>
                <w:sz w:val="16"/>
                <w:szCs w:val="16"/>
              </w:rPr>
            </w:pPr>
            <w:r>
              <w:rPr>
                <w:rFonts w:hint="eastAsia"/>
                <w:color w:val="000000"/>
                <w:kern w:val="0"/>
                <w:sz w:val="16"/>
                <w:szCs w:val="16"/>
              </w:rPr>
              <w:t>12</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乌中旗财政局</w:t>
            </w:r>
            <w:r>
              <w:rPr>
                <w:rFonts w:hint="eastAsia" w:ascii="仿宋_GB2312" w:hAnsi="宋体" w:eastAsia="仿宋_GB2312"/>
                <w:color w:val="000000"/>
                <w:sz w:val="18"/>
                <w:szCs w:val="18"/>
              </w:rPr>
              <w:t>、住房和城乡建设</w:t>
            </w:r>
            <w:r>
              <w:rPr>
                <w:rFonts w:hint="eastAsia" w:ascii="仿宋_GB2312" w:hAnsi="宋体" w:eastAsia="仿宋_GB2312"/>
                <w:color w:val="000000"/>
                <w:sz w:val="18"/>
                <w:szCs w:val="18"/>
                <w:lang w:eastAsia="zh-CN"/>
              </w:rPr>
              <w:t>局</w:t>
            </w:r>
          </w:p>
        </w:tc>
        <w:tc>
          <w:tcPr>
            <w:tcW w:w="2018"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rPr>
                <w:rFonts w:ascii="仿宋_GB2312" w:hAnsi="宋体" w:eastAsia="仿宋_GB2312"/>
                <w:color w:val="000000"/>
                <w:sz w:val="18"/>
                <w:szCs w:val="18"/>
              </w:rPr>
            </w:pPr>
            <w:r>
              <w:rPr>
                <w:rFonts w:hint="eastAsia" w:ascii="仿宋_GB2312" w:hAnsi="宋体" w:eastAsia="仿宋_GB2312"/>
                <w:sz w:val="18"/>
                <w:szCs w:val="18"/>
              </w:rPr>
              <w:t>■</w:t>
            </w:r>
            <w:r>
              <w:rPr>
                <w:rFonts w:hint="eastAsia" w:ascii="仿宋_GB2312" w:hAnsi="宋体" w:eastAsia="仿宋_GB2312"/>
                <w:color w:val="000000"/>
                <w:sz w:val="18"/>
                <w:szCs w:val="18"/>
              </w:rPr>
              <w:t>公示栏</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bl>
    <w:p/>
    <w:p/>
    <w:p/>
    <w:p/>
    <w:p/>
    <w:p>
      <w:pPr>
        <w:pStyle w:val="2"/>
        <w:jc w:val="center"/>
      </w:pPr>
      <w:bookmarkStart w:id="2" w:name="_Toc24724729"/>
      <w:r>
        <w:rPr>
          <w:rFonts w:hint="eastAsia" w:ascii="方正小标宋_GBK" w:hAnsi="方正小标宋_GBK" w:eastAsia="方正小标宋_GBK"/>
          <w:b w:val="0"/>
          <w:bCs w:val="0"/>
          <w:sz w:val="30"/>
        </w:rPr>
        <w:t>（二十六）扶贫领域基层政务公开标准目录</w:t>
      </w:r>
      <w:bookmarkEnd w:id="2"/>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jc w:val="left"/>
              <w:rPr>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trPr>
        <w:tc>
          <w:tcPr>
            <w:tcW w:w="540" w:type="dxa"/>
            <w:vAlign w:val="center"/>
          </w:tcPr>
          <w:p>
            <w:pPr>
              <w:widowControl/>
              <w:jc w:val="center"/>
              <w:rPr>
                <w:rFonts w:ascii="仿宋_GB2312" w:hAnsi="宋体" w:eastAsia="仿宋_GB2312"/>
                <w:color w:val="000000"/>
                <w:sz w:val="18"/>
                <w:szCs w:val="18"/>
              </w:rPr>
            </w:pPr>
            <w:r>
              <w:rPr>
                <w:rFonts w:ascii="仿宋_GB2312" w:eastAsia="仿宋_GB2312"/>
                <w:color w:val="000000"/>
                <w:sz w:val="18"/>
                <w:szCs w:val="18"/>
              </w:rPr>
              <w:t>9</w:t>
            </w:r>
          </w:p>
        </w:tc>
        <w:tc>
          <w:tcPr>
            <w:tcW w:w="720" w:type="dxa"/>
            <w:vAlign w:val="center"/>
          </w:tcPr>
          <w:p>
            <w:pPr>
              <w:widowControl/>
              <w:jc w:val="center"/>
              <w:rPr>
                <w:rFonts w:ascii="仿宋_GB2312" w:hAnsi="宋体"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hAnsi="宋体" w:eastAsia="仿宋_GB2312"/>
                <w:color w:val="000000"/>
                <w:sz w:val="18"/>
                <w:szCs w:val="18"/>
              </w:rPr>
            </w:pPr>
            <w:r>
              <w:rPr>
                <w:rFonts w:hint="eastAsia" w:ascii="仿宋_GB2312" w:hAnsi="Times New Roman" w:eastAsia="仿宋_GB2312" w:cs="Times New Roman"/>
                <w:color w:val="000000"/>
                <w:sz w:val="18"/>
                <w:szCs w:val="18"/>
              </w:rPr>
              <w:t>行业扶贫相关财政资金和</w:t>
            </w:r>
            <w:r>
              <w:rPr>
                <w:rFonts w:hint="eastAsia" w:ascii="仿宋_GB2312" w:hAnsi="Times New Roman" w:eastAsia="仿宋_GB2312" w:cs="Times New Roman"/>
                <w:color w:val="FF0000"/>
                <w:sz w:val="18"/>
                <w:szCs w:val="18"/>
              </w:rPr>
              <w:t>扶贫协作财政资金使用情况</w:t>
            </w:r>
          </w:p>
        </w:tc>
        <w:tc>
          <w:tcPr>
            <w:tcW w:w="3240" w:type="dxa"/>
            <w:vAlign w:val="center"/>
          </w:tcPr>
          <w:p>
            <w:pPr>
              <w:widowControl/>
              <w:jc w:val="left"/>
              <w:rPr>
                <w:rFonts w:ascii="仿宋_GB2312" w:hAnsi="宋体"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800" w:type="dxa"/>
            <w:vAlign w:val="center"/>
          </w:tcPr>
          <w:p>
            <w:pPr>
              <w:widowControl/>
              <w:jc w:val="left"/>
              <w:rPr>
                <w:rFonts w:ascii="仿宋_GB2312" w:hAnsi="宋体"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620" w:type="dxa"/>
            <w:vAlign w:val="center"/>
          </w:tcPr>
          <w:p>
            <w:pPr>
              <w:widowControl/>
              <w:jc w:val="left"/>
              <w:rPr>
                <w:rFonts w:ascii="仿宋_GB2312" w:hAnsi="宋体" w:eastAsia="仿宋_GB2312"/>
                <w:color w:val="000000"/>
                <w:sz w:val="18"/>
                <w:szCs w:val="18"/>
              </w:rPr>
            </w:pPr>
            <w:r>
              <w:rPr>
                <w:rFonts w:hint="eastAsia" w:ascii="仿宋_GB2312" w:eastAsia="仿宋_GB2312"/>
                <w:color w:val="000000"/>
                <w:sz w:val="18"/>
                <w:szCs w:val="18"/>
              </w:rPr>
              <w:t>信息形成（变更）20个工作日内</w:t>
            </w:r>
          </w:p>
        </w:tc>
        <w:tc>
          <w:tcPr>
            <w:tcW w:w="900" w:type="dxa"/>
            <w:vAlign w:val="center"/>
          </w:tcPr>
          <w:p>
            <w:pPr>
              <w:widowControl/>
              <w:jc w:val="left"/>
              <w:rPr>
                <w:rFonts w:hint="eastAsia" w:ascii="仿宋_GB2312" w:hAnsi="宋体" w:eastAsia="仿宋_GB2312"/>
                <w:color w:val="000000"/>
                <w:sz w:val="18"/>
                <w:szCs w:val="18"/>
                <w:lang w:eastAsia="zh-CN"/>
              </w:rPr>
            </w:pPr>
            <w:r>
              <w:rPr>
                <w:rFonts w:hint="eastAsia" w:ascii="仿宋_GB2312" w:eastAsia="仿宋_GB2312" w:cs="Times New Roman"/>
                <w:color w:val="FF0000"/>
                <w:sz w:val="18"/>
                <w:szCs w:val="18"/>
                <w:lang w:eastAsia="zh-CN"/>
              </w:rPr>
              <w:t>乌中旗财政局</w:t>
            </w:r>
          </w:p>
        </w:tc>
        <w:tc>
          <w:tcPr>
            <w:tcW w:w="1800" w:type="dxa"/>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乌拉特中旗三务公开便民服务平台</w:t>
            </w:r>
          </w:p>
          <w:p>
            <w:pPr>
              <w:widowControl/>
              <w:jc w:val="left"/>
              <w:rPr>
                <w:rFonts w:ascii="仿宋_GB2312" w:hAnsi="宋体" w:eastAsia="仿宋_GB2312"/>
                <w:color w:val="000000"/>
                <w:sz w:val="18"/>
                <w:szCs w:val="18"/>
              </w:rPr>
            </w:pPr>
            <w:r>
              <w:rPr>
                <w:rFonts w:hint="eastAsia" w:ascii="仿宋_GB2312"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hAnsi="宋体"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hAnsi="宋体"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r>
              <w:rPr>
                <w:rFonts w:ascii="仿宋_GB2312"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95572"/>
    <w:rsid w:val="006840BD"/>
    <w:rsid w:val="02DB7CC4"/>
    <w:rsid w:val="069D48DA"/>
    <w:rsid w:val="0ACA521B"/>
    <w:rsid w:val="0E1E7841"/>
    <w:rsid w:val="11396A4C"/>
    <w:rsid w:val="1CC11CCE"/>
    <w:rsid w:val="1F10210B"/>
    <w:rsid w:val="26A62EF3"/>
    <w:rsid w:val="34950BC8"/>
    <w:rsid w:val="3A907C33"/>
    <w:rsid w:val="41FB7076"/>
    <w:rsid w:val="4729746B"/>
    <w:rsid w:val="5336126D"/>
    <w:rsid w:val="5851375B"/>
    <w:rsid w:val="60895572"/>
    <w:rsid w:val="62EF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2020-08-12T03:22:00Z</dcterms:created>
  <dc:creator>Administrator</dc:creator>
  <cp:lastModifiedBy>乌拉特中旗大数据中心</cp:lastModifiedBy>
  <cp:lastPrinted>2020-08-17T07:50:00Z</cp:lastPrinted>
  <dcterms:modified xsi:type="dcterms:W3CDTF">2025-03-10T01:56:35Z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9A8A230F7A4D4C0296437466D94AA182</vt:lpwstr>
  </property>
</Properties>
</file>