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CC21F">
      <w:pPr>
        <w:jc w:val="center"/>
        <w:rPr>
          <w:rFonts w:ascii="华文中宋" w:hAnsi="华文中宋" w:eastAsia="华文中宋"/>
          <w:spacing w:val="20"/>
          <w:sz w:val="72"/>
          <w:szCs w:val="72"/>
        </w:rPr>
      </w:pP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1657350</wp:posOffset>
            </wp:positionH>
            <wp:positionV relativeFrom="page">
              <wp:posOffset>10045065</wp:posOffset>
            </wp:positionV>
            <wp:extent cx="954405" cy="961390"/>
            <wp:effectExtent l="0" t="0" r="17145" b="10160"/>
            <wp:wrapNone/>
            <wp:docPr id="1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1504950</wp:posOffset>
            </wp:positionH>
            <wp:positionV relativeFrom="page">
              <wp:posOffset>9892665</wp:posOffset>
            </wp:positionV>
            <wp:extent cx="954405" cy="961390"/>
            <wp:effectExtent l="0" t="0" r="17145" b="10160"/>
            <wp:wrapNone/>
            <wp:docPr id="11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1352550</wp:posOffset>
            </wp:positionH>
            <wp:positionV relativeFrom="page">
              <wp:posOffset>9740265</wp:posOffset>
            </wp:positionV>
            <wp:extent cx="954405" cy="961390"/>
            <wp:effectExtent l="0" t="0" r="17145" b="10160"/>
            <wp:wrapNone/>
            <wp:docPr id="10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1200150</wp:posOffset>
            </wp:positionH>
            <wp:positionV relativeFrom="page">
              <wp:posOffset>9587865</wp:posOffset>
            </wp:positionV>
            <wp:extent cx="954405" cy="961390"/>
            <wp:effectExtent l="0" t="0" r="17145" b="10160"/>
            <wp:wrapNone/>
            <wp:docPr id="9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1047750</wp:posOffset>
            </wp:positionH>
            <wp:positionV relativeFrom="page">
              <wp:posOffset>9435465</wp:posOffset>
            </wp:positionV>
            <wp:extent cx="954405" cy="961390"/>
            <wp:effectExtent l="0" t="0" r="17145" b="10160"/>
            <wp:wrapNone/>
            <wp:docPr id="8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742950</wp:posOffset>
            </wp:positionH>
            <wp:positionV relativeFrom="page">
              <wp:posOffset>9130665</wp:posOffset>
            </wp:positionV>
            <wp:extent cx="954405" cy="961390"/>
            <wp:effectExtent l="0" t="0" r="17145" b="10160"/>
            <wp:wrapNone/>
            <wp:docPr id="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5668C28">
      <w:pPr>
        <w:jc w:val="center"/>
        <w:rPr>
          <w:rFonts w:ascii="华文中宋" w:hAnsi="华文中宋" w:eastAsia="华文中宋"/>
          <w:spacing w:val="20"/>
          <w:sz w:val="72"/>
          <w:szCs w:val="72"/>
        </w:rPr>
      </w:pPr>
    </w:p>
    <w:p w14:paraId="52DF8310">
      <w:pPr>
        <w:spacing w:line="1520" w:lineRule="exact"/>
        <w:jc w:val="center"/>
        <w:rPr>
          <w:rFonts w:ascii="新宋体" w:hAnsi="新宋体" w:eastAsia="新宋体"/>
          <w:spacing w:val="20"/>
          <w:sz w:val="72"/>
          <w:szCs w:val="72"/>
        </w:rPr>
      </w:pPr>
      <w:bookmarkStart w:id="6" w:name="_GoBack"/>
      <w:r>
        <w:rPr>
          <w:rFonts w:hint="eastAsia" w:ascii="新宋体" w:hAnsi="新宋体" w:eastAsia="新宋体"/>
          <w:spacing w:val="20"/>
          <w:sz w:val="72"/>
          <w:szCs w:val="72"/>
        </w:rPr>
        <w:t>川井苏木政务公开目录汇编</w:t>
      </w:r>
    </w:p>
    <w:bookmarkEnd w:id="6"/>
    <w:p w14:paraId="005D912B">
      <w:pPr>
        <w:jc w:val="center"/>
        <w:rPr>
          <w:rFonts w:eastAsia="方正小标宋_GBK"/>
          <w:sz w:val="28"/>
          <w:szCs w:val="28"/>
        </w:rPr>
      </w:pPr>
    </w:p>
    <w:p w14:paraId="754E152A">
      <w:pPr>
        <w:jc w:val="center"/>
        <w:rPr>
          <w:rFonts w:eastAsia="方正小标宋_GBK"/>
          <w:sz w:val="28"/>
          <w:szCs w:val="28"/>
        </w:rPr>
      </w:pPr>
    </w:p>
    <w:p w14:paraId="730481A1">
      <w:pPr>
        <w:jc w:val="center"/>
        <w:rPr>
          <w:rFonts w:eastAsia="华文中宋"/>
          <w:sz w:val="48"/>
          <w:szCs w:val="48"/>
        </w:rPr>
      </w:pPr>
    </w:p>
    <w:p w14:paraId="24AF0E49">
      <w:pPr>
        <w:jc w:val="center"/>
        <w:rPr>
          <w:rFonts w:eastAsia="华文中宋"/>
          <w:sz w:val="48"/>
          <w:szCs w:val="48"/>
        </w:rPr>
      </w:pPr>
      <w:r>
        <w:rPr>
          <w:rFonts w:hint="eastAsia" w:eastAsia="华文中宋"/>
          <w:sz w:val="48"/>
          <w:szCs w:val="48"/>
        </w:rPr>
        <w:t xml:space="preserve">                            </w:t>
      </w:r>
      <w:r>
        <w:rPr>
          <w:rFonts w:eastAsia="华文中宋"/>
          <w:sz w:val="48"/>
          <w:szCs w:val="48"/>
        </w:rPr>
        <w:t>20</w:t>
      </w:r>
      <w:r>
        <w:rPr>
          <w:rFonts w:hint="eastAsia" w:eastAsia="华文中宋"/>
          <w:sz w:val="48"/>
          <w:szCs w:val="48"/>
        </w:rPr>
        <w:t>20</w:t>
      </w:r>
      <w:r>
        <w:rPr>
          <w:rFonts w:hAnsi="华文中宋" w:eastAsia="华文中宋"/>
          <w:sz w:val="48"/>
          <w:szCs w:val="48"/>
        </w:rPr>
        <w:t>年</w:t>
      </w:r>
      <w:r>
        <w:rPr>
          <w:rFonts w:hint="eastAsia" w:hAnsi="华文中宋" w:eastAsia="华文中宋"/>
          <w:sz w:val="48"/>
          <w:szCs w:val="48"/>
        </w:rPr>
        <w:t>8</w:t>
      </w:r>
      <w:r>
        <w:rPr>
          <w:rFonts w:hAnsi="华文中宋" w:eastAsia="华文中宋"/>
          <w:sz w:val="48"/>
          <w:szCs w:val="48"/>
        </w:rPr>
        <w:t>月</w:t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2114550</wp:posOffset>
            </wp:positionH>
            <wp:positionV relativeFrom="page">
              <wp:posOffset>10502265</wp:posOffset>
            </wp:positionV>
            <wp:extent cx="954405" cy="961390"/>
            <wp:effectExtent l="0" t="0" r="17145" b="10160"/>
            <wp:wrapNone/>
            <wp:docPr id="15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1962150</wp:posOffset>
            </wp:positionH>
            <wp:positionV relativeFrom="page">
              <wp:posOffset>10349865</wp:posOffset>
            </wp:positionV>
            <wp:extent cx="954405" cy="961390"/>
            <wp:effectExtent l="0" t="0" r="17145" b="10160"/>
            <wp:wrapNone/>
            <wp:docPr id="1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1809750</wp:posOffset>
            </wp:positionH>
            <wp:positionV relativeFrom="page">
              <wp:posOffset>10197465</wp:posOffset>
            </wp:positionV>
            <wp:extent cx="954405" cy="961390"/>
            <wp:effectExtent l="0" t="0" r="17145" b="10160"/>
            <wp:wrapNone/>
            <wp:docPr id="1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947D48B">
      <w:pPr>
        <w:pStyle w:val="5"/>
        <w:rPr>
          <w:rStyle w:val="8"/>
          <w:rFonts w:hint="eastAsia" w:ascii="黑体" w:hAnsi="方正小标宋_GBK" w:eastAsia="黑体"/>
          <w:sz w:val="30"/>
          <w:szCs w:val="30"/>
        </w:rPr>
        <w:sectPr>
          <w:footerReference r:id="rId4" w:type="first"/>
          <w:footerReference r:id="rId3" w:type="default"/>
          <w:pgSz w:w="16838" w:h="11906" w:orient="landscape"/>
          <w:pgMar w:top="1797" w:right="1440" w:bottom="1797" w:left="144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2266950</wp:posOffset>
            </wp:positionH>
            <wp:positionV relativeFrom="page">
              <wp:posOffset>10654665</wp:posOffset>
            </wp:positionV>
            <wp:extent cx="954405" cy="961390"/>
            <wp:effectExtent l="0" t="0" r="17145" b="10160"/>
            <wp:wrapNone/>
            <wp:docPr id="1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895350</wp:posOffset>
            </wp:positionH>
            <wp:positionV relativeFrom="page">
              <wp:posOffset>9283065</wp:posOffset>
            </wp:positionV>
            <wp:extent cx="954405" cy="961390"/>
            <wp:effectExtent l="0" t="0" r="17145" b="10160"/>
            <wp:wrapNone/>
            <wp:docPr id="7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1796E21">
      <w:pPr>
        <w:pStyle w:val="5"/>
        <w:rPr>
          <w:rStyle w:val="8"/>
          <w:rFonts w:hint="eastAsia" w:ascii="黑体" w:hAnsi="方正小标宋_GBK" w:eastAsia="黑体"/>
          <w:sz w:val="30"/>
          <w:szCs w:val="30"/>
        </w:rPr>
      </w:pPr>
    </w:p>
    <w:p w14:paraId="7D5C3080">
      <w:pPr>
        <w:pStyle w:val="5"/>
        <w:rPr>
          <w:rFonts w:ascii="黑体" w:hAnsi="Times New Roman" w:eastAsia="黑体"/>
          <w:sz w:val="30"/>
          <w:szCs w:val="30"/>
        </w:rPr>
      </w:pPr>
      <w:r>
        <w:rPr>
          <w:rFonts w:hint="eastAsia" w:ascii="黑体" w:hAnsi="方正小标宋_GBK" w:eastAsia="黑体"/>
          <w:sz w:val="30"/>
          <w:szCs w:val="30"/>
        </w:rPr>
        <w:fldChar w:fldCharType="begin"/>
      </w:r>
      <w:r>
        <w:rPr>
          <w:rStyle w:val="8"/>
          <w:rFonts w:hint="eastAsia" w:ascii="黑体" w:hAnsi="方正小标宋_GBK" w:eastAsia="黑体"/>
          <w:sz w:val="30"/>
          <w:szCs w:val="30"/>
        </w:rPr>
        <w:instrText xml:space="preserve"> TOC \o "1-3" \h \z \u </w:instrText>
      </w:r>
      <w:r>
        <w:rPr>
          <w:rFonts w:hint="eastAsia" w:ascii="黑体" w:hAnsi="方正小标宋_GBK" w:eastAsia="黑体"/>
          <w:sz w:val="30"/>
          <w:szCs w:val="30"/>
        </w:rPr>
        <w:fldChar w:fldCharType="separate"/>
      </w:r>
    </w:p>
    <w:p w14:paraId="0FCCFD72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"_Toc24724708"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（一）社会救助领域基层政务公开标准目录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t>3</w:t>
      </w:r>
      <w:r>
        <w:rPr>
          <w:rFonts w:hint="eastAsia" w:ascii="黑体" w:eastAsia="黑体"/>
          <w:sz w:val="30"/>
          <w:szCs w:val="30"/>
        </w:rPr>
        <w:fldChar w:fldCharType="end"/>
      </w:r>
    </w:p>
    <w:p w14:paraId="596F2285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"_Toc24724709"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（二）养老服务领域基层政务公开标准目录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t>6</w:t>
      </w:r>
      <w:r>
        <w:rPr>
          <w:rFonts w:hint="eastAsia" w:ascii="黑体" w:eastAsia="黑体"/>
          <w:sz w:val="30"/>
          <w:szCs w:val="30"/>
        </w:rPr>
        <w:fldChar w:fldCharType="end"/>
      </w:r>
    </w:p>
    <w:p w14:paraId="1436D147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"_Toc24724711"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（三）财政预决算领域基层政务公开标准目录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t>7</w:t>
      </w:r>
      <w:r>
        <w:rPr>
          <w:rFonts w:hint="eastAsia" w:ascii="黑体" w:eastAsia="黑体"/>
          <w:sz w:val="30"/>
          <w:szCs w:val="30"/>
        </w:rPr>
        <w:fldChar w:fldCharType="end"/>
      </w:r>
    </w:p>
    <w:p w14:paraId="0B85D163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"_Toc24724715"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（四）农村集体土地征收基层政务公开标准目录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t>1</w:t>
      </w:r>
      <w:r>
        <w:rPr>
          <w:rFonts w:hint="eastAsia" w:ascii="黑体" w:eastAsia="黑体"/>
          <w:sz w:val="30"/>
          <w:szCs w:val="30"/>
        </w:rPr>
        <w:fldChar w:fldCharType="end"/>
      </w:r>
      <w:r>
        <w:rPr>
          <w:rFonts w:hint="eastAsia" w:ascii="黑体" w:eastAsia="黑体"/>
          <w:sz w:val="30"/>
          <w:szCs w:val="30"/>
        </w:rPr>
        <w:t>4</w:t>
      </w:r>
    </w:p>
    <w:p w14:paraId="2AFB89BE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"_Toc24724719"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（五）农村危房改造领域基层政务公开标准目录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fldChar w:fldCharType="begin"/>
      </w:r>
      <w:r>
        <w:rPr>
          <w:rFonts w:hint="eastAsia" w:ascii="黑体" w:eastAsia="黑体"/>
          <w:sz w:val="30"/>
          <w:szCs w:val="30"/>
        </w:rPr>
        <w:instrText xml:space="preserve"> PAGEREF _Toc24724719 \h </w:instrText>
      </w:r>
      <w:r>
        <w:rPr>
          <w:rFonts w:hint="eastAsia" w:ascii="黑体" w:eastAsia="黑体"/>
          <w:sz w:val="30"/>
          <w:szCs w:val="30"/>
        </w:rPr>
        <w:fldChar w:fldCharType="separate"/>
      </w:r>
      <w:r>
        <w:rPr>
          <w:rFonts w:hint="eastAsia" w:ascii="黑体" w:eastAsia="黑体"/>
          <w:sz w:val="30"/>
          <w:szCs w:val="30"/>
        </w:rPr>
        <w:t>15</w:t>
      </w:r>
      <w:r>
        <w:rPr>
          <w:rFonts w:hint="eastAsia" w:ascii="黑体" w:eastAsia="黑体"/>
          <w:sz w:val="30"/>
          <w:szCs w:val="30"/>
        </w:rPr>
        <w:fldChar w:fldCharType="end"/>
      </w:r>
      <w:r>
        <w:rPr>
          <w:rFonts w:hint="eastAsia" w:ascii="黑体" w:eastAsia="黑体"/>
          <w:sz w:val="30"/>
          <w:szCs w:val="30"/>
        </w:rPr>
        <w:fldChar w:fldCharType="end"/>
      </w:r>
    </w:p>
    <w:p w14:paraId="0F155530">
      <w:pPr>
        <w:pStyle w:val="5"/>
        <w:rPr>
          <w:rFonts w:ascii="黑体" w:hAnsi="Times New Roman" w:eastAsia="黑体"/>
          <w:sz w:val="30"/>
          <w:szCs w:val="30"/>
        </w:rPr>
      </w:pPr>
      <w:r>
        <w:fldChar w:fldCharType="begin"/>
      </w:r>
      <w:r>
        <w:instrText xml:space="preserve"> HYPERLINK \l "_Toc24724729" </w:instrText>
      </w:r>
      <w: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</w:rPr>
        <w:t>（ 六）扶贫领域基层政务公开标准目录</w:t>
      </w:r>
      <w:r>
        <w:rPr>
          <w:rFonts w:hint="eastAsia" w:ascii="黑体" w:eastAsia="黑体"/>
          <w:sz w:val="30"/>
          <w:szCs w:val="30"/>
        </w:rPr>
        <w:tab/>
      </w:r>
      <w:r>
        <w:rPr>
          <w:rFonts w:hint="eastAsia" w:ascii="黑体" w:eastAsia="黑体"/>
          <w:sz w:val="30"/>
          <w:szCs w:val="30"/>
        </w:rPr>
        <w:fldChar w:fldCharType="begin"/>
      </w:r>
      <w:r>
        <w:rPr>
          <w:rFonts w:hint="eastAsia" w:ascii="黑体" w:eastAsia="黑体"/>
          <w:sz w:val="30"/>
          <w:szCs w:val="30"/>
        </w:rPr>
        <w:instrText xml:space="preserve"> PAGEREF _Toc24724729 \h </w:instrText>
      </w:r>
      <w:r>
        <w:rPr>
          <w:rFonts w:hint="eastAsia" w:ascii="黑体" w:eastAsia="黑体"/>
          <w:sz w:val="30"/>
          <w:szCs w:val="30"/>
        </w:rPr>
        <w:fldChar w:fldCharType="separate"/>
      </w:r>
      <w:r>
        <w:rPr>
          <w:rFonts w:hint="eastAsia" w:ascii="黑体" w:eastAsia="黑体"/>
          <w:sz w:val="30"/>
          <w:szCs w:val="30"/>
        </w:rPr>
        <w:t>16</w:t>
      </w:r>
      <w:r>
        <w:rPr>
          <w:rFonts w:hint="eastAsia" w:ascii="黑体" w:eastAsia="黑体"/>
          <w:sz w:val="30"/>
          <w:szCs w:val="30"/>
        </w:rPr>
        <w:fldChar w:fldCharType="end"/>
      </w:r>
      <w:r>
        <w:rPr>
          <w:rFonts w:hint="eastAsia" w:ascii="黑体" w:eastAsia="黑体"/>
          <w:sz w:val="30"/>
          <w:szCs w:val="30"/>
        </w:rPr>
        <w:fldChar w:fldCharType="end"/>
      </w:r>
    </w:p>
    <w:p w14:paraId="3EB145C0">
      <w:pPr>
        <w:spacing w:line="700" w:lineRule="exact"/>
        <w:rPr>
          <w:rStyle w:val="8"/>
          <w:rFonts w:hint="eastAsia" w:ascii="黑体" w:hAnsi="方正小标宋_GBK" w:eastAsia="黑体"/>
          <w:sz w:val="30"/>
          <w:szCs w:val="30"/>
        </w:rPr>
      </w:pPr>
      <w:r>
        <w:rPr>
          <w:rFonts w:hint="eastAsia" w:ascii="黑体" w:hAnsi="方正小标宋_GBK" w:eastAsia="黑体"/>
          <w:sz w:val="30"/>
          <w:szCs w:val="30"/>
        </w:rPr>
        <w:fldChar w:fldCharType="end"/>
      </w:r>
    </w:p>
    <w:p w14:paraId="2386851A">
      <w:pPr>
        <w:pStyle w:val="2"/>
        <w:rPr>
          <w:rStyle w:val="8"/>
          <w:rFonts w:ascii="黑体" w:eastAsia="黑体"/>
          <w:kern w:val="2"/>
          <w:szCs w:val="30"/>
        </w:rPr>
        <w:sectPr>
          <w:pgSz w:w="16838" w:h="11906" w:orient="landscape"/>
          <w:pgMar w:top="737" w:right="873" w:bottom="851" w:left="873" w:header="851" w:footer="992" w:gutter="0"/>
          <w:cols w:space="720" w:num="1"/>
          <w:titlePg/>
          <w:docGrid w:type="lines" w:linePitch="312" w:charSpace="0"/>
        </w:sectPr>
      </w:pPr>
    </w:p>
    <w:p w14:paraId="66AFEFBC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0" w:name="_Toc24724708"/>
    </w:p>
    <w:p w14:paraId="46155BCD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</w:p>
    <w:p w14:paraId="5165ED94"/>
    <w:p w14:paraId="4064EC93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（一）社会救助领域基层政务公开标准目录</w:t>
      </w:r>
      <w:bookmarkEnd w:id="0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160"/>
        <w:gridCol w:w="2520"/>
        <w:gridCol w:w="1440"/>
        <w:gridCol w:w="1620"/>
        <w:gridCol w:w="1800"/>
        <w:gridCol w:w="540"/>
        <w:gridCol w:w="709"/>
        <w:gridCol w:w="551"/>
        <w:gridCol w:w="720"/>
        <w:gridCol w:w="720"/>
        <w:gridCol w:w="720"/>
      </w:tblGrid>
      <w:tr w14:paraId="32807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33A65E16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38708D3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160" w:type="dxa"/>
            <w:vMerge w:val="restart"/>
            <w:vAlign w:val="center"/>
          </w:tcPr>
          <w:p w14:paraId="353605E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</w:t>
            </w:r>
          </w:p>
        </w:tc>
        <w:tc>
          <w:tcPr>
            <w:tcW w:w="2520" w:type="dxa"/>
            <w:vMerge w:val="restart"/>
            <w:vAlign w:val="center"/>
          </w:tcPr>
          <w:p w14:paraId="74035AE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40" w:type="dxa"/>
            <w:vMerge w:val="restart"/>
            <w:vAlign w:val="center"/>
          </w:tcPr>
          <w:p w14:paraId="7A353A7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620" w:type="dxa"/>
            <w:vMerge w:val="restart"/>
            <w:vAlign w:val="center"/>
          </w:tcPr>
          <w:p w14:paraId="56BE1AC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800" w:type="dxa"/>
            <w:vMerge w:val="restart"/>
            <w:vAlign w:val="center"/>
          </w:tcPr>
          <w:p w14:paraId="2DB6FE64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249" w:type="dxa"/>
            <w:gridSpan w:val="2"/>
            <w:vAlign w:val="center"/>
          </w:tcPr>
          <w:p w14:paraId="53EE5AB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5FAC622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576F12E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5E60D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600F5D51"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5874B5D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199438B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160" w:type="dxa"/>
            <w:vMerge w:val="continue"/>
            <w:vAlign w:val="center"/>
          </w:tcPr>
          <w:p w14:paraId="54AAD2BD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520" w:type="dxa"/>
            <w:vMerge w:val="continue"/>
            <w:vAlign w:val="center"/>
          </w:tcPr>
          <w:p w14:paraId="0DA5EADF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19CEB509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38CD8B58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7399A956">
            <w:pPr>
              <w:widowControl/>
              <w:jc w:val="left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40" w:type="dxa"/>
            <w:vAlign w:val="center"/>
          </w:tcPr>
          <w:p w14:paraId="71D5B83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433C9ED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0A87FB9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6DC5AA7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6E60084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502C224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0028A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6AD4BDC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4D5DDF1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综合业务</w:t>
            </w:r>
          </w:p>
        </w:tc>
        <w:tc>
          <w:tcPr>
            <w:tcW w:w="720" w:type="dxa"/>
            <w:vAlign w:val="center"/>
          </w:tcPr>
          <w:p w14:paraId="535EA06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36C9B5B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《社会救助暂行办法》                 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各地配套政策法规文件</w:t>
            </w:r>
          </w:p>
        </w:tc>
        <w:tc>
          <w:tcPr>
            <w:tcW w:w="2520" w:type="dxa"/>
            <w:vAlign w:val="center"/>
          </w:tcPr>
          <w:p w14:paraId="3F2AC09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440" w:type="dxa"/>
            <w:vAlign w:val="center"/>
          </w:tcPr>
          <w:p w14:paraId="22A78D2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2AD90C4">
            <w:pPr>
              <w:ind w:firstLine="180" w:firstLineChars="10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15D1B9D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933C63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8FD0A4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3AB94E6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68AE7E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AB269B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5DF79A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AFD787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9DF5B9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E7BC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67C9112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continue"/>
            <w:vAlign w:val="center"/>
          </w:tcPr>
          <w:p w14:paraId="537DA13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8AFFF3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监督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检查</w:t>
            </w:r>
          </w:p>
        </w:tc>
        <w:tc>
          <w:tcPr>
            <w:tcW w:w="2160" w:type="dxa"/>
            <w:vAlign w:val="center"/>
          </w:tcPr>
          <w:p w14:paraId="27BF95A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社会救助信访通讯地址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社会救助投诉举报电话</w:t>
            </w:r>
          </w:p>
        </w:tc>
        <w:tc>
          <w:tcPr>
            <w:tcW w:w="2520" w:type="dxa"/>
            <w:vAlign w:val="center"/>
          </w:tcPr>
          <w:p w14:paraId="7F0CC5B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440" w:type="dxa"/>
            <w:vAlign w:val="center"/>
          </w:tcPr>
          <w:p w14:paraId="00AD78E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0A11B24D">
            <w:pPr>
              <w:ind w:firstLine="180" w:firstLineChars="10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20FD611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124817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■公开查阅点 </w:t>
            </w:r>
          </w:p>
          <w:p w14:paraId="691FA6A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 嘎查公示栏（电子屏）</w:t>
            </w:r>
          </w:p>
        </w:tc>
        <w:tc>
          <w:tcPr>
            <w:tcW w:w="540" w:type="dxa"/>
            <w:vAlign w:val="center"/>
          </w:tcPr>
          <w:p w14:paraId="1101D2D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DF0DAE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B905D8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85B936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DDB64C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78CAC9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43C6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6423D07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Align w:val="center"/>
          </w:tcPr>
          <w:p w14:paraId="5B88FA8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7F8A366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2D879FD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《国务院关于进一步加强和改进最低生活保障工作的意见》、《最低生活保障审核审批办法（试行）》、各地配套政策法规文件</w:t>
            </w:r>
          </w:p>
        </w:tc>
        <w:tc>
          <w:tcPr>
            <w:tcW w:w="2520" w:type="dxa"/>
            <w:vAlign w:val="center"/>
          </w:tcPr>
          <w:p w14:paraId="04CC794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440" w:type="dxa"/>
            <w:vAlign w:val="center"/>
          </w:tcPr>
          <w:p w14:paraId="6FEF016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0A3AC4C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67040EE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92F9D8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C087DE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6D2B209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9CAAF4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2781E8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670546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CD36AB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9CEB9A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6DEA1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8F733D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vAlign w:val="center"/>
          </w:tcPr>
          <w:p w14:paraId="1FF0BCE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374B492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44E840D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办理事项、办理条件、最低生活保障标准、申请材料、办理流程、办理时间、地点、联系方式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45691FA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6E08BD8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36814F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642966D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DCD33C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BCCB2F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0A9AD1D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4C044FA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EACFE9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1859AC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EBF049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C8A5EF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30CE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7BF1E7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vMerge w:val="restart"/>
            <w:vAlign w:val="center"/>
          </w:tcPr>
          <w:p w14:paraId="4217B9A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0C9F547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302A926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初审对象名单及相关信息</w:t>
            </w:r>
          </w:p>
        </w:tc>
        <w:tc>
          <w:tcPr>
            <w:tcW w:w="2520" w:type="dxa"/>
            <w:vAlign w:val="center"/>
          </w:tcPr>
          <w:p w14:paraId="00690FF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4B93CCE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017ABA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72A4C583">
            <w:pPr>
              <w:pStyle w:val="11"/>
              <w:numPr>
                <w:ilvl w:val="0"/>
                <w:numId w:val="1"/>
              </w:numPr>
              <w:spacing w:line="280" w:lineRule="exact"/>
              <w:ind w:firstLineChars="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嘎查公示栏（电子屏）</w:t>
            </w:r>
          </w:p>
        </w:tc>
        <w:tc>
          <w:tcPr>
            <w:tcW w:w="540" w:type="dxa"/>
            <w:vAlign w:val="center"/>
          </w:tcPr>
          <w:p w14:paraId="3E5F0CC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4DFE81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4BB56C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A97AFB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8AA4B5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96613B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4939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B83D42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vMerge w:val="continue"/>
            <w:vAlign w:val="center"/>
          </w:tcPr>
          <w:p w14:paraId="67F6F3F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BC8E98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   信息</w:t>
            </w:r>
          </w:p>
        </w:tc>
        <w:tc>
          <w:tcPr>
            <w:tcW w:w="2160" w:type="dxa"/>
            <w:vAlign w:val="center"/>
          </w:tcPr>
          <w:p w14:paraId="1BA63DC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低保对象名单及相关信息</w:t>
            </w:r>
          </w:p>
        </w:tc>
        <w:tc>
          <w:tcPr>
            <w:tcW w:w="2520" w:type="dxa"/>
            <w:vAlign w:val="center"/>
          </w:tcPr>
          <w:p w14:paraId="0A1EE39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68A174E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5C5907B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5EEFCD0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851CE2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■嘎查公示栏（电子屏）</w:t>
            </w:r>
          </w:p>
        </w:tc>
        <w:tc>
          <w:tcPr>
            <w:tcW w:w="540" w:type="dxa"/>
            <w:vAlign w:val="center"/>
          </w:tcPr>
          <w:p w14:paraId="271FFEB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20ADF1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C1FEB0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96FB98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BE8D29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2F2B0C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32CC6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3A8C13B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vAlign w:val="center"/>
          </w:tcPr>
          <w:p w14:paraId="218AB0C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71958B3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15DA53A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民政部关于印发《特困人员认定办法》的通知、民政部关于贯彻落实《国务院关于进一步健全特困人员救助供养制度的意见》的通知、各地配套政策法规文件</w:t>
            </w:r>
          </w:p>
        </w:tc>
        <w:tc>
          <w:tcPr>
            <w:tcW w:w="2520" w:type="dxa"/>
            <w:vAlign w:val="center"/>
          </w:tcPr>
          <w:p w14:paraId="7E369EC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440" w:type="dxa"/>
            <w:vAlign w:val="center"/>
          </w:tcPr>
          <w:p w14:paraId="54460EC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3608C51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0F1099B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89BCD3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4B49F8D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2772971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698552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2D92F2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FA5367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EA9FA1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D0F898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D9E24A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03800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37EFB9B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vAlign w:val="center"/>
          </w:tcPr>
          <w:p w14:paraId="740E2AF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3EBEA54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106BC7B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办理事项、办理条件、救助供养标准、申请材料、办理流程、办理时间、地点、联系方式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4ABC6C1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08C594E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1884653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246139C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8B383C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913EAB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18DFE05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4DBBC78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B0E9ED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D78FF1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0D0766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ABD41B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D92353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9153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87FCFF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vMerge w:val="restart"/>
            <w:vAlign w:val="center"/>
          </w:tcPr>
          <w:p w14:paraId="5EA4389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08C4D38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2505B35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初审对象名单及相关信息、终止供养名单</w:t>
            </w:r>
          </w:p>
        </w:tc>
        <w:tc>
          <w:tcPr>
            <w:tcW w:w="2520" w:type="dxa"/>
            <w:vAlign w:val="center"/>
          </w:tcPr>
          <w:p w14:paraId="48D8B78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72254D3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5D004AC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138255D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4429AF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306558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7D3F80F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A9BD28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E6CF99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0657DD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F3D9F9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D7000C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483E64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08631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683860C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vMerge w:val="continue"/>
            <w:vAlign w:val="center"/>
          </w:tcPr>
          <w:p w14:paraId="2E019E9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2DA17F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   信息</w:t>
            </w:r>
          </w:p>
        </w:tc>
        <w:tc>
          <w:tcPr>
            <w:tcW w:w="2160" w:type="dxa"/>
            <w:vAlign w:val="center"/>
          </w:tcPr>
          <w:p w14:paraId="655A5D2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特困人员名单及相关信息</w:t>
            </w:r>
          </w:p>
        </w:tc>
        <w:tc>
          <w:tcPr>
            <w:tcW w:w="2520" w:type="dxa"/>
            <w:vAlign w:val="center"/>
          </w:tcPr>
          <w:p w14:paraId="0F36D96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37D9781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8B0C08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77C5C2E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94F1CB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7C7047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7CF03D7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A7791D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E87BA2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5AA272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F27570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9C7E05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76F614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181EB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3B7DB1C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vAlign w:val="center"/>
          </w:tcPr>
          <w:p w14:paraId="7620BDC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临时救助</w:t>
            </w:r>
          </w:p>
        </w:tc>
        <w:tc>
          <w:tcPr>
            <w:tcW w:w="720" w:type="dxa"/>
            <w:vAlign w:val="center"/>
          </w:tcPr>
          <w:p w14:paraId="3FA18F1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7789E45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《国务院关于全面建立临时救助制度的通知》、《民政部 财政部关于进一步加强和改进临时救助工作的意见》、各地配套政策法规文件</w:t>
            </w:r>
          </w:p>
        </w:tc>
        <w:tc>
          <w:tcPr>
            <w:tcW w:w="2520" w:type="dxa"/>
            <w:vAlign w:val="center"/>
          </w:tcPr>
          <w:p w14:paraId="255852D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440" w:type="dxa"/>
            <w:vAlign w:val="center"/>
          </w:tcPr>
          <w:p w14:paraId="4C26426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2484BD8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43E3E45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44EB0F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4F271C8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684A8E2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C053E6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615AC8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F66465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F4B938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B813BF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C4B46B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0D70F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97E36C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vMerge w:val="restart"/>
            <w:vAlign w:val="center"/>
          </w:tcPr>
          <w:p w14:paraId="69AA13E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临时救助</w:t>
            </w:r>
          </w:p>
        </w:tc>
        <w:tc>
          <w:tcPr>
            <w:tcW w:w="720" w:type="dxa"/>
            <w:vAlign w:val="center"/>
          </w:tcPr>
          <w:p w14:paraId="6735FE7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0094CE8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办理事项、办理条件、救助标准、申请材料、办理流程、办理时间、地点、联系方式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50F85BE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《国务院关于全面建立临时救助制度的通知》、各地相关政策法规文件</w:t>
            </w:r>
          </w:p>
        </w:tc>
        <w:tc>
          <w:tcPr>
            <w:tcW w:w="1440" w:type="dxa"/>
            <w:vAlign w:val="center"/>
          </w:tcPr>
          <w:p w14:paraId="005E0F9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3A705B7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5FB36EC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F8573B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303A48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31511F3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8D94EF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29503D5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D37E64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4AE6F4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29AC5C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1040A5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8389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C2A0DD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vMerge w:val="continue"/>
            <w:vAlign w:val="center"/>
          </w:tcPr>
          <w:p w14:paraId="33E0398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B66C5B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7032293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支出型临时救助对象名单、救助金额、救助事由</w:t>
            </w:r>
          </w:p>
        </w:tc>
        <w:tc>
          <w:tcPr>
            <w:tcW w:w="2520" w:type="dxa"/>
            <w:vAlign w:val="center"/>
          </w:tcPr>
          <w:p w14:paraId="4275BB3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《国务院关于全面建立临时救助制度的通知》、各地相关政策法规文件</w:t>
            </w:r>
          </w:p>
        </w:tc>
        <w:tc>
          <w:tcPr>
            <w:tcW w:w="1440" w:type="dxa"/>
            <w:vAlign w:val="center"/>
          </w:tcPr>
          <w:p w14:paraId="67E5C3F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C5B1AA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Align w:val="center"/>
          </w:tcPr>
          <w:p w14:paraId="230303C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098A5B6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19219C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2FC38E8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D5826B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4FC5EA7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5C8B26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E4C3C3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45467D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F50E00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6663F8B9">
      <w:pPr>
        <w:jc w:val="center"/>
        <w:rPr>
          <w:rFonts w:eastAsia="方正小标宋_GBK"/>
          <w:sz w:val="28"/>
          <w:szCs w:val="28"/>
        </w:rPr>
      </w:pPr>
    </w:p>
    <w:p w14:paraId="6E37477C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sz w:val="28"/>
          <w:szCs w:val="28"/>
        </w:rPr>
        <w:br w:type="page"/>
      </w:r>
      <w:bookmarkStart w:id="1" w:name="_Toc2472470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（二）养老服务领域基层政务公开标准目录</w:t>
      </w:r>
      <w:bookmarkEnd w:id="1"/>
    </w:p>
    <w:tbl>
      <w:tblPr>
        <w:tblStyle w:val="6"/>
        <w:tblW w:w="15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1440"/>
        <w:gridCol w:w="2880"/>
        <w:gridCol w:w="1980"/>
        <w:gridCol w:w="1260"/>
        <w:gridCol w:w="1080"/>
        <w:gridCol w:w="1620"/>
        <w:gridCol w:w="540"/>
        <w:gridCol w:w="709"/>
        <w:gridCol w:w="551"/>
        <w:gridCol w:w="720"/>
        <w:gridCol w:w="720"/>
        <w:gridCol w:w="720"/>
      </w:tblGrid>
      <w:tr w14:paraId="132DA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restart"/>
            <w:vAlign w:val="center"/>
          </w:tcPr>
          <w:p w14:paraId="71E43BC6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14:paraId="0ADFF52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880" w:type="dxa"/>
            <w:vMerge w:val="restart"/>
            <w:vAlign w:val="center"/>
          </w:tcPr>
          <w:p w14:paraId="24ED18A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980" w:type="dxa"/>
            <w:vMerge w:val="restart"/>
            <w:vAlign w:val="center"/>
          </w:tcPr>
          <w:p w14:paraId="711F2D8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260" w:type="dxa"/>
            <w:vMerge w:val="restart"/>
            <w:vAlign w:val="center"/>
          </w:tcPr>
          <w:p w14:paraId="6FA3675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080" w:type="dxa"/>
            <w:vMerge w:val="restart"/>
            <w:vAlign w:val="center"/>
          </w:tcPr>
          <w:p w14:paraId="19143B4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620" w:type="dxa"/>
            <w:vMerge w:val="restart"/>
            <w:vAlign w:val="center"/>
          </w:tcPr>
          <w:p w14:paraId="4398A9C7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249" w:type="dxa"/>
            <w:gridSpan w:val="2"/>
            <w:vAlign w:val="center"/>
          </w:tcPr>
          <w:p w14:paraId="130304B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18528C8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2552C23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15988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continue"/>
            <w:vAlign w:val="center"/>
          </w:tcPr>
          <w:p w14:paraId="6ACD0948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11EA981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1440" w:type="dxa"/>
            <w:vAlign w:val="center"/>
          </w:tcPr>
          <w:p w14:paraId="4E5A408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880" w:type="dxa"/>
            <w:vMerge w:val="continue"/>
            <w:vAlign w:val="center"/>
          </w:tcPr>
          <w:p w14:paraId="70078CB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5A34551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4766A13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vMerge w:val="continue"/>
            <w:vAlign w:val="center"/>
          </w:tcPr>
          <w:p w14:paraId="5C98BFE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523E6D20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40" w:type="dxa"/>
            <w:vAlign w:val="center"/>
          </w:tcPr>
          <w:p w14:paraId="3DDC38D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051BA67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1E2D9A1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7C978F2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4D0C611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3FD772D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0E177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Align w:val="center"/>
          </w:tcPr>
          <w:p w14:paraId="53B9FEB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14:paraId="6DAE44B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养老服务业务办理</w:t>
            </w:r>
          </w:p>
        </w:tc>
        <w:tc>
          <w:tcPr>
            <w:tcW w:w="1440" w:type="dxa"/>
            <w:vAlign w:val="center"/>
          </w:tcPr>
          <w:p w14:paraId="4F84EE0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老年人补贴</w:t>
            </w:r>
          </w:p>
        </w:tc>
        <w:tc>
          <w:tcPr>
            <w:tcW w:w="2880" w:type="dxa"/>
            <w:vAlign w:val="center"/>
          </w:tcPr>
          <w:p w14:paraId="2EAA713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老年人补贴名称（高龄津贴、养老服务补贴、护理补贴等）；各项老年人补贴依据；各项老年人补贴对象；各项老年人补贴内容和标准；各项老年人补贴方式；补贴申请材料清单及格式；办理流程、办理部门、办理时限、办理时间、地点、咨询电话</w:t>
            </w:r>
          </w:p>
        </w:tc>
        <w:tc>
          <w:tcPr>
            <w:tcW w:w="1980" w:type="dxa"/>
            <w:vAlign w:val="center"/>
          </w:tcPr>
          <w:p w14:paraId="3103C8C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《信息公开条例》及相关规定</w:t>
            </w:r>
          </w:p>
        </w:tc>
        <w:tc>
          <w:tcPr>
            <w:tcW w:w="1260" w:type="dxa"/>
            <w:vAlign w:val="center"/>
          </w:tcPr>
          <w:p w14:paraId="5F861BC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080" w:type="dxa"/>
            <w:vAlign w:val="center"/>
          </w:tcPr>
          <w:p w14:paraId="2E54ECB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620" w:type="dxa"/>
            <w:vAlign w:val="center"/>
          </w:tcPr>
          <w:p w14:paraId="7CCFF9C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0C9FC2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90DB40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619438F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F42B04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62D04F0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492712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B1DCD1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847D13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C2B897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1114A975">
      <w:pPr>
        <w:jc w:val="center"/>
        <w:rPr>
          <w:rFonts w:eastAsia="方正小标宋_GBK"/>
          <w:sz w:val="28"/>
          <w:szCs w:val="28"/>
        </w:rPr>
      </w:pPr>
    </w:p>
    <w:p w14:paraId="1603CCE8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sz w:val="28"/>
          <w:szCs w:val="28"/>
        </w:rPr>
        <w:br w:type="page"/>
      </w:r>
      <w:bookmarkStart w:id="2" w:name="_Toc24724711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（三）财政预决算领域基层政务公开标准目录</w:t>
      </w:r>
      <w:bookmarkEnd w:id="2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3240"/>
        <w:gridCol w:w="1800"/>
        <w:gridCol w:w="1620"/>
        <w:gridCol w:w="900"/>
        <w:gridCol w:w="1800"/>
        <w:gridCol w:w="720"/>
        <w:gridCol w:w="709"/>
        <w:gridCol w:w="551"/>
        <w:gridCol w:w="720"/>
        <w:gridCol w:w="720"/>
        <w:gridCol w:w="720"/>
      </w:tblGrid>
      <w:tr w14:paraId="53D91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778FF823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ascii="黑体" w:hAnsi="宋体" w:eastAsia="黑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7C8736D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3240" w:type="dxa"/>
            <w:vMerge w:val="restart"/>
            <w:vAlign w:val="center"/>
          </w:tcPr>
          <w:p w14:paraId="1688A4D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800" w:type="dxa"/>
            <w:vMerge w:val="restart"/>
            <w:vAlign w:val="center"/>
          </w:tcPr>
          <w:p w14:paraId="50D3C7F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620" w:type="dxa"/>
            <w:vMerge w:val="restart"/>
            <w:vAlign w:val="center"/>
          </w:tcPr>
          <w:p w14:paraId="2E3BC47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900" w:type="dxa"/>
            <w:vMerge w:val="restart"/>
            <w:vAlign w:val="center"/>
          </w:tcPr>
          <w:p w14:paraId="5D66E5F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800" w:type="dxa"/>
            <w:vMerge w:val="restart"/>
            <w:vAlign w:val="center"/>
          </w:tcPr>
          <w:p w14:paraId="4E3E3EAF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564DB84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09DD429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0E6DC99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04CCC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4FC5CF36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3BF3379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52E16E2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3240" w:type="dxa"/>
            <w:vMerge w:val="continue"/>
            <w:vAlign w:val="center"/>
          </w:tcPr>
          <w:p w14:paraId="6F94C9B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7E83965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6651DC6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779F78F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485BA7A4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0E432B2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46BF4B8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2D8650A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715B16F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13E9DB3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5B92D31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43844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5" w:hRule="atLeast"/>
        </w:trPr>
        <w:tc>
          <w:tcPr>
            <w:tcW w:w="540" w:type="dxa"/>
            <w:vMerge w:val="restart"/>
            <w:vAlign w:val="center"/>
          </w:tcPr>
          <w:p w14:paraId="402BEF9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79F2B3E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11A5FC0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38A845F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一般公共预算：①一般公共预算收入表。②一般公共预算支出表。③一般公共预算本级支出表。④一般公共预算本级基本支出表。⑤一般公共预算税收返还和转移支付表。⑥政府一般债务限额和余额情况表。</w:t>
            </w:r>
          </w:p>
        </w:tc>
        <w:tc>
          <w:tcPr>
            <w:tcW w:w="1800" w:type="dxa"/>
            <w:vMerge w:val="restart"/>
            <w:vAlign w:val="center"/>
          </w:tcPr>
          <w:p w14:paraId="39F1AD1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37473A5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7098E1B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Merge w:val="restart"/>
            <w:vAlign w:val="center"/>
          </w:tcPr>
          <w:p w14:paraId="790C3DF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038E583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3E63B6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3424BED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7ECEDFE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16F6002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728FE14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186E747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24DC482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457AF84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0BBFE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3" w:hRule="atLeast"/>
        </w:trPr>
        <w:tc>
          <w:tcPr>
            <w:tcW w:w="540" w:type="dxa"/>
            <w:vMerge w:val="continue"/>
            <w:vAlign w:val="center"/>
          </w:tcPr>
          <w:p w14:paraId="44C7B07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EC9F34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5EF234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2D4E5A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政府性基金预算：①政府性基金收入表。②政府性基金支出表。③本级政府性基金支出表。④政府性基金转移支付表。⑤政府专项债务限额和余额情况表。</w:t>
            </w:r>
          </w:p>
        </w:tc>
        <w:tc>
          <w:tcPr>
            <w:tcW w:w="1800" w:type="dxa"/>
            <w:vMerge w:val="continue"/>
            <w:vAlign w:val="center"/>
          </w:tcPr>
          <w:p w14:paraId="267C56C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077D2D7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00DA519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1576EF2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6B39CE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7D07C4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6A9DBD3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9895C4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DE176D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083BB7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37BFD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restart"/>
            <w:vAlign w:val="center"/>
          </w:tcPr>
          <w:p w14:paraId="0B1CE92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14:paraId="6F546DB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0BF9A6A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69239E57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国有资本经营预算：①国有资本经营预算收入表。②国有资本经营预算支出表。③本级国有资本经营预算支出表。④对下安排转移支付的应当公开国有资本经营预算转移支付表。</w:t>
            </w:r>
          </w:p>
        </w:tc>
        <w:tc>
          <w:tcPr>
            <w:tcW w:w="1800" w:type="dxa"/>
            <w:vMerge w:val="restart"/>
            <w:vAlign w:val="center"/>
          </w:tcPr>
          <w:p w14:paraId="56EBA21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5EED95A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0B01956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Merge w:val="restart"/>
            <w:vAlign w:val="center"/>
          </w:tcPr>
          <w:p w14:paraId="5A37C7E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8CAD7A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96BB9E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2A6C81F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725F343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3DE01D5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57D1593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79328EF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5883B2C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7FFC733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0C44A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4A4775F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7BD475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D21572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E978B12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社会保险基金预算：①社会保险基金收入表。②社会保险基金支出表。</w:t>
            </w:r>
          </w:p>
        </w:tc>
        <w:tc>
          <w:tcPr>
            <w:tcW w:w="1800" w:type="dxa"/>
            <w:vMerge w:val="continue"/>
            <w:vAlign w:val="center"/>
          </w:tcPr>
          <w:p w14:paraId="69DCCF7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201CCB7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70896E8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700B9EC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BFEEB7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4D9DB6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7473986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7A8159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0E62E5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EDC935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7E605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3C63B61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2DDCD4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9AD913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4C8518A4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一般公共预算、政府性基金预算、国有资本经营预算和社会保险基金预算报表中涉及本级支出的，应当公开到功能分类项级科目。本级一般公共预算基本支出应当公开到经济性质分类款级科目，专项转移支付应当分地区、分项目公开。</w:t>
            </w:r>
          </w:p>
        </w:tc>
        <w:tc>
          <w:tcPr>
            <w:tcW w:w="1800" w:type="dxa"/>
            <w:vMerge w:val="continue"/>
            <w:vAlign w:val="center"/>
          </w:tcPr>
          <w:p w14:paraId="2752B4C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6AA5246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052AFBB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5A5E5D6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501EA4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7AE6F8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521F9B5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4FE04F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6ECF5F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9FE363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52FD0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1183DE4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A18845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7C90B3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9F6C8F0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对财政转移支付安排、举借政府债务等重要事项进行解释、说明，并公开重大政策和重点项目等绩效目标。</w:t>
            </w:r>
          </w:p>
        </w:tc>
        <w:tc>
          <w:tcPr>
            <w:tcW w:w="1800" w:type="dxa"/>
            <w:vMerge w:val="continue"/>
            <w:vAlign w:val="center"/>
          </w:tcPr>
          <w:p w14:paraId="767E708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44DE604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2700E32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50D4BDD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36BE79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1AF774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524028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9B0F5B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48B0AB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BFBCD2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10FF5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</w:trPr>
        <w:tc>
          <w:tcPr>
            <w:tcW w:w="540" w:type="dxa"/>
            <w:vMerge w:val="continue"/>
            <w:vAlign w:val="center"/>
          </w:tcPr>
          <w:p w14:paraId="19C4426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1ED4DF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2F9D9F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D3D88C2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本级汇总的一般公共预算“三公”经费，包括预算总额，以及“因公出国（境）费”“公务用车购置及运行费”（区分“公务用车购置费”“公务用车运行费”两项）、“公务接待费”分项数额，并对增减变化情况进行说明。</w:t>
            </w:r>
          </w:p>
        </w:tc>
        <w:tc>
          <w:tcPr>
            <w:tcW w:w="1800" w:type="dxa"/>
            <w:vMerge w:val="continue"/>
            <w:vAlign w:val="center"/>
          </w:tcPr>
          <w:p w14:paraId="79E6DA8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45FA6EF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4A6EACA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6DBB1D1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F91540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70840B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238926E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449E14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46BEF7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8DDF4C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6FF36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55" w:hRule="atLeast"/>
        </w:trPr>
        <w:tc>
          <w:tcPr>
            <w:tcW w:w="540" w:type="dxa"/>
            <w:vMerge w:val="restart"/>
            <w:vAlign w:val="center"/>
          </w:tcPr>
          <w:p w14:paraId="64D1609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Merge w:val="restart"/>
            <w:vAlign w:val="center"/>
          </w:tcPr>
          <w:p w14:paraId="3786DCF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1464B61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4D41D4E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政府债务限额、余额、使用安排及还本付息等信息，包括：①随同预算公开上一年度本地区、本级及所属地区地方政府债务限额及余额（或余额预计执行数），以及本地区和本级上一年度地方政府债券（含再融资债券）发行及还本付息额（或预计执行数）、本年度地方政府债券还本付息预算数等；②随同调整预算公开当年本地区及本级地方政府债务限额、本级新增地方政府债券资金使用安排等。</w:t>
            </w:r>
          </w:p>
        </w:tc>
        <w:tc>
          <w:tcPr>
            <w:tcW w:w="1800" w:type="dxa"/>
            <w:vMerge w:val="restart"/>
            <w:vAlign w:val="center"/>
          </w:tcPr>
          <w:p w14:paraId="4F6E304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20F2D66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15C7A57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川井苏木人民政府</w:t>
            </w:r>
          </w:p>
        </w:tc>
        <w:tc>
          <w:tcPr>
            <w:tcW w:w="1800" w:type="dxa"/>
            <w:vMerge w:val="restart"/>
            <w:vAlign w:val="center"/>
          </w:tcPr>
          <w:p w14:paraId="1FDB81B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D36591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227AFF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5F724F4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51DEE4F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5954F78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6B76285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03EEB52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3EADD68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560BD0C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737A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91" w:hRule="atLeast"/>
        </w:trPr>
        <w:tc>
          <w:tcPr>
            <w:tcW w:w="540" w:type="dxa"/>
            <w:vMerge w:val="continue"/>
            <w:vAlign w:val="center"/>
          </w:tcPr>
          <w:p w14:paraId="7E52DE3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47ED47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B18779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44D6873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没有数据的表格应当列出空表并说明。</w:t>
            </w:r>
          </w:p>
        </w:tc>
        <w:tc>
          <w:tcPr>
            <w:tcW w:w="1800" w:type="dxa"/>
            <w:vMerge w:val="continue"/>
            <w:vAlign w:val="center"/>
          </w:tcPr>
          <w:p w14:paraId="75F7D3F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0DAA800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0E88D68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33C5187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5B47BA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220BA1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4645FD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8A00B0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9A3227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C11568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</w:tbl>
    <w:p w14:paraId="79E2A994">
      <w:pPr>
        <w:spacing w:line="240" w:lineRule="exact"/>
        <w:jc w:val="center"/>
        <w:rPr>
          <w:rFonts w:eastAsia="方正小标宋_GBK"/>
          <w:color w:val="FF0000"/>
          <w:sz w:val="28"/>
          <w:szCs w:val="28"/>
        </w:rPr>
      </w:pPr>
    </w:p>
    <w:p w14:paraId="33047091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3" w:name="_Toc24724715"/>
      <w:r>
        <w:rPr>
          <w:rFonts w:ascii="方正小标宋_GBK" w:hAnsi="方正小标宋_GBK" w:eastAsia="方正小标宋_GBK"/>
          <w:b w:val="0"/>
          <w:bCs w:val="0"/>
          <w:sz w:val="30"/>
        </w:rPr>
        <w:br w:type="page"/>
      </w: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（四）农村集体土地征收基层政务公开标准目录</w:t>
      </w:r>
      <w:bookmarkEnd w:id="3"/>
    </w:p>
    <w:tbl>
      <w:tblPr>
        <w:tblStyle w:val="6"/>
        <w:tblW w:w="15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714"/>
        <w:gridCol w:w="1260"/>
        <w:gridCol w:w="1980"/>
        <w:gridCol w:w="1620"/>
        <w:gridCol w:w="1786"/>
        <w:gridCol w:w="554"/>
        <w:gridCol w:w="875"/>
        <w:gridCol w:w="551"/>
        <w:gridCol w:w="720"/>
        <w:gridCol w:w="720"/>
        <w:gridCol w:w="720"/>
      </w:tblGrid>
      <w:tr w14:paraId="3EE8B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restart"/>
            <w:vAlign w:val="center"/>
          </w:tcPr>
          <w:p w14:paraId="2C5D235F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ascii="黑体" w:hAnsi="宋体" w:eastAsia="黑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0829CA3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714" w:type="dxa"/>
            <w:vMerge w:val="restart"/>
            <w:vAlign w:val="center"/>
          </w:tcPr>
          <w:p w14:paraId="09057ED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260" w:type="dxa"/>
            <w:vMerge w:val="restart"/>
            <w:vAlign w:val="center"/>
          </w:tcPr>
          <w:p w14:paraId="7E50BF2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980" w:type="dxa"/>
            <w:vMerge w:val="restart"/>
            <w:vAlign w:val="center"/>
          </w:tcPr>
          <w:p w14:paraId="423801A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620" w:type="dxa"/>
            <w:vMerge w:val="restart"/>
            <w:vAlign w:val="center"/>
          </w:tcPr>
          <w:p w14:paraId="11A1189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786" w:type="dxa"/>
            <w:vMerge w:val="restart"/>
            <w:vAlign w:val="center"/>
          </w:tcPr>
          <w:p w14:paraId="6D01BDF4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615B997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44FBC72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49E4200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4F63A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continue"/>
            <w:vAlign w:val="center"/>
          </w:tcPr>
          <w:p w14:paraId="047EB0A5"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1A0C814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4B67608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714" w:type="dxa"/>
            <w:vMerge w:val="continue"/>
            <w:vAlign w:val="center"/>
          </w:tcPr>
          <w:p w14:paraId="34387757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5212AE0E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7719279E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1FDE667F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0F5F26C8">
            <w:pPr>
              <w:widowControl/>
              <w:jc w:val="left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54" w:type="dxa"/>
            <w:vAlign w:val="center"/>
          </w:tcPr>
          <w:p w14:paraId="00185CF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875" w:type="dxa"/>
            <w:vAlign w:val="center"/>
          </w:tcPr>
          <w:p w14:paraId="2E054BB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3B8824B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45AACB3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6861BFF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513AAFE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15B6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6" w:hRule="atLeast"/>
          <w:jc w:val="center"/>
        </w:trPr>
        <w:tc>
          <w:tcPr>
            <w:tcW w:w="540" w:type="dxa"/>
            <w:vMerge w:val="restart"/>
            <w:vAlign w:val="center"/>
          </w:tcPr>
          <w:p w14:paraId="71B9123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01F84577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征地前期准备</w:t>
            </w:r>
          </w:p>
        </w:tc>
        <w:tc>
          <w:tcPr>
            <w:tcW w:w="720" w:type="dxa"/>
            <w:vMerge w:val="restart"/>
            <w:vAlign w:val="center"/>
          </w:tcPr>
          <w:p w14:paraId="7D364022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拟征收土地告知</w:t>
            </w:r>
          </w:p>
        </w:tc>
        <w:tc>
          <w:tcPr>
            <w:tcW w:w="2714" w:type="dxa"/>
            <w:vMerge w:val="restart"/>
            <w:vAlign w:val="center"/>
          </w:tcPr>
          <w:p w14:paraId="7ADC3B0F">
            <w:pPr>
              <w:widowControl/>
              <w:spacing w:line="240" w:lineRule="exact"/>
              <w:jc w:val="lef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在拟征收土地前，应明确征收土地有关事项并予以公开。1.拟征收土地用途；2.拟征收土地的位置和范围；3.征地补偿标准及安置途径；4.开展土地现状调查的安排；5.拟征收土地的原用途管控（包括不得抢栽、抢种、抢建等有关规定）；6.听证权利；〔*对土地现状调查结果有异议的救济措施〕。</w:t>
            </w:r>
          </w:p>
        </w:tc>
        <w:tc>
          <w:tcPr>
            <w:tcW w:w="1260" w:type="dxa"/>
            <w:vMerge w:val="restart"/>
            <w:vAlign w:val="center"/>
          </w:tcPr>
          <w:p w14:paraId="44EE825C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《国务院关于深化改革严格土地管理的决定》</w:t>
            </w:r>
          </w:p>
        </w:tc>
        <w:tc>
          <w:tcPr>
            <w:tcW w:w="1980" w:type="dxa"/>
            <w:vMerge w:val="restart"/>
            <w:vAlign w:val="center"/>
          </w:tcPr>
          <w:p w14:paraId="4BFDED3C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Merge w:val="restart"/>
            <w:vAlign w:val="center"/>
          </w:tcPr>
          <w:p w14:paraId="22CFDDCD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县（市、区）自然资源主管部门以及负责实施农村集体土地征收的有关部门（含乡镇政府等）</w:t>
            </w:r>
          </w:p>
        </w:tc>
        <w:tc>
          <w:tcPr>
            <w:tcW w:w="1786" w:type="dxa"/>
            <w:vMerge w:val="restart"/>
            <w:vAlign w:val="center"/>
          </w:tcPr>
          <w:p w14:paraId="3B185D7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43F8A3A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050888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■苏木党群服务中心</w:t>
            </w:r>
          </w:p>
          <w:p w14:paraId="16B6E049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4AA5B8C0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14:paraId="69BBE8B5">
            <w:pPr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√面向拟征收土地所在地的村集体成员</w:t>
            </w:r>
          </w:p>
        </w:tc>
        <w:tc>
          <w:tcPr>
            <w:tcW w:w="551" w:type="dxa"/>
            <w:vMerge w:val="restart"/>
            <w:vAlign w:val="center"/>
          </w:tcPr>
          <w:p w14:paraId="697EDFFE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36CA0D41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1C45C51C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5A258DA3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B00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00ED14D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7D2CEA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1592D32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7A4031BE">
            <w:pPr>
              <w:widowControl/>
              <w:jc w:val="lef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64347A35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0A2C2A9A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2451AA71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5211CD79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3C53C83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7DA0B780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781450B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B332D7A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25001C7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4C73CCD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  <w:tr w14:paraId="7BBC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3477AF9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205C3F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CB39A10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042B3569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27D6D64C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72BE734A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53F723BB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0160657B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7574395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00C9F576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2D55E7D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570D5C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596BB9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86339C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  <w:tr w14:paraId="0A56A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26319C7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9E12A3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8FBF1CC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690E1842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6F4EBB56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480B60AF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71B3EFA7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5C054493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4739240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16452291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35CD74E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837EA9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79AB11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A253C5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</w:tbl>
    <w:p w14:paraId="2A779069">
      <w:pPr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注：1.公开内容中标注为“*”标记的，为可选项，由各地根据实际情况确定。</w:t>
      </w:r>
    </w:p>
    <w:p w14:paraId="587CDC1F">
      <w:pPr>
        <w:ind w:firstLine="3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18"/>
          <w:szCs w:val="18"/>
        </w:rPr>
        <w:t>2.公开渠道中标注为“■”标记的，为征地实施中的公开渠道；标注为“▲”标记的，为征地批准后的公开渠道。</w:t>
      </w:r>
    </w:p>
    <w:p w14:paraId="694C7AE1">
      <w:pPr>
        <w:jc w:val="center"/>
        <w:rPr>
          <w:rFonts w:eastAsia="方正小标宋_GBK"/>
          <w:sz w:val="30"/>
          <w:szCs w:val="30"/>
        </w:rPr>
      </w:pPr>
      <w:r>
        <w:br w:type="page"/>
      </w:r>
    </w:p>
    <w:p w14:paraId="2648570C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4" w:name="_Toc2472471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（五）农村危房改造领域基层政务公开标准目录</w:t>
      </w:r>
    </w:p>
    <w:bookmarkEnd w:id="4"/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900"/>
        <w:gridCol w:w="1260"/>
        <w:gridCol w:w="1980"/>
        <w:gridCol w:w="1800"/>
        <w:gridCol w:w="1402"/>
        <w:gridCol w:w="1440"/>
        <w:gridCol w:w="2018"/>
        <w:gridCol w:w="720"/>
        <w:gridCol w:w="709"/>
        <w:gridCol w:w="551"/>
        <w:gridCol w:w="720"/>
        <w:gridCol w:w="720"/>
        <w:gridCol w:w="720"/>
      </w:tblGrid>
      <w:tr w14:paraId="12A22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5AE678A8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14:paraId="7415E09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1980" w:type="dxa"/>
            <w:vMerge w:val="restart"/>
            <w:vAlign w:val="center"/>
          </w:tcPr>
          <w:p w14:paraId="3159999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800" w:type="dxa"/>
            <w:vMerge w:val="restart"/>
            <w:vAlign w:val="center"/>
          </w:tcPr>
          <w:p w14:paraId="56B7838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02" w:type="dxa"/>
            <w:vMerge w:val="restart"/>
            <w:vAlign w:val="center"/>
          </w:tcPr>
          <w:p w14:paraId="25FCC05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440" w:type="dxa"/>
            <w:vMerge w:val="restart"/>
            <w:vAlign w:val="center"/>
          </w:tcPr>
          <w:p w14:paraId="3554400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2018" w:type="dxa"/>
            <w:vMerge w:val="restart"/>
            <w:vAlign w:val="center"/>
          </w:tcPr>
          <w:p w14:paraId="64BF1AA7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46ABD4B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5EFD53C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334252E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1BE87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112B8446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7245E45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1260" w:type="dxa"/>
            <w:vAlign w:val="center"/>
          </w:tcPr>
          <w:p w14:paraId="22110C6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1980" w:type="dxa"/>
            <w:vMerge w:val="continue"/>
            <w:vAlign w:val="center"/>
          </w:tcPr>
          <w:p w14:paraId="37AAE85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391216D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02" w:type="dxa"/>
            <w:vMerge w:val="continue"/>
            <w:vAlign w:val="center"/>
          </w:tcPr>
          <w:p w14:paraId="1602825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47AF2D1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018" w:type="dxa"/>
            <w:vMerge w:val="continue"/>
            <w:vAlign w:val="center"/>
          </w:tcPr>
          <w:p w14:paraId="28368EC4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2A2A781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2658539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146E8AC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4EAF31E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0E1B65A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3AFBA2B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384A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1" w:hRule="atLeast"/>
        </w:trPr>
        <w:tc>
          <w:tcPr>
            <w:tcW w:w="540" w:type="dxa"/>
            <w:vAlign w:val="center"/>
          </w:tcPr>
          <w:p w14:paraId="74E7D724">
            <w:pPr>
              <w:widowControl/>
              <w:jc w:val="center"/>
              <w:rPr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00" w:type="dxa"/>
            <w:vAlign w:val="center"/>
          </w:tcPr>
          <w:p w14:paraId="6746C2E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1696F70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互动回应</w:t>
            </w:r>
          </w:p>
        </w:tc>
        <w:tc>
          <w:tcPr>
            <w:tcW w:w="1980" w:type="dxa"/>
            <w:vAlign w:val="center"/>
          </w:tcPr>
          <w:p w14:paraId="4ADF5B3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涉及群众切身利益和舆论关注的焦点、热点及关键问题等回应内容</w:t>
            </w:r>
          </w:p>
        </w:tc>
        <w:tc>
          <w:tcPr>
            <w:tcW w:w="1800" w:type="dxa"/>
            <w:vMerge w:val="continue"/>
            <w:vAlign w:val="center"/>
          </w:tcPr>
          <w:p w14:paraId="49B5929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0F6576B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440" w:type="dxa"/>
            <w:vAlign w:val="center"/>
          </w:tcPr>
          <w:p w14:paraId="413FE03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辖区政府、县级住房和城乡建设等相关职能部门</w:t>
            </w:r>
          </w:p>
        </w:tc>
        <w:tc>
          <w:tcPr>
            <w:tcW w:w="2018" w:type="dxa"/>
            <w:vAlign w:val="center"/>
          </w:tcPr>
          <w:p w14:paraId="62421F3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4A9FF2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1C76F9B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4378EA9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4D05D4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CE1084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47705C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4E4900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C01501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387FAC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077B320C">
      <w:pPr>
        <w:jc w:val="center"/>
        <w:rPr>
          <w:rFonts w:ascii="仿宋_GB2312" w:eastAsia="仿宋_GB2312"/>
          <w:sz w:val="18"/>
          <w:szCs w:val="18"/>
        </w:rPr>
      </w:pPr>
    </w:p>
    <w:p w14:paraId="6F29D551">
      <w:pPr>
        <w:jc w:val="center"/>
        <w:rPr>
          <w:rFonts w:ascii="楷体_GB2312" w:eastAsia="楷体_GB2312"/>
          <w:sz w:val="30"/>
          <w:szCs w:val="30"/>
        </w:rPr>
      </w:pPr>
      <w:r>
        <w:rPr>
          <w:rFonts w:ascii="仿宋_GB2312" w:eastAsia="仿宋_GB2312"/>
          <w:sz w:val="18"/>
          <w:szCs w:val="18"/>
        </w:rPr>
        <w:br w:type="page"/>
      </w:r>
    </w:p>
    <w:p w14:paraId="261B2DB6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5" w:name="_Toc2472472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 六）扶贫领域基层政务公开标准目录</w:t>
      </w:r>
      <w:bookmarkEnd w:id="5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340"/>
        <w:gridCol w:w="1260"/>
        <w:gridCol w:w="1440"/>
        <w:gridCol w:w="1800"/>
        <w:gridCol w:w="2520"/>
        <w:gridCol w:w="720"/>
        <w:gridCol w:w="709"/>
        <w:gridCol w:w="551"/>
        <w:gridCol w:w="720"/>
        <w:gridCol w:w="720"/>
        <w:gridCol w:w="720"/>
      </w:tblGrid>
      <w:tr w14:paraId="3BEFF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0B7A3818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505B91E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340" w:type="dxa"/>
            <w:vMerge w:val="restart"/>
            <w:vAlign w:val="center"/>
          </w:tcPr>
          <w:p w14:paraId="1A07954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260" w:type="dxa"/>
            <w:vMerge w:val="restart"/>
            <w:vAlign w:val="center"/>
          </w:tcPr>
          <w:p w14:paraId="4AC4757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40" w:type="dxa"/>
            <w:vMerge w:val="restart"/>
            <w:vAlign w:val="center"/>
          </w:tcPr>
          <w:p w14:paraId="1015D16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800" w:type="dxa"/>
            <w:vMerge w:val="restart"/>
            <w:vAlign w:val="center"/>
          </w:tcPr>
          <w:p w14:paraId="33E8E17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2520" w:type="dxa"/>
            <w:vMerge w:val="restart"/>
            <w:vAlign w:val="center"/>
          </w:tcPr>
          <w:p w14:paraId="617413CE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1EF62DE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529DCD2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25356BC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223A7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48B8593B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00A9FA5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6491D1C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340" w:type="dxa"/>
            <w:vMerge w:val="continue"/>
            <w:vAlign w:val="center"/>
          </w:tcPr>
          <w:p w14:paraId="2D8D39C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39236ED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1C7C0F5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4B9E6CD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520" w:type="dxa"/>
            <w:vMerge w:val="continue"/>
            <w:vAlign w:val="center"/>
          </w:tcPr>
          <w:p w14:paraId="1E26DB06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5E8C001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3674C5D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5C41F83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172A61F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76DEC56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2C7304A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1D5A2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</w:trPr>
        <w:tc>
          <w:tcPr>
            <w:tcW w:w="540" w:type="dxa"/>
            <w:vAlign w:val="center"/>
          </w:tcPr>
          <w:p w14:paraId="1604216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06A495E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政策文件</w:t>
            </w:r>
          </w:p>
        </w:tc>
        <w:tc>
          <w:tcPr>
            <w:tcW w:w="720" w:type="dxa"/>
            <w:vAlign w:val="center"/>
          </w:tcPr>
          <w:p w14:paraId="4C88285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行政法规、规章</w:t>
            </w:r>
          </w:p>
        </w:tc>
        <w:tc>
          <w:tcPr>
            <w:tcW w:w="2340" w:type="dxa"/>
            <w:vAlign w:val="center"/>
          </w:tcPr>
          <w:p w14:paraId="65DA221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·中央及地方政府涉及扶贫领域的行政法规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·中央及地方政府涉及扶贫领域的规章</w:t>
            </w:r>
          </w:p>
        </w:tc>
        <w:tc>
          <w:tcPr>
            <w:tcW w:w="1260" w:type="dxa"/>
            <w:vAlign w:val="center"/>
          </w:tcPr>
          <w:p w14:paraId="5BD788FF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6EAD237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5278AA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500ECC1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803F74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D7DC93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4D33CD0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017C88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2929FA5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AB4E16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DE9755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F93553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A3E65E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B337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1" w:hRule="atLeast"/>
        </w:trPr>
        <w:tc>
          <w:tcPr>
            <w:tcW w:w="540" w:type="dxa"/>
            <w:vAlign w:val="center"/>
          </w:tcPr>
          <w:p w14:paraId="224A05D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continue"/>
            <w:vAlign w:val="center"/>
          </w:tcPr>
          <w:p w14:paraId="68AB73F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C8BBEA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规范性文件</w:t>
            </w:r>
          </w:p>
        </w:tc>
        <w:tc>
          <w:tcPr>
            <w:tcW w:w="2340" w:type="dxa"/>
            <w:vAlign w:val="center"/>
          </w:tcPr>
          <w:p w14:paraId="27CC0E4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·各级政府及部门涉及扶贫领域的规范性文件</w:t>
            </w:r>
          </w:p>
        </w:tc>
        <w:tc>
          <w:tcPr>
            <w:tcW w:w="1260" w:type="dxa"/>
            <w:vAlign w:val="center"/>
          </w:tcPr>
          <w:p w14:paraId="062A2952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580B5C9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15EB202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1306312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4AE8628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F19E46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68C048F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F7E5E8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13B671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BEC3E9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A2B51F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786DE0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C43A07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030B9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1" w:hRule="atLeast"/>
        </w:trPr>
        <w:tc>
          <w:tcPr>
            <w:tcW w:w="540" w:type="dxa"/>
            <w:vAlign w:val="center"/>
          </w:tcPr>
          <w:p w14:paraId="24C0DED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Merge w:val="continue"/>
            <w:vAlign w:val="center"/>
          </w:tcPr>
          <w:p w14:paraId="38C6995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64A7BF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其他政策文件</w:t>
            </w:r>
          </w:p>
        </w:tc>
        <w:tc>
          <w:tcPr>
            <w:tcW w:w="2340" w:type="dxa"/>
            <w:vAlign w:val="center"/>
          </w:tcPr>
          <w:p w14:paraId="6D50F4B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·涉及扶贫领域其他政策文件</w:t>
            </w:r>
          </w:p>
        </w:tc>
        <w:tc>
          <w:tcPr>
            <w:tcW w:w="1260" w:type="dxa"/>
            <w:vAlign w:val="center"/>
          </w:tcPr>
          <w:p w14:paraId="0B192956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2D815F5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33EF5BB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4352803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4BEE21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C17589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164203E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0E5FEB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5604A9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4B87CC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D983E4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14C94B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CB20AA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C1DD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60" w:hRule="atLeast"/>
        </w:trPr>
        <w:tc>
          <w:tcPr>
            <w:tcW w:w="540" w:type="dxa"/>
            <w:vAlign w:val="center"/>
          </w:tcPr>
          <w:p w14:paraId="1A13D6D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vMerge w:val="restart"/>
            <w:vAlign w:val="center"/>
          </w:tcPr>
          <w:p w14:paraId="337D15F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扶贫对象</w:t>
            </w:r>
          </w:p>
        </w:tc>
        <w:tc>
          <w:tcPr>
            <w:tcW w:w="720" w:type="dxa"/>
            <w:vAlign w:val="center"/>
          </w:tcPr>
          <w:p w14:paraId="62CF483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贫困人口识别</w:t>
            </w:r>
          </w:p>
        </w:tc>
        <w:tc>
          <w:tcPr>
            <w:tcW w:w="2340" w:type="dxa"/>
            <w:vAlign w:val="center"/>
          </w:tcPr>
          <w:p w14:paraId="2B1961A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·识别标准（国定标准、省定标准）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·识别程序(农户申请、民主评议、公示公告、逐级审核）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·识别结果(贫困户名单、数量)</w:t>
            </w:r>
          </w:p>
        </w:tc>
        <w:tc>
          <w:tcPr>
            <w:tcW w:w="1260" w:type="dxa"/>
            <w:vAlign w:val="center"/>
          </w:tcPr>
          <w:p w14:paraId="63C0FE5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《国务院扶贫办扶贫开发建档立卡工作方案》</w:t>
            </w:r>
          </w:p>
        </w:tc>
        <w:tc>
          <w:tcPr>
            <w:tcW w:w="1440" w:type="dxa"/>
            <w:vAlign w:val="center"/>
          </w:tcPr>
          <w:p w14:paraId="270E695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311464A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贫困人口所在行政村</w:t>
            </w:r>
          </w:p>
        </w:tc>
        <w:tc>
          <w:tcPr>
            <w:tcW w:w="2520" w:type="dxa"/>
            <w:vAlign w:val="center"/>
          </w:tcPr>
          <w:p w14:paraId="05D0DC6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69D9D1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7A8F38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273B5E0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136D57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643FF5B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3B4A96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B4AAF7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D2DA87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EE5FB4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3344A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15" w:hRule="atLeast"/>
        </w:trPr>
        <w:tc>
          <w:tcPr>
            <w:tcW w:w="540" w:type="dxa"/>
            <w:vAlign w:val="center"/>
          </w:tcPr>
          <w:p w14:paraId="65F581F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vMerge w:val="continue"/>
            <w:vAlign w:val="center"/>
          </w:tcPr>
          <w:p w14:paraId="54052CE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FF19BA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贫困人口退出</w:t>
            </w:r>
          </w:p>
        </w:tc>
        <w:tc>
          <w:tcPr>
            <w:tcW w:w="2340" w:type="dxa"/>
            <w:vAlign w:val="center"/>
          </w:tcPr>
          <w:p w14:paraId="73E9FD5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·退出计划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·退出标准（人均纯收入稳定超过国定标准、实现“两不愁、三保障”）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·退出程序（民主评议、村两委和驻村工作队核实、贫困户认可、公示公告、退出销号）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·退出结果（脱贫名单）</w:t>
            </w:r>
          </w:p>
        </w:tc>
        <w:tc>
          <w:tcPr>
            <w:tcW w:w="1260" w:type="dxa"/>
            <w:vAlign w:val="center"/>
          </w:tcPr>
          <w:p w14:paraId="1FEC7B7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《中共中央办公厅、国务院办公厅关于建立贫困退出机制的意见》</w:t>
            </w:r>
          </w:p>
        </w:tc>
        <w:tc>
          <w:tcPr>
            <w:tcW w:w="1440" w:type="dxa"/>
            <w:vAlign w:val="center"/>
          </w:tcPr>
          <w:p w14:paraId="1E79F53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4B6D8A3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贫困退出人口所在行政村</w:t>
            </w:r>
          </w:p>
        </w:tc>
        <w:tc>
          <w:tcPr>
            <w:tcW w:w="2520" w:type="dxa"/>
            <w:vAlign w:val="center"/>
          </w:tcPr>
          <w:p w14:paraId="2EB847A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D628F4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2D29CF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55CDF1B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5F5604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6D36FF6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49D006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CB77AE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0DA650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DD7E2E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6223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D7C0F5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vAlign w:val="center"/>
          </w:tcPr>
          <w:p w14:paraId="59B033F2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扶贫资金</w:t>
            </w:r>
          </w:p>
        </w:tc>
        <w:tc>
          <w:tcPr>
            <w:tcW w:w="720" w:type="dxa"/>
            <w:vAlign w:val="center"/>
          </w:tcPr>
          <w:p w14:paraId="20ECD977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财政专项扶贫资金分配结果</w:t>
            </w:r>
          </w:p>
        </w:tc>
        <w:tc>
          <w:tcPr>
            <w:tcW w:w="2340" w:type="dxa"/>
            <w:vAlign w:val="center"/>
          </w:tcPr>
          <w:p w14:paraId="374FD5A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·资金来源、</w:t>
            </w:r>
            <w:r>
              <w:rPr>
                <w:rFonts w:ascii="仿宋_GB2312" w:eastAsia="仿宋_GB2312"/>
                <w:sz w:val="18"/>
                <w:szCs w:val="18"/>
              </w:rPr>
              <w:t>性质、</w:t>
            </w:r>
            <w:r>
              <w:rPr>
                <w:rFonts w:hint="eastAsia" w:ascii="仿宋_GB2312" w:eastAsia="仿宋_GB2312"/>
                <w:sz w:val="18"/>
                <w:szCs w:val="18"/>
              </w:rPr>
              <w:t>分配结果、</w:t>
            </w:r>
            <w:r>
              <w:rPr>
                <w:rFonts w:ascii="仿宋_GB2312" w:eastAsia="仿宋_GB2312"/>
                <w:sz w:val="18"/>
                <w:szCs w:val="18"/>
              </w:rPr>
              <w:t>用途、</w:t>
            </w:r>
            <w:r>
              <w:rPr>
                <w:rFonts w:hint="eastAsia" w:ascii="仿宋_GB2312" w:eastAsia="仿宋_GB2312"/>
                <w:sz w:val="18"/>
                <w:szCs w:val="18"/>
              </w:rPr>
              <w:t>使用</w:t>
            </w:r>
            <w:r>
              <w:rPr>
                <w:rFonts w:ascii="仿宋_GB2312" w:eastAsia="仿宋_GB2312"/>
                <w:sz w:val="18"/>
                <w:szCs w:val="18"/>
              </w:rPr>
              <w:t>依据</w:t>
            </w:r>
          </w:p>
        </w:tc>
        <w:tc>
          <w:tcPr>
            <w:tcW w:w="1260" w:type="dxa"/>
            <w:vAlign w:val="center"/>
          </w:tcPr>
          <w:p w14:paraId="2485980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692ED1D9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4AD75BC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54C303A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4650D31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4638206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4DCD26B9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244789A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F4856A2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DDFE242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F42138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BE7546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7C931A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EA70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540" w:type="dxa"/>
            <w:vAlign w:val="center"/>
          </w:tcPr>
          <w:p w14:paraId="4CA1FDD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vMerge w:val="restart"/>
            <w:vAlign w:val="center"/>
          </w:tcPr>
          <w:p w14:paraId="32C98D7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扶贫资金</w:t>
            </w:r>
          </w:p>
        </w:tc>
        <w:tc>
          <w:tcPr>
            <w:tcW w:w="720" w:type="dxa"/>
            <w:vAlign w:val="center"/>
          </w:tcPr>
          <w:p w14:paraId="37BD80CC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年度计划</w:t>
            </w:r>
          </w:p>
        </w:tc>
        <w:tc>
          <w:tcPr>
            <w:tcW w:w="2340" w:type="dxa"/>
            <w:vAlign w:val="center"/>
          </w:tcPr>
          <w:p w14:paraId="5E0CEAD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 xml:space="preserve">·年度县级扶贫资金项目使用计划 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·计划安排情况（资金计划批复文件）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·计划完成情况（项目建设完成、资金使用、绩效目标和减贫机制实现情况等）</w:t>
            </w:r>
          </w:p>
        </w:tc>
        <w:tc>
          <w:tcPr>
            <w:tcW w:w="1260" w:type="dxa"/>
            <w:vAlign w:val="center"/>
          </w:tcPr>
          <w:p w14:paraId="570867C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56D4951A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7C5ED67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0849497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943C11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F7AC52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184E847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C9BF0B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70D36A7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760F043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8C223B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8ACDDC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65F84A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46BA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540" w:type="dxa"/>
            <w:vAlign w:val="center"/>
          </w:tcPr>
          <w:p w14:paraId="587E9CD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vMerge w:val="continue"/>
            <w:vAlign w:val="center"/>
          </w:tcPr>
          <w:p w14:paraId="48FAD3B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3972E1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精准扶贫贷款</w:t>
            </w:r>
          </w:p>
        </w:tc>
        <w:tc>
          <w:tcPr>
            <w:tcW w:w="2340" w:type="dxa"/>
            <w:vAlign w:val="center"/>
          </w:tcPr>
          <w:p w14:paraId="4194148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·扶贫小额信贷的贷款对象、用途、额度、期限、利率等情况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·享受扶贫贴息贷款的企业、专业合作社等经营主体的名称、贷款额度、期限、贴息规模和带贫减贫机制等情况</w:t>
            </w:r>
          </w:p>
          <w:p w14:paraId="38657CB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4008D1D3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48A3ADF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285D20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1D7EFC8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2F0625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4FEFE9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1BC9FDF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7DFBA7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CE8424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D735355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EFC75C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6D872B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91925D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6309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8" w:hRule="atLeast"/>
        </w:trPr>
        <w:tc>
          <w:tcPr>
            <w:tcW w:w="540" w:type="dxa"/>
            <w:vAlign w:val="center"/>
          </w:tcPr>
          <w:p w14:paraId="665E23B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vMerge w:val="restart"/>
            <w:vAlign w:val="center"/>
          </w:tcPr>
          <w:p w14:paraId="2A398DA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扶贫项目</w:t>
            </w:r>
          </w:p>
        </w:tc>
        <w:tc>
          <w:tcPr>
            <w:tcW w:w="720" w:type="dxa"/>
            <w:vAlign w:val="center"/>
          </w:tcPr>
          <w:p w14:paraId="2D1A684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项目库建设</w:t>
            </w:r>
          </w:p>
        </w:tc>
        <w:tc>
          <w:tcPr>
            <w:tcW w:w="2340" w:type="dxa"/>
            <w:vAlign w:val="center"/>
          </w:tcPr>
          <w:p w14:paraId="211F084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·申报内容（含项目名称、项目类别、建设性质、实施地点、资金规模和筹资方式、受益对象、绩效目标、群众参与和带贫减贫机制等）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·申报流程（村申报、乡审核、县审定）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·申报结果（项目库规模、项目名单）</w:t>
            </w:r>
          </w:p>
        </w:tc>
        <w:tc>
          <w:tcPr>
            <w:tcW w:w="1260" w:type="dxa"/>
            <w:vAlign w:val="center"/>
          </w:tcPr>
          <w:p w14:paraId="6226CD8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《国务院扶贫办、财政部关于完善扶贫资金项目公告公示制度的指导意见》《国务院扶贫办关于完善县级脱贫攻坚项目库建设的指导意见》</w:t>
            </w:r>
          </w:p>
        </w:tc>
        <w:tc>
          <w:tcPr>
            <w:tcW w:w="1440" w:type="dxa"/>
            <w:vAlign w:val="center"/>
          </w:tcPr>
          <w:p w14:paraId="43028AF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D66809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78495D7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775CDD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0E198A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235CA6F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1E6CB9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450FBD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C6BBB2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96EE4C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DBA0B2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B095C7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12EA1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5" w:hRule="atLeast"/>
        </w:trPr>
        <w:tc>
          <w:tcPr>
            <w:tcW w:w="540" w:type="dxa"/>
            <w:vAlign w:val="center"/>
          </w:tcPr>
          <w:p w14:paraId="005C892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vMerge w:val="continue"/>
            <w:vAlign w:val="center"/>
          </w:tcPr>
          <w:p w14:paraId="5B55C4C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730CEC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年度计划</w:t>
            </w:r>
          </w:p>
        </w:tc>
        <w:tc>
          <w:tcPr>
            <w:tcW w:w="2340" w:type="dxa"/>
            <w:vAlign w:val="center"/>
          </w:tcPr>
          <w:p w14:paraId="74A834E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项目名称、实施地点、建设任务、补助标准、资金来源及规模、实施期限、实施单位、责任人、绩效目标、带贫减贫机制等</w:t>
            </w:r>
          </w:p>
        </w:tc>
        <w:tc>
          <w:tcPr>
            <w:tcW w:w="1260" w:type="dxa"/>
            <w:vAlign w:val="center"/>
          </w:tcPr>
          <w:p w14:paraId="2F8175E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7857E51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7A64F42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2BB9BA2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07715C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4BBCF0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1E91FBA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53C4ED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30FE01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4ABB71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A183B9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F9939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6F2DA1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6A8A0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5" w:hRule="atLeast"/>
        </w:trPr>
        <w:tc>
          <w:tcPr>
            <w:tcW w:w="540" w:type="dxa"/>
            <w:vAlign w:val="center"/>
          </w:tcPr>
          <w:p w14:paraId="1C5737E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vAlign w:val="center"/>
          </w:tcPr>
          <w:p w14:paraId="4910518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扶贫项目</w:t>
            </w:r>
          </w:p>
        </w:tc>
        <w:tc>
          <w:tcPr>
            <w:tcW w:w="720" w:type="dxa"/>
            <w:vAlign w:val="center"/>
          </w:tcPr>
          <w:p w14:paraId="4E2A4DD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项目实施</w:t>
            </w:r>
          </w:p>
        </w:tc>
        <w:tc>
          <w:tcPr>
            <w:tcW w:w="2340" w:type="dxa"/>
            <w:vAlign w:val="center"/>
          </w:tcPr>
          <w:p w14:paraId="1323273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·扶贫项目实施前情况（包括项目名称、资金来源、实施期限、绩效目标、实施单位及责任人、受益对象和带贫减贫机制等）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·扶贫项目实施后情况（包括资金使用、项目实施结果、检查验收结果、绩效目标实现情况等）</w:t>
            </w:r>
          </w:p>
        </w:tc>
        <w:tc>
          <w:tcPr>
            <w:tcW w:w="1260" w:type="dxa"/>
            <w:vAlign w:val="center"/>
          </w:tcPr>
          <w:p w14:paraId="73A90AC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5A5134C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AFD6A9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64F756E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86E46A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DA4A08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0D4C21B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EACD97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A28650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3835DC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A1A743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BB310E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AC1CC0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3E6D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19" w:hRule="atLeast"/>
        </w:trPr>
        <w:tc>
          <w:tcPr>
            <w:tcW w:w="540" w:type="dxa"/>
            <w:vAlign w:val="center"/>
          </w:tcPr>
          <w:p w14:paraId="54766FA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vAlign w:val="center"/>
          </w:tcPr>
          <w:p w14:paraId="0F9A906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监督管理</w:t>
            </w:r>
          </w:p>
        </w:tc>
        <w:tc>
          <w:tcPr>
            <w:tcW w:w="720" w:type="dxa"/>
            <w:vAlign w:val="center"/>
          </w:tcPr>
          <w:p w14:paraId="1C9688F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监督举报</w:t>
            </w:r>
          </w:p>
        </w:tc>
        <w:tc>
          <w:tcPr>
            <w:tcW w:w="2340" w:type="dxa"/>
            <w:vAlign w:val="center"/>
          </w:tcPr>
          <w:p w14:paraId="0FC4311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监督电话（12317）</w:t>
            </w:r>
          </w:p>
        </w:tc>
        <w:tc>
          <w:tcPr>
            <w:tcW w:w="1260" w:type="dxa"/>
            <w:vAlign w:val="center"/>
          </w:tcPr>
          <w:p w14:paraId="3749C75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4866734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317C7F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64887CF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B8CB63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1A5629B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■苏木党群服务中心</w:t>
            </w:r>
          </w:p>
          <w:p w14:paraId="1192C14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04E29F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40C9BDF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10D3A3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D1C09C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6DDDC4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91DC17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35797156">
      <w:pPr>
        <w:rPr>
          <w:rFonts w:eastAsia="方正小标宋_GBK"/>
          <w:sz w:val="28"/>
          <w:szCs w:val="28"/>
        </w:rPr>
      </w:pPr>
    </w:p>
    <w:p w14:paraId="71EB139D"/>
    <w:sectPr>
      <w:footerReference r:id="rId5" w:type="even"/>
      <w:type w:val="continuous"/>
      <w:pgSz w:w="16838" w:h="11906" w:orient="landscape"/>
      <w:pgMar w:top="1134" w:right="1418" w:bottom="1134" w:left="1134" w:header="851" w:footer="992" w:gutter="0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3A8E0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931F7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931F7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48F83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27E09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27E09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01420">
    <w:pPr>
      <w:pStyle w:val="3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310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3000CA"/>
    <w:multiLevelType w:val="multilevel"/>
    <w:tmpl w:val="5B3000CA"/>
    <w:lvl w:ilvl="0" w:tentative="0">
      <w:start w:val="0"/>
      <w:numFmt w:val="bullet"/>
      <w:lvlText w:val="■"/>
      <w:lvlJc w:val="left"/>
      <w:pPr>
        <w:ind w:left="360" w:hanging="360"/>
      </w:pPr>
      <w:rPr>
        <w:rFonts w:hint="eastAsia" w:ascii="仿宋_GB2312" w:hAnsi="宋体" w:eastAsia="仿宋_GB2312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YTllZjQ5ODczNjlhYWQ4ODdkZTlhN2M4ZmI1OTUifQ=="/>
  </w:docVars>
  <w:rsids>
    <w:rsidRoot w:val="1E9A2930"/>
    <w:rsid w:val="00045093"/>
    <w:rsid w:val="0010427D"/>
    <w:rsid w:val="00276B5D"/>
    <w:rsid w:val="00446A83"/>
    <w:rsid w:val="00F81FE2"/>
    <w:rsid w:val="1496629C"/>
    <w:rsid w:val="1E9A2930"/>
    <w:rsid w:val="2A3A7B11"/>
    <w:rsid w:val="349E53CC"/>
    <w:rsid w:val="39B50927"/>
    <w:rsid w:val="42232761"/>
    <w:rsid w:val="4A724B77"/>
    <w:rsid w:val="51450055"/>
    <w:rsid w:val="5FE73D60"/>
    <w:rsid w:val="6A494988"/>
    <w:rsid w:val="70A41304"/>
    <w:rsid w:val="76B9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oc 1"/>
    <w:basedOn w:val="1"/>
    <w:next w:val="1"/>
    <w:qFormat/>
    <w:uiPriority w:val="0"/>
    <w:pPr>
      <w:tabs>
        <w:tab w:val="right" w:leader="dot" w:pos="14760"/>
      </w:tabs>
      <w:spacing w:line="700" w:lineRule="exact"/>
      <w:ind w:left="359" w:leftChars="171" w:right="332" w:rightChars="158"/>
    </w:pPr>
    <w:rPr>
      <w:rFonts w:ascii="Calibri" w:hAnsi="Calibri"/>
      <w:szCs w:val="22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等线" w:hAnsi="等线" w:eastAsia="等线"/>
      <w:szCs w:val="22"/>
    </w:rPr>
  </w:style>
  <w:style w:type="paragraph" w:customStyle="1" w:styleId="10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gj</Company>
  <Pages>16</Pages>
  <Words>5246</Words>
  <Characters>5272</Characters>
  <Lines>46</Lines>
  <Paragraphs>13</Paragraphs>
  <TotalTime>25</TotalTime>
  <ScaleCrop>false</ScaleCrop>
  <LinksUpToDate>false</LinksUpToDate>
  <CharactersWithSpaces>5356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2020-05-29T07:58:00Z</dcterms:created>
  <dc:creator>一叶知秋</dc:creator>
  <cp:lastModifiedBy>乌拉特中旗大数据中心</cp:lastModifiedBy>
  <cp:lastPrinted>2020-08-11T08:05:00Z</cp:lastPrinted>
  <dcterms:modified xsi:type="dcterms:W3CDTF">2024-10-21T07:54:23Z</dcterms:modified>
  <dc:title>试点领域基层政务公开标准目录汇编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A955B1B95C6D40B49824C748A6673950_13</vt:lpwstr>
  </property>
</Properties>
</file>