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FA8D52">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仿宋_GB2312" w:cs="Times New Roman"/>
          <w:b w:val="0"/>
          <w:bCs w:val="0"/>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ge">
                  <wp:posOffset>4020185</wp:posOffset>
                </wp:positionV>
                <wp:extent cx="5868035" cy="521970"/>
                <wp:effectExtent l="0" t="0" r="18415" b="11430"/>
                <wp:wrapTopAndBottom/>
                <wp:docPr id="2" name="文本框 100"/>
                <wp:cNvGraphicFramePr/>
                <a:graphic xmlns:a="http://schemas.openxmlformats.org/drawingml/2006/main">
                  <a:graphicData uri="http://schemas.microsoft.com/office/word/2010/wordprocessingShape">
                    <wps:wsp>
                      <wps:cNvSpPr txBox="1"/>
                      <wps:spPr>
                        <a:xfrm>
                          <a:off x="0" y="0"/>
                          <a:ext cx="5868035" cy="521970"/>
                        </a:xfrm>
                        <a:prstGeom prst="rect">
                          <a:avLst/>
                        </a:prstGeom>
                        <a:solidFill>
                          <a:srgbClr val="FFFFFF"/>
                        </a:solidFill>
                        <a:ln w="6350">
                          <a:noFill/>
                        </a:ln>
                      </wps:spPr>
                      <wps:txbx>
                        <w:txbxContent>
                          <w:p w14:paraId="485FD030">
                            <w:pPr>
                              <w:keepNext/>
                              <w:keepLines/>
                              <w:pageBreakBefore w:val="0"/>
                              <w:widowControl w:val="0"/>
                              <w:kinsoku/>
                              <w:wordWrap/>
                              <w:overflowPunct/>
                              <w:topLinePunct w:val="0"/>
                              <w:autoSpaceDE/>
                              <w:autoSpaceDN/>
                              <w:bidi w:val="0"/>
                              <w:adjustRightInd w:val="0"/>
                              <w:snapToGrid w:val="0"/>
                              <w:spacing w:line="620" w:lineRule="exact"/>
                              <w:ind w:left="0" w:leftChars="0"/>
                              <w:jc w:val="center"/>
                              <w:textAlignment w:val="auto"/>
                              <w:rPr>
                                <w:rFonts w:hint="eastAsia" w:ascii="方正小标宋简体" w:hAnsi="方正小标宋简体" w:eastAsia="方正小标宋简体" w:cs="方正小标宋简体"/>
                                <w:b w:val="0"/>
                                <w:bCs/>
                                <w:sz w:val="32"/>
                                <w:szCs w:val="32"/>
                              </w:rPr>
                            </w:pPr>
                            <w:bookmarkStart w:id="14" w:name="OLE_LINK36"/>
                            <w:bookmarkStart w:id="15" w:name="OLE_LINK37"/>
                            <w:r>
                              <w:rPr>
                                <w:rFonts w:hint="eastAsia" w:ascii="方正小标宋简体" w:hAnsi="方正小标宋简体" w:eastAsia="方正小标宋简体" w:cs="方正小标宋简体"/>
                                <w:b w:val="0"/>
                                <w:bCs/>
                                <w:sz w:val="32"/>
                                <w:szCs w:val="32"/>
                              </w:rPr>
                              <w:t>乌拉特中旗</w:t>
                            </w:r>
                            <w:r>
                              <w:rPr>
                                <w:rFonts w:hint="eastAsia" w:ascii="方正小标宋简体" w:hAnsi="方正小标宋简体" w:eastAsia="方正小标宋简体" w:cs="方正小标宋简体"/>
                                <w:b w:val="0"/>
                                <w:bCs/>
                                <w:color w:val="000000"/>
                                <w:sz w:val="32"/>
                                <w:szCs w:val="32"/>
                              </w:rPr>
                              <w:t>非煤矿山</w:t>
                            </w:r>
                            <w:r>
                              <w:rPr>
                                <w:rFonts w:hint="eastAsia" w:ascii="方正小标宋简体" w:hAnsi="方正小标宋简体" w:eastAsia="方正小标宋简体" w:cs="方正小标宋简体"/>
                                <w:b w:val="0"/>
                                <w:bCs/>
                                <w:color w:val="000000"/>
                                <w:sz w:val="32"/>
                                <w:szCs w:val="32"/>
                                <w:lang w:eastAsia="zh-CN"/>
                              </w:rPr>
                              <w:t>资源</w:t>
                            </w:r>
                            <w:r>
                              <w:rPr>
                                <w:rFonts w:hint="eastAsia" w:ascii="方正小标宋简体" w:hAnsi="方正小标宋简体" w:eastAsia="方正小标宋简体" w:cs="方正小标宋简体"/>
                                <w:b w:val="0"/>
                                <w:bCs/>
                                <w:color w:val="000000"/>
                                <w:sz w:val="32"/>
                                <w:szCs w:val="32"/>
                              </w:rPr>
                              <w:t>整合、增储上产</w:t>
                            </w:r>
                            <w:r>
                              <w:rPr>
                                <w:rFonts w:hint="eastAsia" w:ascii="方正小标宋简体" w:hAnsi="方正小标宋简体" w:eastAsia="方正小标宋简体" w:cs="方正小标宋简体"/>
                                <w:b w:val="0"/>
                                <w:bCs/>
                                <w:color w:val="000000"/>
                                <w:sz w:val="32"/>
                                <w:szCs w:val="32"/>
                                <w:lang w:eastAsia="zh-CN"/>
                              </w:rPr>
                              <w:t>实施</w:t>
                            </w:r>
                            <w:r>
                              <w:rPr>
                                <w:rFonts w:hint="eastAsia" w:ascii="方正小标宋简体" w:hAnsi="方正小标宋简体" w:eastAsia="方正小标宋简体" w:cs="方正小标宋简体"/>
                                <w:b w:val="0"/>
                                <w:bCs/>
                                <w:sz w:val="32"/>
                                <w:szCs w:val="32"/>
                              </w:rPr>
                              <w:t>方案</w:t>
                            </w:r>
                          </w:p>
                          <w:bookmarkEnd w:id="14"/>
                          <w:bookmarkEnd w:id="15"/>
                          <w:p w14:paraId="06EC9AF3"/>
                        </w:txbxContent>
                      </wps:txbx>
                      <wps:bodyPr vert="horz" wrap="square" anchor="t" anchorCtr="0" upright="1"/>
                    </wps:wsp>
                  </a:graphicData>
                </a:graphic>
              </wp:anchor>
            </w:drawing>
          </mc:Choice>
          <mc:Fallback>
            <w:pict>
              <v:shape id="文本框 100" o:spid="_x0000_s1026" o:spt="202" type="#_x0000_t202" style="position:absolute;left:0pt;margin-left:1.95pt;margin-top:316.55pt;height:41.1pt;width:462.05pt;mso-position-vertical-relative:page;mso-wrap-distance-bottom:0pt;mso-wrap-distance-top:0pt;z-index:251660288;mso-width-relative:page;mso-height-relative:page;" fillcolor="#FFFFFF" filled="t" stroked="f" coordsize="21600,21600" o:gfxdata="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5V+GlNYA&#10;AAAJAQAADwAAAAAAAAABACAAAAAiAAAAZHJzL2Rvd25yZXYueG1sUEsBAhQAFAAAAAgAh07iQGNO&#10;rbLoAQAAtQMAAA4AAAAAAAAAAQAgAAAAJQEAAGRycy9lMm9Eb2MueG1sUEsFBgAAAAAGAAYAWQEA&#10;AH8FAAAAAA==&#10;">
                <v:fill on="t" focussize="0,0"/>
                <v:stroke on="f" weight="0.5pt"/>
                <v:imagedata o:title=""/>
                <o:lock v:ext="edit" aspectratio="f"/>
                <v:textbox>
                  <w:txbxContent>
                    <w:p w14:paraId="485FD030">
                      <w:pPr>
                        <w:keepNext/>
                        <w:keepLines/>
                        <w:pageBreakBefore w:val="0"/>
                        <w:widowControl w:val="0"/>
                        <w:kinsoku/>
                        <w:wordWrap/>
                        <w:overflowPunct/>
                        <w:topLinePunct w:val="0"/>
                        <w:autoSpaceDE/>
                        <w:autoSpaceDN/>
                        <w:bidi w:val="0"/>
                        <w:adjustRightInd w:val="0"/>
                        <w:snapToGrid w:val="0"/>
                        <w:spacing w:line="620" w:lineRule="exact"/>
                        <w:ind w:left="0" w:leftChars="0"/>
                        <w:jc w:val="center"/>
                        <w:textAlignment w:val="auto"/>
                        <w:rPr>
                          <w:rFonts w:hint="eastAsia" w:ascii="方正小标宋简体" w:hAnsi="方正小标宋简体" w:eastAsia="方正小标宋简体" w:cs="方正小标宋简体"/>
                          <w:b w:val="0"/>
                          <w:bCs/>
                          <w:sz w:val="32"/>
                          <w:szCs w:val="32"/>
                        </w:rPr>
                      </w:pPr>
                      <w:bookmarkStart w:id="14" w:name="OLE_LINK36"/>
                      <w:bookmarkStart w:id="15" w:name="OLE_LINK37"/>
                      <w:r>
                        <w:rPr>
                          <w:rFonts w:hint="eastAsia" w:ascii="方正小标宋简体" w:hAnsi="方正小标宋简体" w:eastAsia="方正小标宋简体" w:cs="方正小标宋简体"/>
                          <w:b w:val="0"/>
                          <w:bCs/>
                          <w:sz w:val="32"/>
                          <w:szCs w:val="32"/>
                        </w:rPr>
                        <w:t>乌拉特中旗</w:t>
                      </w:r>
                      <w:r>
                        <w:rPr>
                          <w:rFonts w:hint="eastAsia" w:ascii="方正小标宋简体" w:hAnsi="方正小标宋简体" w:eastAsia="方正小标宋简体" w:cs="方正小标宋简体"/>
                          <w:b w:val="0"/>
                          <w:bCs/>
                          <w:color w:val="000000"/>
                          <w:sz w:val="32"/>
                          <w:szCs w:val="32"/>
                        </w:rPr>
                        <w:t>非煤矿山</w:t>
                      </w:r>
                      <w:r>
                        <w:rPr>
                          <w:rFonts w:hint="eastAsia" w:ascii="方正小标宋简体" w:hAnsi="方正小标宋简体" w:eastAsia="方正小标宋简体" w:cs="方正小标宋简体"/>
                          <w:b w:val="0"/>
                          <w:bCs/>
                          <w:color w:val="000000"/>
                          <w:sz w:val="32"/>
                          <w:szCs w:val="32"/>
                          <w:lang w:eastAsia="zh-CN"/>
                        </w:rPr>
                        <w:t>资源</w:t>
                      </w:r>
                      <w:r>
                        <w:rPr>
                          <w:rFonts w:hint="eastAsia" w:ascii="方正小标宋简体" w:hAnsi="方正小标宋简体" w:eastAsia="方正小标宋简体" w:cs="方正小标宋简体"/>
                          <w:b w:val="0"/>
                          <w:bCs/>
                          <w:color w:val="000000"/>
                          <w:sz w:val="32"/>
                          <w:szCs w:val="32"/>
                        </w:rPr>
                        <w:t>整合、增储上产</w:t>
                      </w:r>
                      <w:r>
                        <w:rPr>
                          <w:rFonts w:hint="eastAsia" w:ascii="方正小标宋简体" w:hAnsi="方正小标宋简体" w:eastAsia="方正小标宋简体" w:cs="方正小标宋简体"/>
                          <w:b w:val="0"/>
                          <w:bCs/>
                          <w:color w:val="000000"/>
                          <w:sz w:val="32"/>
                          <w:szCs w:val="32"/>
                          <w:lang w:eastAsia="zh-CN"/>
                        </w:rPr>
                        <w:t>实施</w:t>
                      </w:r>
                      <w:r>
                        <w:rPr>
                          <w:rFonts w:hint="eastAsia" w:ascii="方正小标宋简体" w:hAnsi="方正小标宋简体" w:eastAsia="方正小标宋简体" w:cs="方正小标宋简体"/>
                          <w:b w:val="0"/>
                          <w:bCs/>
                          <w:sz w:val="32"/>
                          <w:szCs w:val="32"/>
                        </w:rPr>
                        <w:t>方案</w:t>
                      </w:r>
                    </w:p>
                    <w:bookmarkEnd w:id="14"/>
                    <w:bookmarkEnd w:id="15"/>
                    <w:p w14:paraId="06EC9AF3"/>
                  </w:txbxContent>
                </v:textbox>
                <w10:wrap type="topAndBottom"/>
              </v:shape>
            </w:pict>
          </mc:Fallback>
        </mc:AlternateContent>
      </w:r>
      <w:r>
        <w:rPr>
          <w:rFonts w:hint="default" w:ascii="Times New Roman" w:hAnsi="Times New Roman" w:eastAsia="仿宋_GB2312" w:cs="Times New Roman"/>
          <w:b w:val="0"/>
          <w:bCs w:val="0"/>
          <w:spacing w:val="0"/>
          <w:sz w:val="28"/>
          <w:szCs w:val="28"/>
          <w:lang w:val="en-US" w:eastAsia="zh-CN"/>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ge">
                  <wp:posOffset>702310</wp:posOffset>
                </wp:positionV>
                <wp:extent cx="5868035" cy="3286125"/>
                <wp:effectExtent l="4445" t="4445" r="13970" b="5080"/>
                <wp:wrapSquare wrapText="bothSides"/>
                <wp:docPr id="1" name="文本框 27"/>
                <wp:cNvGraphicFramePr/>
                <a:graphic xmlns:a="http://schemas.openxmlformats.org/drawingml/2006/main">
                  <a:graphicData uri="http://schemas.microsoft.com/office/word/2010/wordprocessingShape">
                    <wps:wsp>
                      <wps:cNvSpPr/>
                      <wps:spPr>
                        <a:xfrm>
                          <a:off x="0" y="0"/>
                          <a:ext cx="5868035" cy="3286125"/>
                        </a:xfrm>
                        <a:prstGeom prst="rect">
                          <a:avLst/>
                        </a:prstGeom>
                        <a:solidFill>
                          <a:srgbClr val="FFFFFF"/>
                        </a:solidFill>
                        <a:ln w="6350" cap="flat" cmpd="sng">
                          <a:solidFill>
                            <a:srgbClr val="FFFFFF"/>
                          </a:solidFill>
                          <a:prstDash val="solid"/>
                          <a:miter/>
                          <a:headEnd type="none" w="med" len="med"/>
                          <a:tailEnd type="none" w="med" len="med"/>
                        </a:ln>
                      </wps:spPr>
                      <wps:txbx>
                        <w:txbxContent>
                          <w:p w14:paraId="3035B3E1">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pPr>
                          </w:p>
                          <w:p w14:paraId="219731C7">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乌拉特中旗人民政府办公室</w:t>
                            </w:r>
                          </w:p>
                          <w:p w14:paraId="1333B68B">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t>关于印发《乌拉特中旗非煤矿山资源整合、增储上产</w:t>
                            </w:r>
                          </w:p>
                          <w:p w14:paraId="5360B31D">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t>实施方案》的通知</w:t>
                            </w:r>
                          </w:p>
                          <w:p w14:paraId="019AEB27">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eastAsia="仿宋_GB2312" w:cs="Times New Roman"/>
                                <w:sz w:val="30"/>
                                <w:szCs w:val="30"/>
                                <w:lang w:val="en-US" w:eastAsia="zh-CN"/>
                              </w:rPr>
                            </w:pPr>
                          </w:p>
                          <w:p w14:paraId="115A8A3B">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乌中政</w:t>
                            </w:r>
                            <w:r>
                              <w:rPr>
                                <w:rFonts w:hint="eastAsia" w:eastAsia="仿宋_GB2312" w:cs="Times New Roman"/>
                                <w:sz w:val="30"/>
                                <w:szCs w:val="30"/>
                                <w:lang w:val="en-US" w:eastAsia="zh-CN"/>
                              </w:rPr>
                              <w:t>办</w:t>
                            </w:r>
                            <w:r>
                              <w:rPr>
                                <w:rFonts w:hint="default" w:ascii="Times New Roman" w:hAnsi="Times New Roman" w:eastAsia="仿宋_GB2312" w:cs="Times New Roman"/>
                                <w:sz w:val="30"/>
                                <w:szCs w:val="30"/>
                                <w:lang w:val="en-US" w:eastAsia="zh-CN"/>
                              </w:rPr>
                              <w:t>发〔202</w:t>
                            </w:r>
                            <w:r>
                              <w:rPr>
                                <w:rFonts w:hint="eastAsia" w:eastAsia="仿宋_GB2312" w:cs="Times New Roman"/>
                                <w:sz w:val="30"/>
                                <w:szCs w:val="30"/>
                                <w:lang w:val="en-US" w:eastAsia="zh-CN"/>
                              </w:rPr>
                              <w:t>6</w:t>
                            </w:r>
                            <w:r>
                              <w:rPr>
                                <w:rFonts w:hint="eastAsia" w:ascii="方正小标宋简体" w:hAnsi="方正小标宋简体" w:eastAsia="方正小标宋简体" w:cs="方正小标宋简体"/>
                                <w:sz w:val="30"/>
                                <w:szCs w:val="30"/>
                                <w:lang w:val="en-US" w:eastAsia="zh-CN"/>
                              </w:rPr>
                              <w:t>〕</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号      202</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日</w:t>
                            </w:r>
                          </w:p>
                          <w:p w14:paraId="050DE8E3">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p>
                          <w:p w14:paraId="233BE275">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各苏木镇，同和太种畜繁育中心、牧洋海牧场有限公司，旗直及驻旗各有关单位：</w:t>
                            </w:r>
                          </w:p>
                          <w:p w14:paraId="11F8E93E">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经旗政府同意，现将《乌拉特中旗非煤矿山资源整合、增储上产实施方案》印发给你们，请认真抓好贯彻落实。</w:t>
                            </w:r>
                          </w:p>
                          <w:p w14:paraId="5DC679B7">
                            <w:pPr>
                              <w:keepNext w:val="0"/>
                              <w:keepLines w:val="0"/>
                              <w:pageBreakBefore w:val="0"/>
                              <w:widowControl w:val="0"/>
                              <w:kinsoku/>
                              <w:wordWrap/>
                              <w:overflowPunct w:val="0"/>
                              <w:topLinePunct w:val="0"/>
                              <w:autoSpaceDE/>
                              <w:autoSpaceDN/>
                              <w:bidi w:val="0"/>
                              <w:adjustRightInd/>
                              <w:snapToGrid/>
                              <w:spacing w:line="560" w:lineRule="exact"/>
                              <w:textAlignment w:val="auto"/>
                              <w:rPr>
                                <w:szCs w:val="32"/>
                              </w:rPr>
                            </w:pPr>
                          </w:p>
                        </w:txbxContent>
                      </wps:txbx>
                      <wps:bodyPr vert="horz" wrap="square" anchor="t" anchorCtr="0" upright="1"/>
                    </wps:wsp>
                  </a:graphicData>
                </a:graphic>
              </wp:anchor>
            </w:drawing>
          </mc:Choice>
          <mc:Fallback>
            <w:pict>
              <v:rect id="文本框 27" o:spid="_x0000_s1026" o:spt="1" style="position:absolute;left:0pt;margin-left:1.05pt;margin-top:55.3pt;height:258.75pt;width:462.05pt;mso-position-vertical-relative:page;mso-wrap-distance-bottom:0pt;mso-wrap-distance-left:9pt;mso-wrap-distance-right:9pt;mso-wrap-distance-top:0pt;z-index:251659264;mso-width-relative:page;mso-height-relative:page;" fillcolor="#FFFFFF" filled="t" stroked="t" coordsize="21600,21600" o:gfxdata="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hIx59UA&#10;AAAJAQAADwAAAAAAAAABACAAAAAiAAAAZHJzL2Rvd25yZXYueG1sUEsBAhQAFAAAAAgAh07iQM8o&#10;U+0iAgAAYQQAAA4AAAAAAAAAAQAgAAAAJAEAAGRycy9lMm9Eb2MueG1sUEsFBgAAAAAGAAYAWQEA&#10;ALgFAAAAAA==&#10;">
                <v:fill on="t" focussize="0,0"/>
                <v:stroke weight="0.5pt" color="#FFFFFF" joinstyle="miter"/>
                <v:imagedata o:title=""/>
                <o:lock v:ext="edit" aspectratio="f"/>
                <v:textbox>
                  <w:txbxContent>
                    <w:p w14:paraId="3035B3E1">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pPr>
                    </w:p>
                    <w:p w14:paraId="219731C7">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eastAsia" w:ascii="方正小标宋简体" w:hAnsi="方正小标宋简体" w:eastAsia="方正小标宋简体" w:cs="方正小标宋简体"/>
                          <w:b w:val="0"/>
                          <w:bCs w:val="0"/>
                          <w:spacing w:val="0"/>
                          <w:w w:val="100"/>
                          <w:position w:val="0"/>
                          <w:sz w:val="36"/>
                          <w:szCs w:val="36"/>
                          <w:highlight w:val="none"/>
                          <w:lang w:val="en-US" w:eastAsia="zh-CN"/>
                        </w:rPr>
                        <w:t>乌拉特中旗人民政府办公室</w:t>
                      </w:r>
                    </w:p>
                    <w:p w14:paraId="1333B68B">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t>关于印发《乌拉特中旗非煤矿山资源整合、增储上产</w:t>
                      </w:r>
                    </w:p>
                    <w:p w14:paraId="5360B31D">
                      <w:pPr>
                        <w:keepNext w:val="0"/>
                        <w:keepLines w:val="0"/>
                        <w:pageBreakBefore w:val="0"/>
                        <w:widowControl w:val="0"/>
                        <w:kinsoku/>
                        <w:wordWrap/>
                        <w:overflowPunct w:val="0"/>
                        <w:topLinePunct w:val="0"/>
                        <w:autoSpaceDE/>
                        <w:autoSpaceDN/>
                        <w:bidi w:val="0"/>
                        <w:adjustRightInd/>
                        <w:snapToGrid/>
                        <w:spacing w:line="500" w:lineRule="exact"/>
                        <w:jc w:val="center"/>
                        <w:textAlignment w:val="auto"/>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pPr>
                      <w:r>
                        <w:rPr>
                          <w:rFonts w:hint="default" w:ascii="方正小标宋简体" w:hAnsi="方正小标宋简体" w:eastAsia="方正小标宋简体" w:cs="方正小标宋简体"/>
                          <w:b w:val="0"/>
                          <w:bCs w:val="0"/>
                          <w:spacing w:val="0"/>
                          <w:w w:val="100"/>
                          <w:position w:val="0"/>
                          <w:sz w:val="36"/>
                          <w:szCs w:val="36"/>
                          <w:highlight w:val="none"/>
                          <w:lang w:val="en-US" w:eastAsia="zh-CN"/>
                        </w:rPr>
                        <w:t>实施方案》的通知</w:t>
                      </w:r>
                    </w:p>
                    <w:p w14:paraId="019AEB27">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left"/>
                        <w:textAlignment w:val="auto"/>
                        <w:rPr>
                          <w:rFonts w:hint="default" w:ascii="Times New Roman" w:hAnsi="Times New Roman" w:eastAsia="仿宋_GB2312" w:cs="Times New Roman"/>
                          <w:sz w:val="30"/>
                          <w:szCs w:val="30"/>
                          <w:lang w:val="en-US" w:eastAsia="zh-CN"/>
                        </w:rPr>
                      </w:pPr>
                    </w:p>
                    <w:p w14:paraId="115A8A3B">
                      <w:pPr>
                        <w:pStyle w:val="37"/>
                        <w:keepNext w:val="0"/>
                        <w:keepLines w:val="0"/>
                        <w:pageBreakBefore w:val="0"/>
                        <w:widowControl w:val="0"/>
                        <w:kinsoku/>
                        <w:wordWrap/>
                        <w:overflowPunct w:val="0"/>
                        <w:topLinePunct w:val="0"/>
                        <w:autoSpaceDE/>
                        <w:autoSpaceDN/>
                        <w:bidi w:val="0"/>
                        <w:adjustRightInd/>
                        <w:snapToGrid/>
                        <w:spacing w:line="500" w:lineRule="exact"/>
                        <w:ind w:left="0" w:leftChars="0" w:firstLine="0" w:firstLineChars="0"/>
                        <w:jc w:val="center"/>
                        <w:textAlignment w:val="auto"/>
                        <w:rPr>
                          <w:rFonts w:hint="default" w:ascii="Times New Roman" w:hAnsi="Times New Roman" w:eastAsia="仿宋_GB2312" w:cs="Times New Roman"/>
                          <w:sz w:val="30"/>
                          <w:szCs w:val="30"/>
                          <w:lang w:val="en-US" w:eastAsia="zh-CN"/>
                        </w:rPr>
                      </w:pPr>
                      <w:r>
                        <w:rPr>
                          <w:rFonts w:hint="default" w:ascii="Times New Roman" w:hAnsi="Times New Roman" w:eastAsia="仿宋_GB2312" w:cs="Times New Roman"/>
                          <w:sz w:val="30"/>
                          <w:szCs w:val="30"/>
                          <w:lang w:val="en-US" w:eastAsia="zh-CN"/>
                        </w:rPr>
                        <w:t>乌中政</w:t>
                      </w:r>
                      <w:r>
                        <w:rPr>
                          <w:rFonts w:hint="eastAsia" w:eastAsia="仿宋_GB2312" w:cs="Times New Roman"/>
                          <w:sz w:val="30"/>
                          <w:szCs w:val="30"/>
                          <w:lang w:val="en-US" w:eastAsia="zh-CN"/>
                        </w:rPr>
                        <w:t>办</w:t>
                      </w:r>
                      <w:r>
                        <w:rPr>
                          <w:rFonts w:hint="default" w:ascii="Times New Roman" w:hAnsi="Times New Roman" w:eastAsia="仿宋_GB2312" w:cs="Times New Roman"/>
                          <w:sz w:val="30"/>
                          <w:szCs w:val="30"/>
                          <w:lang w:val="en-US" w:eastAsia="zh-CN"/>
                        </w:rPr>
                        <w:t>发〔202</w:t>
                      </w:r>
                      <w:r>
                        <w:rPr>
                          <w:rFonts w:hint="eastAsia" w:eastAsia="仿宋_GB2312" w:cs="Times New Roman"/>
                          <w:sz w:val="30"/>
                          <w:szCs w:val="30"/>
                          <w:lang w:val="en-US" w:eastAsia="zh-CN"/>
                        </w:rPr>
                        <w:t>6</w:t>
                      </w:r>
                      <w:r>
                        <w:rPr>
                          <w:rFonts w:hint="eastAsia" w:ascii="方正小标宋简体" w:hAnsi="方正小标宋简体" w:eastAsia="方正小标宋简体" w:cs="方正小标宋简体"/>
                          <w:sz w:val="30"/>
                          <w:szCs w:val="30"/>
                          <w:lang w:val="en-US" w:eastAsia="zh-CN"/>
                        </w:rPr>
                        <w:t>〕</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号      202</w:t>
                      </w:r>
                      <w:r>
                        <w:rPr>
                          <w:rFonts w:hint="eastAsia" w:eastAsia="仿宋_GB2312" w:cs="Times New Roman"/>
                          <w:sz w:val="30"/>
                          <w:szCs w:val="30"/>
                          <w:lang w:val="en-US" w:eastAsia="zh-CN"/>
                        </w:rPr>
                        <w:t>6</w:t>
                      </w:r>
                      <w:r>
                        <w:rPr>
                          <w:rFonts w:hint="default" w:ascii="Times New Roman" w:hAnsi="Times New Roman" w:eastAsia="仿宋_GB2312" w:cs="Times New Roman"/>
                          <w:sz w:val="30"/>
                          <w:szCs w:val="30"/>
                          <w:lang w:val="en-US" w:eastAsia="zh-CN"/>
                        </w:rPr>
                        <w:t>年</w:t>
                      </w:r>
                      <w:r>
                        <w:rPr>
                          <w:rFonts w:hint="eastAsia" w:eastAsia="仿宋_GB2312" w:cs="Times New Roman"/>
                          <w:sz w:val="30"/>
                          <w:szCs w:val="30"/>
                          <w:lang w:val="en-US" w:eastAsia="zh-CN"/>
                        </w:rPr>
                        <w:t>2</w:t>
                      </w:r>
                      <w:r>
                        <w:rPr>
                          <w:rFonts w:hint="default" w:ascii="Times New Roman" w:hAnsi="Times New Roman" w:eastAsia="仿宋_GB2312" w:cs="Times New Roman"/>
                          <w:sz w:val="30"/>
                          <w:szCs w:val="30"/>
                          <w:lang w:val="en-US" w:eastAsia="zh-CN"/>
                        </w:rPr>
                        <w:t>月</w:t>
                      </w:r>
                      <w:r>
                        <w:rPr>
                          <w:rFonts w:hint="eastAsia" w:eastAsia="仿宋_GB2312" w:cs="Times New Roman"/>
                          <w:sz w:val="30"/>
                          <w:szCs w:val="30"/>
                          <w:lang w:val="en-US" w:eastAsia="zh-CN"/>
                        </w:rPr>
                        <w:t>4</w:t>
                      </w:r>
                      <w:r>
                        <w:rPr>
                          <w:rFonts w:hint="default" w:ascii="Times New Roman" w:hAnsi="Times New Roman" w:eastAsia="仿宋_GB2312" w:cs="Times New Roman"/>
                          <w:sz w:val="30"/>
                          <w:szCs w:val="30"/>
                          <w:lang w:val="en-US" w:eastAsia="zh-CN"/>
                        </w:rPr>
                        <w:t>日</w:t>
                      </w:r>
                    </w:p>
                    <w:p w14:paraId="050DE8E3">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p>
                    <w:p w14:paraId="233BE275">
                      <w:pPr>
                        <w:keepNext w:val="0"/>
                        <w:keepLines w:val="0"/>
                        <w:pageBreakBefore w:val="0"/>
                        <w:widowControl w:val="0"/>
                        <w:kinsoku/>
                        <w:wordWrap/>
                        <w:overflowPunct w:val="0"/>
                        <w:topLinePunct w:val="0"/>
                        <w:autoSpaceDE/>
                        <w:autoSpaceDN/>
                        <w:bidi w:val="0"/>
                        <w:adjustRightInd/>
                        <w:snapToGrid/>
                        <w:spacing w:line="500" w:lineRule="exact"/>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各苏木镇，同和太种畜繁育中心、牧洋海牧场有限公司，旗直及驻旗各有关单位：</w:t>
                      </w:r>
                    </w:p>
                    <w:p w14:paraId="11F8E93E">
                      <w:pPr>
                        <w:keepNext w:val="0"/>
                        <w:keepLines w:val="0"/>
                        <w:pageBreakBefore w:val="0"/>
                        <w:widowControl w:val="0"/>
                        <w:kinsoku/>
                        <w:wordWrap/>
                        <w:overflowPunct w:val="0"/>
                        <w:topLinePunct w:val="0"/>
                        <w:autoSpaceDE/>
                        <w:autoSpaceDN/>
                        <w:bidi w:val="0"/>
                        <w:adjustRightInd/>
                        <w:snapToGrid/>
                        <w:spacing w:line="500" w:lineRule="exact"/>
                        <w:ind w:firstLine="420" w:firstLineChars="200"/>
                        <w:jc w:val="left"/>
                        <w:textAlignment w:val="auto"/>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经旗政府同意，现将《乌拉特中旗非煤矿山资源整合、增储上产实施方案》印发给你们，请认真抓好贯彻落实。</w:t>
                      </w:r>
                    </w:p>
                    <w:p w14:paraId="5DC679B7">
                      <w:pPr>
                        <w:keepNext w:val="0"/>
                        <w:keepLines w:val="0"/>
                        <w:pageBreakBefore w:val="0"/>
                        <w:widowControl w:val="0"/>
                        <w:kinsoku/>
                        <w:wordWrap/>
                        <w:overflowPunct w:val="0"/>
                        <w:topLinePunct w:val="0"/>
                        <w:autoSpaceDE/>
                        <w:autoSpaceDN/>
                        <w:bidi w:val="0"/>
                        <w:adjustRightInd/>
                        <w:snapToGrid/>
                        <w:spacing w:line="560" w:lineRule="exact"/>
                        <w:textAlignment w:val="auto"/>
                        <w:rPr>
                          <w:szCs w:val="32"/>
                        </w:rPr>
                      </w:pPr>
                    </w:p>
                  </w:txbxContent>
                </v:textbox>
                <w10:wrap type="square"/>
              </v:rect>
            </w:pict>
          </mc:Fallback>
        </mc:AlternateContent>
      </w:r>
      <w:r>
        <w:rPr>
          <w:rFonts w:hint="default" w:ascii="Times New Roman" w:hAnsi="Times New Roman" w:eastAsia="仿宋_GB2312" w:cs="Times New Roman"/>
          <w:b w:val="0"/>
          <w:bCs w:val="0"/>
          <w:spacing w:val="0"/>
          <w:sz w:val="28"/>
          <w:szCs w:val="28"/>
          <w:lang w:val="en-US" w:eastAsia="zh-CN"/>
        </w:rPr>
        <w:t>为解决乌拉特中旗矿产资源开发利用“小、多、散”问题巩固第二轮环保督查整改成效，促进矿产资源节约集约综合利用，推进生态文明建设，服务保障全旗经济社会高质量发展，依据《中华人民共和国矿产资源法》《中共中央办公厅 国务院办公厅关于进一步加强矿山安全生产工作的意见》（中办发〔2023〕21号）、《国务院关于推动内蒙古高质量发展奋力书写中国式现代化新篇章的意见》（国发〔2023〕16号）《国家矿山安全监察局关于加强非煤矿山安全生产工作的指导意见》（矿安〔2022〕4号）《自治区党委办公厅自治区人民政府办公厅关于进一步加强矿山安全生产工作的实施意见》（内党办发〔2024〕10号）《内蒙古自治区非煤矿山行业管理协调机制办公室关于推进全区非煤矿山资源整合、增储上产工作的通知》（内自然资发〔2025〕11号）相关规定，结合乌拉特中旗矿产资源实际，制定本方案（下称实施方案）。</w:t>
      </w:r>
    </w:p>
    <w:p w14:paraId="013EBC30">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黑体" w:cs="Times New Roman"/>
          <w:b w:val="0"/>
          <w:bCs w:val="0"/>
          <w:spacing w:val="0"/>
          <w:sz w:val="28"/>
          <w:szCs w:val="28"/>
          <w:lang w:val="en-US" w:eastAsia="zh-CN"/>
        </w:rPr>
      </w:pPr>
      <w:bookmarkStart w:id="0" w:name="_Toc17104"/>
      <w:r>
        <w:rPr>
          <w:rFonts w:hint="default" w:ascii="Times New Roman" w:hAnsi="Times New Roman" w:eastAsia="黑体" w:cs="Times New Roman"/>
          <w:b w:val="0"/>
          <w:bCs w:val="0"/>
          <w:spacing w:val="0"/>
          <w:sz w:val="28"/>
          <w:szCs w:val="28"/>
          <w:lang w:val="en-US" w:eastAsia="zh-CN"/>
        </w:rPr>
        <w:t>一、工作目标</w:t>
      </w:r>
      <w:bookmarkEnd w:id="0"/>
    </w:p>
    <w:p w14:paraId="44C8A4B5">
      <w:pPr>
        <w:keepNext w:val="0"/>
        <w:keepLines w:val="0"/>
        <w:pageBreakBefore w:val="0"/>
        <w:widowControl w:val="0"/>
        <w:kinsoku/>
        <w:wordWrap/>
        <w:overflowPunct w:val="0"/>
        <w:topLinePunct w:val="0"/>
        <w:autoSpaceDE/>
        <w:autoSpaceDN/>
        <w:bidi w:val="0"/>
        <w:adjustRightInd/>
        <w:snapToGrid/>
        <w:spacing w:line="500" w:lineRule="exact"/>
        <w:ind w:firstLine="560" w:firstLineChars="200"/>
        <w:textAlignment w:val="auto"/>
        <w:rPr>
          <w:rFonts w:hint="default" w:ascii="Times New Roman" w:hAnsi="Times New Roman" w:eastAsia="楷体_GB2312" w:cs="Times New Roman"/>
          <w:b/>
          <w:bCs/>
          <w:spacing w:val="0"/>
          <w:sz w:val="28"/>
          <w:szCs w:val="28"/>
          <w:lang w:val="en-US" w:eastAsia="zh-CN"/>
        </w:rPr>
      </w:pPr>
      <w:r>
        <w:rPr>
          <w:rFonts w:hint="default" w:ascii="Times New Roman" w:hAnsi="Times New Roman" w:eastAsia="仿宋_GB2312" w:cs="Times New Roman"/>
          <w:b w:val="0"/>
          <w:bCs w:val="0"/>
          <w:spacing w:val="0"/>
          <w:sz w:val="28"/>
          <w:szCs w:val="28"/>
          <w:lang w:val="en-US" w:eastAsia="zh-CN"/>
        </w:rPr>
        <w:t>坚持“政府引导、市场运作、扶优汰劣、分类处置”的原则，实施已设小型矿山“强化整合重组一批、强化淘汰关闭一批、加快升级改造一批、优选出让一批、推进转采一批、复工达产一批”工程。全旗现有69宗采矿权、49宗探矿权，力争在“十五五”期间，通过整合重组、淘汰退出，减少15宗采矿权、19宗探矿权，消减矿业权34个，全旗矿山总数控制在65个以内。从严落实矿山建设项目安全设施“三同时”审批要求，帮扶指导矿山企业升级改造项目设计、施工、验收各环节，持续推进中小型矿山机械化升级，提速矿山智能化改造，提升本质安全水平。矿山按照生产规模统计，大中型矿山占全旗矿山的比例不低于75%。推进28个矿山复工达产，复工前严格开展安全条件核查和隐患排查治理，确保达到安全生产标准。自治区级以上绿色矿山达到3个，基本形成以大中型矿山为主的矿产资源开发布局，推动全旗矿山规模化、集约化、绿色化发展水平明</w:t>
      </w:r>
      <w:r>
        <w:rPr>
          <w:rFonts w:hint="default" w:ascii="Times New Roman" w:hAnsi="Times New Roman" w:eastAsia="仿宋_GB2312" w:cs="Times New Roman"/>
          <w:b w:val="0"/>
          <w:bCs w:val="0"/>
          <w:spacing w:val="-6"/>
          <w:sz w:val="28"/>
          <w:szCs w:val="28"/>
          <w:lang w:val="en-US" w:eastAsia="zh-CN"/>
        </w:rPr>
        <w:t>显提高，安全生产状况持续稳定向好。</w:t>
      </w:r>
    </w:p>
    <w:p w14:paraId="0E258E5B">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黑体" w:cs="Times New Roman"/>
          <w:b w:val="0"/>
          <w:bCs w:val="0"/>
          <w:spacing w:val="0"/>
          <w:kern w:val="2"/>
          <w:sz w:val="28"/>
          <w:szCs w:val="28"/>
          <w:lang w:val="en-US" w:eastAsia="zh-CN" w:bidi="ar-SA"/>
        </w:rPr>
      </w:pPr>
      <w:bookmarkStart w:id="1" w:name="_Toc9844"/>
      <w:r>
        <w:rPr>
          <w:rFonts w:hint="default" w:ascii="Times New Roman" w:hAnsi="Times New Roman" w:eastAsia="黑体" w:cs="Times New Roman"/>
          <w:b w:val="0"/>
          <w:bCs w:val="0"/>
          <w:spacing w:val="0"/>
          <w:kern w:val="2"/>
          <w:sz w:val="28"/>
          <w:szCs w:val="28"/>
          <w:lang w:val="en-US" w:eastAsia="zh-CN" w:bidi="ar-SA"/>
        </w:rPr>
        <w:t>二、工作任务</w:t>
      </w:r>
      <w:bookmarkEnd w:id="1"/>
    </w:p>
    <w:p w14:paraId="3AB9EED9">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楷体_GB2312" w:cs="Times New Roman"/>
          <w:b/>
          <w:bCs/>
          <w:spacing w:val="0"/>
          <w:kern w:val="2"/>
          <w:sz w:val="28"/>
          <w:szCs w:val="28"/>
          <w:lang w:val="en-US" w:eastAsia="zh-CN" w:bidi="ar-SA"/>
        </w:rPr>
      </w:pPr>
      <w:r>
        <w:rPr>
          <w:rFonts w:hint="default" w:ascii="Times New Roman" w:hAnsi="Times New Roman" w:eastAsia="楷体_GB2312" w:cs="Times New Roman"/>
          <w:b/>
          <w:bCs/>
          <w:spacing w:val="0"/>
          <w:kern w:val="2"/>
          <w:sz w:val="28"/>
          <w:szCs w:val="28"/>
          <w:lang w:val="en-US" w:eastAsia="zh-CN" w:bidi="ar-SA"/>
        </w:rPr>
        <w:t>（一）强化整合重组一批。</w:t>
      </w:r>
      <w:r>
        <w:rPr>
          <w:rFonts w:hint="default" w:ascii="Times New Roman" w:hAnsi="Times New Roman" w:eastAsia="仿宋_GB2312" w:cs="Times New Roman"/>
          <w:b w:val="0"/>
          <w:bCs w:val="0"/>
          <w:spacing w:val="0"/>
          <w:kern w:val="2"/>
          <w:sz w:val="28"/>
          <w:szCs w:val="28"/>
          <w:lang w:val="en-US" w:eastAsia="zh-CN" w:bidi="ar-SA"/>
        </w:rPr>
        <w:t>根据矿业权分布、地质成矿条件、矿种、矿山开发利用现状，结合集中连片，集约节约利用，安全生产水平，绿色矿山修复等因素，全旗打造常兴扎嘎乌苏铁矿、284地区金矿、铸合石哈河矿区银金铅锌等19个整合区，涉及铁、铜、银、铅、金等9个矿种，具体情况，</w:t>
      </w:r>
      <w:r>
        <w:rPr>
          <w:rFonts w:hint="default" w:ascii="Times New Roman" w:hAnsi="Times New Roman" w:eastAsia="仿宋_GB2312" w:cs="Times New Roman"/>
          <w:b/>
          <w:bCs/>
          <w:spacing w:val="0"/>
          <w:kern w:val="2"/>
          <w:sz w:val="28"/>
          <w:szCs w:val="28"/>
          <w:lang w:val="en-US" w:eastAsia="zh-CN" w:bidi="ar-SA"/>
        </w:rPr>
        <w:t>一是常兴扎嘎乌苏铁矿整合区，</w:t>
      </w:r>
      <w:r>
        <w:rPr>
          <w:rFonts w:hint="default" w:ascii="Times New Roman" w:hAnsi="Times New Roman" w:eastAsia="仿宋_GB2312" w:cs="Times New Roman"/>
          <w:b w:val="0"/>
          <w:bCs w:val="0"/>
          <w:spacing w:val="0"/>
          <w:kern w:val="2"/>
          <w:sz w:val="28"/>
          <w:szCs w:val="28"/>
          <w:lang w:val="en-US" w:eastAsia="zh-CN" w:bidi="ar-SA"/>
        </w:rPr>
        <w:t>涉及2宗采矿权，1宗探矿权。</w:t>
      </w:r>
      <w:r>
        <w:rPr>
          <w:rFonts w:hint="default" w:ascii="Times New Roman" w:hAnsi="Times New Roman" w:eastAsia="仿宋_GB2312" w:cs="Times New Roman"/>
          <w:b/>
          <w:bCs/>
          <w:spacing w:val="0"/>
          <w:kern w:val="2"/>
          <w:sz w:val="28"/>
          <w:szCs w:val="28"/>
          <w:lang w:val="en-US" w:eastAsia="zh-CN" w:bidi="ar-SA"/>
        </w:rPr>
        <w:t>二是新乌苏铁铜整合区，</w:t>
      </w:r>
      <w:r>
        <w:rPr>
          <w:rFonts w:hint="default" w:ascii="Times New Roman" w:hAnsi="Times New Roman" w:eastAsia="仿宋_GB2312" w:cs="Times New Roman"/>
          <w:b w:val="0"/>
          <w:bCs w:val="0"/>
          <w:spacing w:val="0"/>
          <w:kern w:val="2"/>
          <w:sz w:val="28"/>
          <w:szCs w:val="28"/>
          <w:lang w:val="en-US" w:eastAsia="zh-CN" w:bidi="ar-SA"/>
        </w:rPr>
        <w:t>涉及1宗采矿权，1宗探矿权；</w:t>
      </w:r>
      <w:r>
        <w:rPr>
          <w:rFonts w:hint="default" w:ascii="Times New Roman" w:hAnsi="Times New Roman" w:eastAsia="仿宋_GB2312" w:cs="Times New Roman"/>
          <w:b/>
          <w:bCs/>
          <w:spacing w:val="0"/>
          <w:kern w:val="2"/>
          <w:sz w:val="28"/>
          <w:szCs w:val="28"/>
          <w:lang w:val="en-US" w:eastAsia="zh-CN" w:bidi="ar-SA"/>
        </w:rPr>
        <w:t>三是284地区金矿整合区，</w:t>
      </w:r>
      <w:r>
        <w:rPr>
          <w:rFonts w:hint="default" w:ascii="Times New Roman" w:hAnsi="Times New Roman" w:eastAsia="仿宋_GB2312" w:cs="Times New Roman"/>
          <w:b w:val="0"/>
          <w:bCs w:val="0"/>
          <w:spacing w:val="0"/>
          <w:kern w:val="2"/>
          <w:sz w:val="28"/>
          <w:szCs w:val="28"/>
          <w:lang w:val="en-US" w:eastAsia="zh-CN" w:bidi="ar-SA"/>
        </w:rPr>
        <w:t>涉及1宗采矿权，2宗探矿权；</w:t>
      </w:r>
      <w:r>
        <w:rPr>
          <w:rFonts w:hint="default" w:ascii="Times New Roman" w:hAnsi="Times New Roman" w:eastAsia="仿宋_GB2312" w:cs="Times New Roman"/>
          <w:b/>
          <w:bCs/>
          <w:spacing w:val="0"/>
          <w:kern w:val="2"/>
          <w:sz w:val="28"/>
          <w:szCs w:val="28"/>
          <w:lang w:val="en-US" w:eastAsia="zh-CN" w:bidi="ar-SA"/>
        </w:rPr>
        <w:t>四是图古日格地区金矿整合一区，</w:t>
      </w:r>
      <w:r>
        <w:rPr>
          <w:rFonts w:hint="default" w:ascii="Times New Roman" w:hAnsi="Times New Roman" w:eastAsia="仿宋_GB2312" w:cs="Times New Roman"/>
          <w:b w:val="0"/>
          <w:bCs w:val="0"/>
          <w:spacing w:val="0"/>
          <w:kern w:val="2"/>
          <w:sz w:val="28"/>
          <w:szCs w:val="28"/>
          <w:lang w:val="en-US" w:eastAsia="zh-CN" w:bidi="ar-SA"/>
        </w:rPr>
        <w:t>涉及1宗采矿权，1宗探矿权；</w:t>
      </w:r>
      <w:r>
        <w:rPr>
          <w:rFonts w:hint="default" w:ascii="Times New Roman" w:hAnsi="Times New Roman" w:eastAsia="仿宋_GB2312" w:cs="Times New Roman"/>
          <w:b/>
          <w:bCs/>
          <w:spacing w:val="0"/>
          <w:kern w:val="2"/>
          <w:sz w:val="28"/>
          <w:szCs w:val="28"/>
          <w:lang w:val="en-US" w:eastAsia="zh-CN" w:bidi="ar-SA"/>
        </w:rPr>
        <w:t>五是图古日格地区金矿整合二区，</w:t>
      </w:r>
      <w:r>
        <w:rPr>
          <w:rFonts w:hint="default" w:ascii="Times New Roman" w:hAnsi="Times New Roman" w:eastAsia="仿宋_GB2312" w:cs="Times New Roman"/>
          <w:b w:val="0"/>
          <w:bCs w:val="0"/>
          <w:spacing w:val="0"/>
          <w:kern w:val="2"/>
          <w:sz w:val="28"/>
          <w:szCs w:val="28"/>
          <w:lang w:val="en-US" w:eastAsia="zh-CN" w:bidi="ar-SA"/>
        </w:rPr>
        <w:t>涉及2宗采矿权，2宗探矿权；</w:t>
      </w:r>
      <w:r>
        <w:rPr>
          <w:rFonts w:hint="default" w:ascii="Times New Roman" w:hAnsi="Times New Roman" w:eastAsia="仿宋_GB2312" w:cs="Times New Roman"/>
          <w:b/>
          <w:bCs/>
          <w:spacing w:val="0"/>
          <w:kern w:val="2"/>
          <w:sz w:val="28"/>
          <w:szCs w:val="28"/>
          <w:lang w:val="en-US" w:eastAsia="zh-CN" w:bidi="ar-SA"/>
        </w:rPr>
        <w:t>六是查干此老地区金矿整合区，</w:t>
      </w:r>
      <w:r>
        <w:rPr>
          <w:rFonts w:hint="default" w:ascii="Times New Roman" w:hAnsi="Times New Roman" w:eastAsia="仿宋_GB2312" w:cs="Times New Roman"/>
          <w:b w:val="0"/>
          <w:bCs w:val="0"/>
          <w:spacing w:val="0"/>
          <w:kern w:val="2"/>
          <w:sz w:val="28"/>
          <w:szCs w:val="28"/>
          <w:lang w:val="en-US" w:eastAsia="zh-CN" w:bidi="ar-SA"/>
        </w:rPr>
        <w:t>涉及1宗采矿权及1宗拟设探矿权；</w:t>
      </w:r>
      <w:r>
        <w:rPr>
          <w:rFonts w:hint="default" w:ascii="Times New Roman" w:hAnsi="Times New Roman" w:eastAsia="仿宋_GB2312" w:cs="Times New Roman"/>
          <w:b/>
          <w:bCs/>
          <w:spacing w:val="0"/>
          <w:kern w:val="2"/>
          <w:sz w:val="28"/>
          <w:szCs w:val="28"/>
          <w:lang w:val="en-US" w:eastAsia="zh-CN" w:bidi="ar-SA"/>
        </w:rPr>
        <w:t>七是张佳花岗岩整合区，</w:t>
      </w:r>
      <w:r>
        <w:rPr>
          <w:rFonts w:hint="default" w:ascii="Times New Roman" w:hAnsi="Times New Roman" w:eastAsia="仿宋_GB2312" w:cs="Times New Roman"/>
          <w:b w:val="0"/>
          <w:bCs w:val="0"/>
          <w:spacing w:val="0"/>
          <w:kern w:val="2"/>
          <w:sz w:val="28"/>
          <w:szCs w:val="28"/>
          <w:lang w:val="en-US" w:eastAsia="zh-CN" w:bidi="ar-SA"/>
        </w:rPr>
        <w:t>涉及2宗采矿权；</w:t>
      </w:r>
      <w:r>
        <w:rPr>
          <w:rFonts w:hint="default" w:ascii="Times New Roman" w:hAnsi="Times New Roman" w:eastAsia="仿宋_GB2312" w:cs="Times New Roman"/>
          <w:b/>
          <w:bCs/>
          <w:spacing w:val="0"/>
          <w:kern w:val="2"/>
          <w:sz w:val="28"/>
          <w:szCs w:val="28"/>
          <w:lang w:val="en-US" w:eastAsia="zh-CN" w:bidi="ar-SA"/>
        </w:rPr>
        <w:t>八是索伦山菱镁矿整合区，</w:t>
      </w:r>
      <w:r>
        <w:rPr>
          <w:rFonts w:hint="default" w:ascii="Times New Roman" w:hAnsi="Times New Roman" w:eastAsia="仿宋_GB2312" w:cs="Times New Roman"/>
          <w:b w:val="0"/>
          <w:bCs w:val="0"/>
          <w:spacing w:val="0"/>
          <w:kern w:val="2"/>
          <w:sz w:val="28"/>
          <w:szCs w:val="28"/>
          <w:lang w:val="en-US" w:eastAsia="zh-CN" w:bidi="ar-SA"/>
        </w:rPr>
        <w:t>涉及1宗采矿权，1宗探矿权；</w:t>
      </w:r>
      <w:r>
        <w:rPr>
          <w:rFonts w:hint="default" w:ascii="Times New Roman" w:hAnsi="Times New Roman" w:eastAsia="仿宋_GB2312" w:cs="Times New Roman"/>
          <w:b/>
          <w:bCs/>
          <w:spacing w:val="0"/>
          <w:kern w:val="2"/>
          <w:sz w:val="28"/>
          <w:szCs w:val="28"/>
          <w:lang w:val="en-US" w:eastAsia="zh-CN" w:bidi="ar-SA"/>
        </w:rPr>
        <w:t>九是乌兰西萤石整合区，</w:t>
      </w:r>
      <w:r>
        <w:rPr>
          <w:rFonts w:hint="default" w:ascii="Times New Roman" w:hAnsi="Times New Roman" w:eastAsia="仿宋_GB2312" w:cs="Times New Roman"/>
          <w:b w:val="0"/>
          <w:bCs w:val="0"/>
          <w:spacing w:val="0"/>
          <w:kern w:val="2"/>
          <w:sz w:val="28"/>
          <w:szCs w:val="28"/>
          <w:lang w:val="en-US" w:eastAsia="zh-CN" w:bidi="ar-SA"/>
        </w:rPr>
        <w:t>涉及1宗采矿权，1宗探矿权；</w:t>
      </w:r>
      <w:r>
        <w:rPr>
          <w:rFonts w:hint="default" w:ascii="Times New Roman" w:hAnsi="Times New Roman" w:eastAsia="仿宋_GB2312" w:cs="Times New Roman"/>
          <w:b/>
          <w:bCs/>
          <w:spacing w:val="0"/>
          <w:kern w:val="2"/>
          <w:sz w:val="28"/>
          <w:szCs w:val="28"/>
          <w:lang w:val="en-US" w:eastAsia="zh-CN" w:bidi="ar-SA"/>
        </w:rPr>
        <w:t>十是乌兰矿区金矿整合区</w:t>
      </w:r>
      <w:r>
        <w:rPr>
          <w:rFonts w:hint="default" w:ascii="Times New Roman" w:hAnsi="Times New Roman" w:eastAsia="仿宋_GB2312" w:cs="Times New Roman"/>
          <w:b w:val="0"/>
          <w:bCs w:val="0"/>
          <w:spacing w:val="0"/>
          <w:kern w:val="2"/>
          <w:sz w:val="28"/>
          <w:szCs w:val="28"/>
          <w:lang w:val="en-US" w:eastAsia="zh-CN" w:bidi="ar-SA"/>
        </w:rPr>
        <w:t>，涉及1宗采矿权，1宗探矿权；</w:t>
      </w:r>
      <w:r>
        <w:rPr>
          <w:rFonts w:hint="default" w:ascii="Times New Roman" w:hAnsi="Times New Roman" w:eastAsia="仿宋_GB2312" w:cs="Times New Roman"/>
          <w:b/>
          <w:bCs/>
          <w:spacing w:val="0"/>
          <w:kern w:val="2"/>
          <w:sz w:val="28"/>
          <w:szCs w:val="28"/>
          <w:lang w:val="en-US" w:eastAsia="zh-CN" w:bidi="ar-SA"/>
        </w:rPr>
        <w:t>十一是乌兰赤老铁矿整合区，</w:t>
      </w:r>
      <w:r>
        <w:rPr>
          <w:rFonts w:hint="default" w:ascii="Times New Roman" w:hAnsi="Times New Roman" w:eastAsia="仿宋_GB2312" w:cs="Times New Roman"/>
          <w:b w:val="0"/>
          <w:bCs w:val="0"/>
          <w:spacing w:val="0"/>
          <w:kern w:val="2"/>
          <w:sz w:val="28"/>
          <w:szCs w:val="28"/>
          <w:lang w:val="en-US" w:eastAsia="zh-CN" w:bidi="ar-SA"/>
        </w:rPr>
        <w:t>涉及2宗采矿权及1宗采矿权深部探矿权，</w:t>
      </w:r>
      <w:r>
        <w:rPr>
          <w:rFonts w:hint="default" w:ascii="Times New Roman" w:hAnsi="Times New Roman" w:eastAsia="仿宋_GB2312" w:cs="Times New Roman"/>
          <w:b/>
          <w:bCs/>
          <w:spacing w:val="0"/>
          <w:kern w:val="2"/>
          <w:sz w:val="28"/>
          <w:szCs w:val="28"/>
          <w:lang w:val="en-US" w:eastAsia="zh-CN" w:bidi="ar-SA"/>
        </w:rPr>
        <w:t>十二是浩尧尔忽洞金矿整合区，</w:t>
      </w:r>
      <w:r>
        <w:rPr>
          <w:rFonts w:hint="default" w:ascii="Times New Roman" w:hAnsi="Times New Roman" w:eastAsia="仿宋_GB2312" w:cs="Times New Roman"/>
          <w:b w:val="0"/>
          <w:bCs w:val="0"/>
          <w:spacing w:val="0"/>
          <w:kern w:val="2"/>
          <w:sz w:val="28"/>
          <w:szCs w:val="28"/>
          <w:lang w:val="en-US" w:eastAsia="zh-CN" w:bidi="ar-SA"/>
        </w:rPr>
        <w:t>涉及1宗采矿权，1宗探矿权；</w:t>
      </w:r>
      <w:r>
        <w:rPr>
          <w:rFonts w:hint="default" w:ascii="Times New Roman" w:hAnsi="Times New Roman" w:eastAsia="仿宋_GB2312" w:cs="Times New Roman"/>
          <w:b/>
          <w:bCs/>
          <w:spacing w:val="0"/>
          <w:kern w:val="2"/>
          <w:sz w:val="28"/>
          <w:szCs w:val="28"/>
          <w:lang w:val="en-US" w:eastAsia="zh-CN" w:bidi="ar-SA"/>
        </w:rPr>
        <w:t>十三是此老图－翁根山地区铁矿整合区，</w:t>
      </w:r>
      <w:r>
        <w:rPr>
          <w:rFonts w:hint="default" w:ascii="Times New Roman" w:hAnsi="Times New Roman" w:eastAsia="仿宋_GB2312" w:cs="Times New Roman"/>
          <w:b w:val="0"/>
          <w:bCs w:val="0"/>
          <w:spacing w:val="0"/>
          <w:kern w:val="2"/>
          <w:sz w:val="28"/>
          <w:szCs w:val="28"/>
          <w:lang w:val="en-US" w:eastAsia="zh-CN" w:bidi="ar-SA"/>
        </w:rPr>
        <w:t>涉及3宗探矿权，2宗采矿权，</w:t>
      </w:r>
      <w:r>
        <w:rPr>
          <w:rFonts w:hint="default" w:ascii="Times New Roman" w:hAnsi="Times New Roman" w:eastAsia="仿宋_GB2312" w:cs="Times New Roman"/>
          <w:b/>
          <w:bCs/>
          <w:spacing w:val="0"/>
          <w:kern w:val="2"/>
          <w:sz w:val="28"/>
          <w:szCs w:val="28"/>
          <w:lang w:val="en-US" w:eastAsia="zh-CN" w:bidi="ar-SA"/>
        </w:rPr>
        <w:t>十四是铎宝花岗岩整合区，</w:t>
      </w:r>
      <w:r>
        <w:rPr>
          <w:rFonts w:hint="default" w:ascii="Times New Roman" w:hAnsi="Times New Roman" w:eastAsia="仿宋_GB2312" w:cs="Times New Roman"/>
          <w:b w:val="0"/>
          <w:bCs w:val="0"/>
          <w:spacing w:val="0"/>
          <w:kern w:val="2"/>
          <w:sz w:val="28"/>
          <w:szCs w:val="28"/>
          <w:lang w:val="en-US" w:eastAsia="zh-CN" w:bidi="ar-SA"/>
        </w:rPr>
        <w:t>涉及2宗采矿权，</w:t>
      </w:r>
      <w:r>
        <w:rPr>
          <w:rFonts w:hint="default" w:ascii="Times New Roman" w:hAnsi="Times New Roman" w:eastAsia="仿宋_GB2312" w:cs="Times New Roman"/>
          <w:b/>
          <w:bCs/>
          <w:spacing w:val="0"/>
          <w:kern w:val="2"/>
          <w:sz w:val="28"/>
          <w:szCs w:val="28"/>
          <w:lang w:val="en-US" w:eastAsia="zh-CN" w:bidi="ar-SA"/>
        </w:rPr>
        <w:t>十五是西河村矿区铁矿整合区，</w:t>
      </w:r>
      <w:r>
        <w:rPr>
          <w:rFonts w:hint="default" w:ascii="Times New Roman" w:hAnsi="Times New Roman" w:eastAsia="仿宋_GB2312" w:cs="Times New Roman"/>
          <w:b w:val="0"/>
          <w:bCs w:val="0"/>
          <w:spacing w:val="0"/>
          <w:kern w:val="2"/>
          <w:sz w:val="28"/>
          <w:szCs w:val="28"/>
          <w:lang w:val="en-US" w:eastAsia="zh-CN" w:bidi="ar-SA"/>
        </w:rPr>
        <w:t>涉及1宗采矿权及1宗拟设探矿权；</w:t>
      </w:r>
      <w:r>
        <w:rPr>
          <w:rFonts w:hint="default" w:ascii="Times New Roman" w:hAnsi="Times New Roman" w:eastAsia="仿宋_GB2312" w:cs="Times New Roman"/>
          <w:b/>
          <w:bCs/>
          <w:spacing w:val="0"/>
          <w:kern w:val="2"/>
          <w:sz w:val="28"/>
          <w:szCs w:val="28"/>
          <w:lang w:val="en-US" w:eastAsia="zh-CN" w:bidi="ar-SA"/>
        </w:rPr>
        <w:t>十六是后石兰哈达铁矿整合区，</w:t>
      </w:r>
      <w:r>
        <w:rPr>
          <w:rFonts w:hint="default" w:ascii="Times New Roman" w:hAnsi="Times New Roman" w:eastAsia="仿宋_GB2312" w:cs="Times New Roman"/>
          <w:b w:val="0"/>
          <w:bCs w:val="0"/>
          <w:spacing w:val="0"/>
          <w:kern w:val="2"/>
          <w:sz w:val="28"/>
          <w:szCs w:val="28"/>
          <w:lang w:val="en-US" w:eastAsia="zh-CN" w:bidi="ar-SA"/>
        </w:rPr>
        <w:t>涉及1宗采矿权及深部探矿权，1宗探矿权；</w:t>
      </w:r>
      <w:r>
        <w:rPr>
          <w:rFonts w:hint="default" w:ascii="Times New Roman" w:hAnsi="Times New Roman" w:eastAsia="仿宋_GB2312" w:cs="Times New Roman"/>
          <w:b/>
          <w:bCs/>
          <w:spacing w:val="0"/>
          <w:kern w:val="2"/>
          <w:sz w:val="28"/>
          <w:szCs w:val="28"/>
          <w:lang w:val="en-US" w:eastAsia="zh-CN" w:bidi="ar-SA"/>
        </w:rPr>
        <w:t>十七是双胜美地区金矿整合区，</w:t>
      </w:r>
      <w:r>
        <w:rPr>
          <w:rFonts w:hint="default" w:ascii="Times New Roman" w:hAnsi="Times New Roman" w:eastAsia="仿宋_GB2312" w:cs="Times New Roman"/>
          <w:b w:val="0"/>
          <w:bCs w:val="0"/>
          <w:spacing w:val="0"/>
          <w:kern w:val="2"/>
          <w:sz w:val="28"/>
          <w:szCs w:val="28"/>
          <w:lang w:val="en-US" w:eastAsia="zh-CN" w:bidi="ar-SA"/>
        </w:rPr>
        <w:t>涉及1宗采矿权，1宗探矿权；</w:t>
      </w:r>
      <w:r>
        <w:rPr>
          <w:rFonts w:hint="default" w:ascii="Times New Roman" w:hAnsi="Times New Roman" w:eastAsia="仿宋_GB2312" w:cs="Times New Roman"/>
          <w:b/>
          <w:bCs/>
          <w:spacing w:val="0"/>
          <w:kern w:val="2"/>
          <w:sz w:val="28"/>
          <w:szCs w:val="28"/>
          <w:lang w:val="en-US" w:eastAsia="zh-CN" w:bidi="ar-SA"/>
        </w:rPr>
        <w:t>十八是铸合石哈河矿区银金铅锌整合区</w:t>
      </w:r>
      <w:r>
        <w:rPr>
          <w:rFonts w:hint="default" w:ascii="Times New Roman" w:hAnsi="Times New Roman" w:eastAsia="仿宋_GB2312" w:cs="Times New Roman"/>
          <w:b w:val="0"/>
          <w:bCs w:val="0"/>
          <w:spacing w:val="0"/>
          <w:kern w:val="2"/>
          <w:sz w:val="28"/>
          <w:szCs w:val="28"/>
          <w:lang w:val="en-US" w:eastAsia="zh-CN" w:bidi="ar-SA"/>
        </w:rPr>
        <w:t>，涉及2宗采矿权，1宗探矿权；</w:t>
      </w:r>
      <w:r>
        <w:rPr>
          <w:rFonts w:hint="default" w:ascii="Times New Roman" w:hAnsi="Times New Roman" w:eastAsia="仿宋_GB2312" w:cs="Times New Roman"/>
          <w:b/>
          <w:bCs/>
          <w:spacing w:val="0"/>
          <w:kern w:val="2"/>
          <w:sz w:val="28"/>
          <w:szCs w:val="28"/>
          <w:lang w:val="en-US" w:eastAsia="zh-CN" w:bidi="ar-SA"/>
        </w:rPr>
        <w:t>十九是郜北矿区铁矿整合区，</w:t>
      </w:r>
      <w:r>
        <w:rPr>
          <w:rFonts w:hint="default" w:ascii="Times New Roman" w:hAnsi="Times New Roman" w:eastAsia="仿宋_GB2312" w:cs="Times New Roman"/>
          <w:b w:val="0"/>
          <w:bCs w:val="0"/>
          <w:spacing w:val="0"/>
          <w:kern w:val="2"/>
          <w:sz w:val="28"/>
          <w:szCs w:val="28"/>
          <w:lang w:val="en-US" w:eastAsia="zh-CN" w:bidi="ar-SA"/>
        </w:rPr>
        <w:t>涉及2宗采矿权及1宗拟设探矿权（见附件2）。整合重组后的矿山达到国家、自治区中型矿山最低生产规模要求，实现“矿权、规划、主体、系统、管理”五统一。</w:t>
      </w:r>
      <w:r>
        <w:rPr>
          <w:rFonts w:hint="default" w:ascii="Times New Roman" w:hAnsi="Times New Roman" w:eastAsia="楷体_GB2312" w:cs="Times New Roman"/>
          <w:b/>
          <w:bCs/>
          <w:spacing w:val="0"/>
          <w:kern w:val="2"/>
          <w:sz w:val="28"/>
          <w:szCs w:val="28"/>
          <w:lang w:val="en-US" w:eastAsia="zh-CN" w:bidi="ar-SA"/>
        </w:rPr>
        <w:t>（实施主体：乌拉特中旗人民政府，责任单位：旗自然资源局，旗应急管理局，旗林草局，市生态环境局中旗分局，旗文体局，旗水利局，旗发改委，旗交通运输局，旗财政局，旗人武部，旗市场监管局）</w:t>
      </w:r>
    </w:p>
    <w:p w14:paraId="03953209">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仿宋_GB2312" w:cs="Times New Roman"/>
          <w:b w:val="0"/>
          <w:bCs w:val="0"/>
          <w:spacing w:val="0"/>
          <w:kern w:val="2"/>
          <w:sz w:val="28"/>
          <w:szCs w:val="28"/>
          <w:lang w:val="en-US" w:eastAsia="zh-CN" w:bidi="ar-SA"/>
        </w:rPr>
      </w:pPr>
      <w:bookmarkStart w:id="2" w:name="OLE_LINK19"/>
      <w:bookmarkStart w:id="3" w:name="OLE_LINK18"/>
      <w:bookmarkStart w:id="4" w:name="OLE_LINK15"/>
      <w:r>
        <w:rPr>
          <w:rFonts w:hint="default" w:ascii="Times New Roman" w:hAnsi="Times New Roman" w:eastAsia="楷体_GB2312" w:cs="Times New Roman"/>
          <w:b/>
          <w:bCs/>
          <w:spacing w:val="0"/>
          <w:kern w:val="2"/>
          <w:sz w:val="28"/>
          <w:szCs w:val="28"/>
          <w:lang w:val="en-US" w:eastAsia="zh-CN" w:bidi="ar-SA"/>
        </w:rPr>
        <w:t>（二）</w:t>
      </w:r>
      <w:bookmarkStart w:id="5" w:name="OLE_LINK7"/>
      <w:bookmarkStart w:id="6" w:name="OLE_LINK8"/>
      <w:r>
        <w:rPr>
          <w:rFonts w:hint="default" w:ascii="Times New Roman" w:hAnsi="Times New Roman" w:eastAsia="楷体_GB2312" w:cs="Times New Roman"/>
          <w:b/>
          <w:bCs/>
          <w:spacing w:val="0"/>
          <w:kern w:val="2"/>
          <w:sz w:val="28"/>
          <w:szCs w:val="28"/>
          <w:lang w:val="en-US" w:eastAsia="zh-CN" w:bidi="ar-SA"/>
        </w:rPr>
        <w:t>强化淘汰关闭一批</w:t>
      </w:r>
      <w:bookmarkEnd w:id="5"/>
      <w:bookmarkEnd w:id="6"/>
      <w:r>
        <w:rPr>
          <w:rFonts w:hint="default" w:ascii="Times New Roman" w:hAnsi="Times New Roman" w:eastAsia="楷体_GB2312" w:cs="Times New Roman"/>
          <w:b/>
          <w:bCs/>
          <w:spacing w:val="0"/>
          <w:kern w:val="2"/>
          <w:sz w:val="28"/>
          <w:szCs w:val="28"/>
          <w:lang w:val="en-US" w:eastAsia="zh-CN" w:bidi="ar-SA"/>
        </w:rPr>
        <w:t>。</w:t>
      </w:r>
      <w:r>
        <w:rPr>
          <w:rFonts w:hint="default" w:ascii="Times New Roman" w:hAnsi="Times New Roman" w:eastAsia="仿宋_GB2312" w:cs="Times New Roman"/>
          <w:b w:val="0"/>
          <w:bCs w:val="0"/>
          <w:spacing w:val="0"/>
          <w:kern w:val="2"/>
          <w:sz w:val="28"/>
          <w:szCs w:val="28"/>
          <w:lang w:val="en-US" w:eastAsia="zh-CN" w:bidi="ar-SA"/>
        </w:rPr>
        <w:t>各有关部门形成工作推动合力，依职责梳理小型矿山情况，分析研判、充分论证，对达不到管控要求，已经不符合资源环境承载力的矿山，提请旗政府予以关闭，对长期停产且增储上产、复工复产无望，不符合生态环境、安全生产等管控要求的7个小型矿山依法依规有序关闭退出。严格督促关闭退出矿山完成矿山地质环境恢复治理，履行闭坑、注销采矿权程序。</w:t>
      </w:r>
      <w:bookmarkEnd w:id="2"/>
      <w:bookmarkEnd w:id="3"/>
      <w:r>
        <w:rPr>
          <w:rFonts w:hint="default" w:ascii="Times New Roman" w:hAnsi="Times New Roman" w:eastAsia="楷体_GB2312" w:cs="Times New Roman"/>
          <w:b/>
          <w:bCs/>
          <w:spacing w:val="0"/>
          <w:kern w:val="2"/>
          <w:sz w:val="28"/>
          <w:szCs w:val="28"/>
          <w:lang w:val="en-US" w:eastAsia="zh-CN" w:bidi="ar-SA"/>
        </w:rPr>
        <w:t>（实施主体：乌拉特中旗人民政府，责任单位：旗自然资源局，旗财政局，旗市场监管局，旗公安局）</w:t>
      </w:r>
    </w:p>
    <w:p w14:paraId="1903DAA4">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楷体_GB2312" w:cs="Times New Roman"/>
          <w:b/>
          <w:bCs/>
          <w:spacing w:val="0"/>
          <w:kern w:val="2"/>
          <w:sz w:val="28"/>
          <w:szCs w:val="28"/>
          <w:lang w:val="en-US" w:eastAsia="zh-CN" w:bidi="ar-SA"/>
        </w:rPr>
      </w:pPr>
      <w:r>
        <w:rPr>
          <w:rFonts w:hint="default" w:ascii="Times New Roman" w:hAnsi="Times New Roman" w:eastAsia="楷体_GB2312" w:cs="Times New Roman"/>
          <w:b/>
          <w:bCs/>
          <w:spacing w:val="0"/>
          <w:kern w:val="2"/>
          <w:sz w:val="28"/>
          <w:szCs w:val="28"/>
          <w:lang w:val="en-US" w:eastAsia="zh-CN" w:bidi="ar-SA"/>
        </w:rPr>
        <w:t>（三）加强升级改造一批。</w:t>
      </w:r>
      <w:r>
        <w:rPr>
          <w:rFonts w:hint="default" w:ascii="Times New Roman" w:hAnsi="Times New Roman" w:eastAsia="仿宋_GB2312" w:cs="Times New Roman"/>
          <w:b w:val="0"/>
          <w:bCs w:val="0"/>
          <w:spacing w:val="0"/>
          <w:kern w:val="2"/>
          <w:sz w:val="28"/>
          <w:szCs w:val="28"/>
          <w:lang w:val="en-US" w:eastAsia="zh-CN" w:bidi="ar-SA"/>
        </w:rPr>
        <w:t>按照“就矿找矿”的工作思路，通过深挖矿山上部、深部资源潜力，增加资源储量、扩大产能规模。利用五年时间（2025-2030），推动11家小型矿山实施勘查增储工作，将小型矿山升级为符合国家、自治区中型矿山最低生产规模要求。推动中小型矿山机械化升级改造，加快灾害严重矿山智能化建设，促进矿业开发安全水平提升。</w:t>
      </w:r>
      <w:bookmarkEnd w:id="4"/>
      <w:r>
        <w:rPr>
          <w:rFonts w:hint="default" w:ascii="Times New Roman" w:hAnsi="Times New Roman" w:eastAsia="楷体_GB2312" w:cs="Times New Roman"/>
          <w:b/>
          <w:bCs/>
          <w:spacing w:val="0"/>
          <w:kern w:val="2"/>
          <w:sz w:val="28"/>
          <w:szCs w:val="28"/>
          <w:lang w:val="en-US" w:eastAsia="zh-CN" w:bidi="ar-SA"/>
        </w:rPr>
        <w:t>（实施主体：乌拉特中旗人民政府，责任单位：旗应急管理局，旗工信局，旗自然资源局，旗林草局，市生态环境局中旗分局，旗文体局，旗水利局，旗发改委，旗交通运输局，旗市场监管局）</w:t>
      </w:r>
    </w:p>
    <w:p w14:paraId="75C29E25">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楷体_GB2312" w:cs="Times New Roman"/>
          <w:b/>
          <w:bCs/>
          <w:spacing w:val="0"/>
          <w:kern w:val="2"/>
          <w:sz w:val="28"/>
          <w:szCs w:val="28"/>
          <w:lang w:val="en-US" w:eastAsia="zh-CN" w:bidi="ar-SA"/>
        </w:rPr>
        <w:t>（四）优选出让一批。</w:t>
      </w:r>
      <w:r>
        <w:rPr>
          <w:rFonts w:hint="default" w:ascii="Times New Roman" w:hAnsi="Times New Roman" w:eastAsia="仿宋_GB2312" w:cs="Times New Roman"/>
          <w:b w:val="0"/>
          <w:bCs w:val="0"/>
          <w:spacing w:val="0"/>
          <w:kern w:val="2"/>
          <w:sz w:val="28"/>
          <w:szCs w:val="28"/>
          <w:lang w:val="en-US" w:eastAsia="zh-CN" w:bidi="ar-SA"/>
        </w:rPr>
        <w:t>按照矿山资源禀赋、开发利用现状，深度挖掘现有矿山深部及夹缝资源空白区，优选出让一批具备开发潜力、符合产业政策的矿业权，推动39个矿业权协议出让及市场化出让，同步推进资源集约利用、安全生产及生态环境保护工作，确保出让资源高效盘活。</w:t>
      </w:r>
      <w:r>
        <w:rPr>
          <w:rFonts w:hint="default" w:ascii="Times New Roman" w:hAnsi="Times New Roman" w:eastAsia="楷体_GB2312" w:cs="Times New Roman"/>
          <w:b/>
          <w:bCs/>
          <w:spacing w:val="0"/>
          <w:kern w:val="2"/>
          <w:sz w:val="28"/>
          <w:szCs w:val="28"/>
          <w:lang w:val="en-US" w:eastAsia="zh-CN" w:bidi="ar-SA"/>
        </w:rPr>
        <w:t>（实施主体：乌拉特中旗人民政府，责任单位：旗发改委，旗自然资源局，旗林草局，市生态环境局中旗分局，旗文体局，旗水利局，旗交通运输局）</w:t>
      </w:r>
    </w:p>
    <w:p w14:paraId="71B0451C">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楷体_GB2312" w:cs="Times New Roman"/>
          <w:b/>
          <w:bCs/>
          <w:spacing w:val="0"/>
          <w:kern w:val="2"/>
          <w:sz w:val="28"/>
          <w:szCs w:val="28"/>
          <w:lang w:val="en-US" w:eastAsia="zh-CN" w:bidi="ar-SA"/>
        </w:rPr>
      </w:pPr>
      <w:r>
        <w:rPr>
          <w:rFonts w:hint="default" w:ascii="Times New Roman" w:hAnsi="Times New Roman" w:eastAsia="楷体_GB2312" w:cs="Times New Roman"/>
          <w:b/>
          <w:bCs/>
          <w:spacing w:val="0"/>
          <w:kern w:val="2"/>
          <w:sz w:val="28"/>
          <w:szCs w:val="28"/>
          <w:lang w:val="en-US" w:eastAsia="zh-CN" w:bidi="ar-SA"/>
        </w:rPr>
        <w:t>（五）推进转采一批。</w:t>
      </w:r>
      <w:r>
        <w:rPr>
          <w:rFonts w:hint="default" w:ascii="Times New Roman" w:hAnsi="Times New Roman" w:eastAsia="仿宋_GB2312" w:cs="Times New Roman"/>
          <w:b w:val="0"/>
          <w:bCs w:val="0"/>
          <w:spacing w:val="0"/>
          <w:kern w:val="2"/>
          <w:sz w:val="28"/>
          <w:szCs w:val="28"/>
          <w:lang w:val="en-US" w:eastAsia="zh-CN" w:bidi="ar-SA"/>
        </w:rPr>
        <w:t>推进整合区内23宗已完成勘查、资源储量探明、具备开采条件的探矿权及新出让探矿权转采进程，推动勘查成果快速转化为实际产能。</w:t>
      </w:r>
      <w:r>
        <w:rPr>
          <w:rFonts w:hint="default" w:ascii="Times New Roman" w:hAnsi="Times New Roman" w:eastAsia="楷体_GB2312" w:cs="Times New Roman"/>
          <w:b/>
          <w:bCs/>
          <w:spacing w:val="0"/>
          <w:kern w:val="2"/>
          <w:sz w:val="28"/>
          <w:szCs w:val="28"/>
          <w:lang w:val="en-US" w:eastAsia="zh-CN" w:bidi="ar-SA"/>
        </w:rPr>
        <w:t>（实施主体：乌拉特中旗人民政府，责任单位：旗自然资源局，旗应急管理局，旗工信局，旗林草局，市生态环境局中旗分局，旗文体局，旗水利局，旗交通运输局）</w:t>
      </w:r>
    </w:p>
    <w:p w14:paraId="4364768A">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楷体_GB2312" w:cs="Times New Roman"/>
          <w:b/>
          <w:bCs/>
          <w:spacing w:val="0"/>
          <w:kern w:val="2"/>
          <w:sz w:val="28"/>
          <w:szCs w:val="28"/>
          <w:lang w:val="en-US" w:eastAsia="zh-CN" w:bidi="ar-SA"/>
        </w:rPr>
      </w:pPr>
      <w:r>
        <w:rPr>
          <w:rFonts w:hint="default" w:ascii="Times New Roman" w:hAnsi="Times New Roman" w:eastAsia="楷体_GB2312" w:cs="Times New Roman"/>
          <w:b/>
          <w:bCs/>
          <w:spacing w:val="0"/>
          <w:kern w:val="2"/>
          <w:sz w:val="28"/>
          <w:szCs w:val="28"/>
          <w:lang w:val="en-US" w:eastAsia="zh-CN" w:bidi="ar-SA"/>
        </w:rPr>
        <w:t>（六）复工达产一批。</w:t>
      </w:r>
      <w:r>
        <w:rPr>
          <w:rFonts w:hint="default" w:ascii="Times New Roman" w:hAnsi="Times New Roman" w:eastAsia="仿宋_GB2312" w:cs="Times New Roman"/>
          <w:b w:val="0"/>
          <w:bCs w:val="0"/>
          <w:spacing w:val="0"/>
          <w:kern w:val="2"/>
          <w:sz w:val="28"/>
          <w:szCs w:val="28"/>
          <w:lang w:val="en-US" w:eastAsia="zh-CN" w:bidi="ar-SA"/>
        </w:rPr>
        <w:t>推动手续不全、安全整改、市场波动等原因停工停产及整合后的非煤矿山，复工达产28个具备安全条件、符合产业政策的矿山，快速恢复区域矿产资源供应能力，确保项目复工后尽快达产达效。</w:t>
      </w:r>
      <w:r>
        <w:rPr>
          <w:rFonts w:hint="default" w:ascii="Times New Roman" w:hAnsi="Times New Roman" w:eastAsia="楷体_GB2312" w:cs="Times New Roman"/>
          <w:b/>
          <w:bCs/>
          <w:spacing w:val="0"/>
          <w:kern w:val="2"/>
          <w:sz w:val="28"/>
          <w:szCs w:val="28"/>
          <w:lang w:val="en-US" w:eastAsia="zh-CN" w:bidi="ar-SA"/>
        </w:rPr>
        <w:t>（实施主体：乌拉特中旗人民政府，责任单位：旗应急管理局，旗自然资源局，旗林草局，市生态环境局中旗分局，旗文体局，旗水利局，旗发改委，旗交通运输局，旗财政局，旗工信局，旗市场监管局）</w:t>
      </w:r>
    </w:p>
    <w:p w14:paraId="74E24823">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楷体_GB2312" w:cs="Times New Roman"/>
          <w:b/>
          <w:bCs/>
          <w:spacing w:val="0"/>
          <w:kern w:val="2"/>
          <w:sz w:val="28"/>
          <w:szCs w:val="28"/>
          <w:lang w:val="en-US" w:eastAsia="zh-CN" w:bidi="ar-SA"/>
        </w:rPr>
      </w:pPr>
      <w:bookmarkStart w:id="7" w:name="_Toc31677"/>
      <w:r>
        <w:rPr>
          <w:rFonts w:hint="default" w:ascii="Times New Roman" w:hAnsi="Times New Roman" w:eastAsia="楷体_GB2312" w:cs="Times New Roman"/>
          <w:b/>
          <w:bCs/>
          <w:spacing w:val="0"/>
          <w:kern w:val="2"/>
          <w:sz w:val="28"/>
          <w:szCs w:val="28"/>
          <w:lang w:val="en-US" w:eastAsia="zh-CN" w:bidi="ar-SA"/>
        </w:rPr>
        <w:t>三、方法步骤</w:t>
      </w:r>
      <w:bookmarkEnd w:id="7"/>
    </w:p>
    <w:p w14:paraId="34D72E94">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Times New Roman" w:hAnsi="Times New Roman" w:eastAsia="楷体_GB2312" w:cs="Times New Roman"/>
          <w:b/>
          <w:bCs/>
          <w:spacing w:val="0"/>
          <w:kern w:val="2"/>
          <w:sz w:val="28"/>
          <w:szCs w:val="28"/>
          <w:lang w:val="en-US" w:eastAsia="zh-CN" w:bidi="ar-SA"/>
        </w:rPr>
      </w:pPr>
      <w:r>
        <w:rPr>
          <w:rFonts w:hint="default" w:ascii="Times New Roman" w:hAnsi="Times New Roman" w:eastAsia="楷体_GB2312" w:cs="Times New Roman"/>
          <w:b/>
          <w:bCs/>
          <w:spacing w:val="0"/>
          <w:kern w:val="2"/>
          <w:sz w:val="28"/>
          <w:szCs w:val="28"/>
          <w:lang w:val="en-US" w:eastAsia="zh-CN" w:bidi="ar-SA"/>
        </w:rPr>
        <w:t>（一）动员部署阶段（2025年12月底）</w:t>
      </w:r>
    </w:p>
    <w:p w14:paraId="3155F6E3">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以国家和自治区相关政策为遵循，锚定“认知统一、基础铺垫、氛围营造”目标，开展全链条底数摸排，构建“旗政府主导、部门协同、企业主责”责任体系，通过分层动员与政策宣讲破解落地堵点，起草实施方案；同时，将集约节约理念前置，明确整合后矿山规模、空间布局及资源回采率要求，为后续工作打基础。</w:t>
      </w:r>
    </w:p>
    <w:p w14:paraId="7FEAE950">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eastAsia" w:ascii="楷体_GB2312" w:hAnsi="楷体_GB2312" w:eastAsia="楷体_GB2312" w:cs="楷体_GB2312"/>
          <w:b/>
          <w:bCs/>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（二）组织实施阶段（2026年1月至2028年12月底前）</w:t>
      </w:r>
    </w:p>
    <w:p w14:paraId="5853166F">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1.整合重组一批。全旗打造常兴扎嘎乌苏铁矿、284地区金矿、铸合石哈河矿区银金铅锌等19个整合区，整合矿业权46宗，其中采矿权27宗，探矿权19宗。</w:t>
      </w:r>
    </w:p>
    <w:p w14:paraId="44643609">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2.淘汰关闭一批。对长期停产且增储上产、复工复产无望，不符合生态环境、安全生产等管控要求小型矿山依法依规有序关闭退出，全旗共淘汰退出采矿权7宗。</w:t>
      </w:r>
    </w:p>
    <w:p w14:paraId="5BB7AB29">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3.升级改造一批。根据全旗矿业权现状，研究本行政区域升级改造矿山11宗，按照《内蒙古自治区非煤矿山行业管理协调机制办公室关于推进全区非煤矿山资源整合、增储上产工作的通知》（内自然资发〔2025〕11号）的要求完成升级改造。</w:t>
      </w:r>
    </w:p>
    <w:p w14:paraId="62390B01">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4.优选出让一批。根据全旗整合需求，按照矿山资源禀赋情况，推动39个矿业权协议出让及市场化出让，同时规范出让流程，按照“公开、公平、公正”原则，依托公共资源交易平台，采用挂牌、拍卖等市场化方式组织出让，明确出让年限、开发要求、生态修复责任等关键条款。</w:t>
      </w:r>
    </w:p>
    <w:p w14:paraId="50119ED0">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5.推进转采一批。全力推进整合区内23宗已完成勘查、资源储量探明、具备开采条件的探矿权及新出让探矿权转采进程，要求转采项目严格落实开发利用方案、安全生产专项方案及生态修复方案，同步建立开采进度、资源利用、环境治理全过程监管台账，确保转采后项目规范运营。</w:t>
      </w:r>
    </w:p>
    <w:p w14:paraId="190756E0">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6.复工达产一批。复工达产28个具备安全条件、符合产业政策的矿山，指导复工矿山优化开采计划，合理配置生产要素，加强技术改造与管理提升，达到设计产能。</w:t>
      </w:r>
    </w:p>
    <w:p w14:paraId="515F28C0">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eastAsia" w:ascii="楷体_GB2312" w:hAnsi="楷体_GB2312" w:eastAsia="楷体_GB2312" w:cs="楷体_GB2312"/>
          <w:b/>
          <w:bCs/>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（三）巩固提升阶段（2029年1月至2030年12月底前）</w:t>
      </w:r>
    </w:p>
    <w:p w14:paraId="6B2992B2">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在前期工作基础上，围绕“整合重组一批、淘汰关闭一批、升级改造一批、优选出让一批、推进转采一批、复工达产一批”目标推进，力争在“十五五”期间，通过整合重组、淘汰退出，减少15宗采矿权，19宗探矿权，力争消减矿业权34个，全旗矿山总数控制在65个以内，使28个矿山实现复工复产，促进矿产资源合理开发利用，带动就业与产值增长。</w:t>
      </w:r>
    </w:p>
    <w:p w14:paraId="49528DF2">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eastAsia" w:ascii="黑体" w:hAnsi="黑体" w:eastAsia="黑体" w:cs="黑体"/>
          <w:b w:val="0"/>
          <w:bCs w:val="0"/>
          <w:spacing w:val="0"/>
          <w:kern w:val="2"/>
          <w:sz w:val="28"/>
          <w:szCs w:val="28"/>
          <w:lang w:val="en-US" w:eastAsia="zh-CN" w:bidi="ar-SA"/>
        </w:rPr>
      </w:pPr>
      <w:bookmarkStart w:id="8" w:name="_Toc29301"/>
      <w:r>
        <w:rPr>
          <w:rFonts w:hint="eastAsia" w:ascii="黑体" w:hAnsi="黑体" w:eastAsia="黑体" w:cs="黑体"/>
          <w:b w:val="0"/>
          <w:bCs w:val="0"/>
          <w:spacing w:val="0"/>
          <w:kern w:val="2"/>
          <w:sz w:val="28"/>
          <w:szCs w:val="28"/>
          <w:lang w:val="en-US" w:eastAsia="zh-CN" w:bidi="ar-SA"/>
        </w:rPr>
        <w:t>四、各部门具体职责</w:t>
      </w:r>
      <w:bookmarkEnd w:id="8"/>
    </w:p>
    <w:p w14:paraId="532F8E90">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自然资源局负责矿业权变更、整合、关闭注销等手续办理；协助财政部门落实退出矿山企业矿业权价款退还工作；指导整合重组、升级改造后矿山企业完成储量核实报告、开发利用方案、矿山生态修复方案评审及矿产资源出让收益征收工作；督导</w:t>
      </w:r>
      <w:r>
        <w:rPr>
          <w:rFonts w:hint="default" w:ascii="Times New Roman" w:hAnsi="Times New Roman" w:eastAsia="仿宋_GB2312" w:cs="Times New Roman"/>
          <w:b w:val="0"/>
          <w:bCs w:val="0"/>
          <w:spacing w:val="-6"/>
          <w:kern w:val="2"/>
          <w:sz w:val="28"/>
          <w:szCs w:val="28"/>
          <w:lang w:val="en-US" w:eastAsia="zh-CN" w:bidi="ar-SA"/>
        </w:rPr>
        <w:t>企业履行矿山地质环境恢复治理任务。</w:t>
      </w:r>
    </w:p>
    <w:p w14:paraId="5B30763E">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旗应急管理局（矿山安全监管局）</w:t>
      </w:r>
      <w:bookmarkStart w:id="9" w:name="OLE_LINK46"/>
      <w:bookmarkStart w:id="10" w:name="OLE_LINK44"/>
      <w:r>
        <w:rPr>
          <w:rFonts w:hint="default" w:ascii="Times New Roman" w:hAnsi="Times New Roman" w:eastAsia="仿宋_GB2312" w:cs="Times New Roman"/>
          <w:b w:val="0"/>
          <w:bCs w:val="0"/>
          <w:spacing w:val="0"/>
          <w:kern w:val="2"/>
          <w:sz w:val="28"/>
          <w:szCs w:val="28"/>
          <w:lang w:val="en-US" w:eastAsia="zh-CN" w:bidi="ar-SA"/>
        </w:rPr>
        <w:t>负责矿山整合全过程安全生产监督管理工作，精准统计并按要求上报整合范围内企业安全生产许可证注销、吊销的具体情况；指导相关企业依规完善材料、规范办理安全生产许可证申领、变更及延续等业务；协助上级部门推进升级改造项目安全设施设计审查、整合后安全设施竣工验收、关闭矿山安全条件核查等相关审批监管工作。</w:t>
      </w:r>
    </w:p>
    <w:p w14:paraId="00A1856B">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旗林草局负责矿业权整合、矿山升级改造征占用草原、林地的审批工作。对不符合林草管控要求，且长期拒不整改的矿山，提请政府予以关闭退出。</w:t>
      </w:r>
    </w:p>
    <w:p w14:paraId="2A7E0F85">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市生态环境局中旗分局负责审核矿业权整合、矿山升级改造等项目是否符合环境管控要求；指导矿山企业办理环境影响评价审批手续</w:t>
      </w:r>
      <w:bookmarkStart w:id="11" w:name="OLE_LINK48"/>
      <w:bookmarkStart w:id="12" w:name="OLE_LINK47"/>
      <w:r>
        <w:rPr>
          <w:rFonts w:hint="default" w:ascii="Times New Roman" w:hAnsi="Times New Roman" w:eastAsia="仿宋_GB2312" w:cs="Times New Roman"/>
          <w:b w:val="0"/>
          <w:bCs w:val="0"/>
          <w:spacing w:val="0"/>
          <w:kern w:val="2"/>
          <w:sz w:val="28"/>
          <w:szCs w:val="28"/>
          <w:lang w:val="en-US" w:eastAsia="zh-CN" w:bidi="ar-SA"/>
        </w:rPr>
        <w:t>，对不符合生态环境管控要求，且长期拒不</w:t>
      </w:r>
      <w:r>
        <w:rPr>
          <w:rFonts w:hint="default" w:ascii="Times New Roman" w:hAnsi="Times New Roman" w:eastAsia="仿宋_GB2312" w:cs="Times New Roman"/>
          <w:b w:val="0"/>
          <w:bCs w:val="0"/>
          <w:spacing w:val="-6"/>
          <w:kern w:val="2"/>
          <w:sz w:val="28"/>
          <w:szCs w:val="28"/>
          <w:lang w:val="en-US" w:eastAsia="zh-CN" w:bidi="ar-SA"/>
        </w:rPr>
        <w:t>整改的矿山，提请政府予以关闭退出。</w:t>
      </w:r>
    </w:p>
    <w:bookmarkEnd w:id="11"/>
    <w:bookmarkEnd w:id="12"/>
    <w:p w14:paraId="539D7B45">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旗文体局负责矿业权整合、矿山升级改造等项目涉及的重要风景区、重点保护的不能移动的历史文物和名胜古迹审核工作。</w:t>
      </w:r>
    </w:p>
    <w:bookmarkEnd w:id="9"/>
    <w:bookmarkEnd w:id="10"/>
    <w:p w14:paraId="5452657F">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旗水利局负责矿业权整合、矿山升级改造等项目取水许可、水土保持方案审批</w:t>
      </w:r>
      <w:bookmarkStart w:id="16" w:name="_GoBack"/>
      <w:bookmarkEnd w:id="16"/>
      <w:r>
        <w:rPr>
          <w:rFonts w:hint="default" w:ascii="Times New Roman" w:hAnsi="Times New Roman" w:eastAsia="仿宋_GB2312" w:cs="Times New Roman"/>
          <w:b w:val="0"/>
          <w:bCs w:val="0"/>
          <w:spacing w:val="0"/>
          <w:kern w:val="2"/>
          <w:sz w:val="28"/>
          <w:szCs w:val="28"/>
          <w:lang w:val="en-US" w:eastAsia="zh-CN" w:bidi="ar-SA"/>
        </w:rPr>
        <w:t>工作。</w:t>
      </w:r>
    </w:p>
    <w:p w14:paraId="68184933">
      <w:pPr>
        <w:pStyle w:val="8"/>
        <w:keepNext w:val="0"/>
        <w:keepLines w:val="0"/>
        <w:pageBreakBefore w:val="0"/>
        <w:widowControl w:val="0"/>
        <w:kinsoku/>
        <w:wordWrap/>
        <w:overflowPunct w:val="0"/>
        <w:topLinePunct w:val="0"/>
        <w:autoSpaceDE/>
        <w:autoSpaceDN/>
        <w:bidi w:val="0"/>
        <w:adjustRightInd/>
        <w:snapToGrid/>
        <w:spacing w:after="0" w:line="500" w:lineRule="exact"/>
        <w:ind w:firstLine="536" w:firstLineChars="200"/>
        <w:textAlignment w:val="auto"/>
        <w:rPr>
          <w:rFonts w:hint="default" w:ascii="Times New Roman" w:hAnsi="Times New Roman" w:eastAsia="仿宋_GB2312" w:cs="Times New Roman"/>
          <w:b w:val="0"/>
          <w:bCs w:val="0"/>
          <w:spacing w:val="-6"/>
          <w:kern w:val="2"/>
          <w:sz w:val="28"/>
          <w:szCs w:val="28"/>
          <w:lang w:val="en-US" w:eastAsia="zh-CN" w:bidi="ar-SA"/>
        </w:rPr>
      </w:pPr>
      <w:r>
        <w:rPr>
          <w:rFonts w:hint="default" w:ascii="Times New Roman" w:hAnsi="Times New Roman" w:eastAsia="仿宋_GB2312" w:cs="Times New Roman"/>
          <w:b w:val="0"/>
          <w:bCs w:val="0"/>
          <w:spacing w:val="-6"/>
          <w:kern w:val="2"/>
          <w:sz w:val="28"/>
          <w:szCs w:val="28"/>
          <w:lang w:val="en-US" w:eastAsia="zh-CN" w:bidi="ar-SA"/>
        </w:rPr>
        <w:t>旗发改委负责整合项目立项工作。</w:t>
      </w:r>
    </w:p>
    <w:p w14:paraId="433758C1">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旗工信局负责将全旗非煤矿山的整合增储列入全旗“十五五”工业规划统筹推动及整合后新矿山不涉及产能变化的技改项目立项，同步引导企业在绿色化、智能化、无人化方面做出升级。</w:t>
      </w:r>
    </w:p>
    <w:p w14:paraId="6DD8B263">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旗交通运输局负责矿业权整合、矿山升级改造等项目涉及公路、铁路、机场等审核工作。</w:t>
      </w:r>
    </w:p>
    <w:p w14:paraId="04914E34">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旗财政局牵头制定小型矿山退出补偿政策，负责退出矿山企业资产评估、补偿资金落实工作。</w:t>
      </w:r>
    </w:p>
    <w:p w14:paraId="64D4F221">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旗人武部军事科负责矿业权整合、矿山升级改造等项目涉及的军事管控区、国防工程设施审核工作。</w:t>
      </w:r>
    </w:p>
    <w:p w14:paraId="34105BF0">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旗市场监管局负责整合重组后矿山企业营业执照、股权变更等手续办理；关闭退出矿山企业营业执照等证照注销手续办理。</w:t>
      </w:r>
    </w:p>
    <w:p w14:paraId="657F8B4E">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旗公安局负责对关闭退出矿山</w:t>
      </w:r>
      <w:r>
        <w:rPr>
          <w:rFonts w:hint="default" w:ascii="Times New Roman" w:hAnsi="Times New Roman" w:eastAsia="仿宋_GB2312" w:cs="Times New Roman"/>
          <w:b w:val="0"/>
          <w:bCs w:val="0"/>
          <w:spacing w:val="-6"/>
          <w:kern w:val="2"/>
          <w:sz w:val="28"/>
          <w:szCs w:val="28"/>
          <w:lang w:val="en-US" w:eastAsia="zh-CN" w:bidi="ar-SA"/>
        </w:rPr>
        <w:t>停止供应火工用品，并维护社会稳定。</w:t>
      </w:r>
    </w:p>
    <w:p w14:paraId="0B4B4117">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旗信访局负责做好信访转办工作，协调解决信访问题。</w:t>
      </w:r>
    </w:p>
    <w:p w14:paraId="61046BC9">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属地各苏木镇政府负责协调矿业权整合过程中征地涉及的社会矛盾等问题。</w:t>
      </w:r>
    </w:p>
    <w:p w14:paraId="4397DAD3">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eastAsia" w:ascii="黑体" w:hAnsi="黑体" w:eastAsia="黑体" w:cs="黑体"/>
          <w:b w:val="0"/>
          <w:bCs w:val="0"/>
          <w:spacing w:val="0"/>
          <w:kern w:val="2"/>
          <w:sz w:val="28"/>
          <w:szCs w:val="28"/>
          <w:lang w:val="en-US" w:eastAsia="zh-CN" w:bidi="ar-SA"/>
        </w:rPr>
      </w:pPr>
      <w:bookmarkStart w:id="13" w:name="_Toc1283"/>
      <w:r>
        <w:rPr>
          <w:rFonts w:hint="eastAsia" w:ascii="黑体" w:hAnsi="黑体" w:eastAsia="黑体" w:cs="黑体"/>
          <w:b w:val="0"/>
          <w:bCs w:val="0"/>
          <w:spacing w:val="0"/>
          <w:kern w:val="2"/>
          <w:sz w:val="28"/>
          <w:szCs w:val="28"/>
          <w:lang w:val="en-US" w:eastAsia="zh-CN" w:bidi="ar-SA"/>
        </w:rPr>
        <w:t>五、工作机制</w:t>
      </w:r>
      <w:bookmarkEnd w:id="13"/>
    </w:p>
    <w:p w14:paraId="212AC995">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eastAsia" w:ascii="楷体_GB2312" w:hAnsi="楷体_GB2312" w:eastAsia="楷体_GB2312" w:cs="楷体_GB2312"/>
          <w:b/>
          <w:bCs/>
          <w:spacing w:val="0"/>
          <w:kern w:val="2"/>
          <w:sz w:val="28"/>
          <w:szCs w:val="28"/>
          <w:lang w:val="en-US" w:eastAsia="zh-CN" w:bidi="ar-SA"/>
        </w:rPr>
      </w:pPr>
      <w:r>
        <w:rPr>
          <w:rFonts w:hint="eastAsia" w:ascii="楷体_GB2312" w:hAnsi="楷体_GB2312" w:eastAsia="楷体_GB2312" w:cs="楷体_GB2312"/>
          <w:b/>
          <w:bCs/>
          <w:spacing w:val="0"/>
          <w:kern w:val="2"/>
          <w:sz w:val="28"/>
          <w:szCs w:val="28"/>
          <w:lang w:val="en-US" w:eastAsia="zh-CN" w:bidi="ar-SA"/>
        </w:rPr>
        <w:t>（一）建立联席会议制度</w:t>
      </w:r>
    </w:p>
    <w:p w14:paraId="0C364A01">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在非煤矿山资源整合、增储上产实施阶段，针对在实施过程中暴露的“政企沟通不畅、部门协同效率不足”等问题，为强化统筹协调能力，建立乌拉特中旗非煤矿山资源整合、增储上产工作联席会议制度，旗政府办公室每季度（遇紧急问题可临时加开）调度工作进展情况，对工作推进速度慢，问题解决不积极、不明显，推诿扯皮的部门，予以严肃通报。（召集人：旗人民政府，参会单位：应急管理局，旗工信局，旗自然资源局，旗林草局，市生态环境局中旗分局，旗文体局，旗水利局，旗发改委，旗交通运输局，旗市场监管局）</w:t>
      </w:r>
    </w:p>
    <w:p w14:paraId="40A72552">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楷体_GB2312" w:hAnsi="楷体_GB2312" w:eastAsia="楷体_GB2312" w:cs="楷体_GB2312"/>
          <w:b/>
          <w:bCs/>
          <w:spacing w:val="0"/>
          <w:kern w:val="2"/>
          <w:sz w:val="28"/>
          <w:szCs w:val="28"/>
          <w:lang w:val="en-US" w:eastAsia="zh-CN" w:bidi="ar-SA"/>
        </w:rPr>
      </w:pPr>
      <w:r>
        <w:rPr>
          <w:rFonts w:hint="default" w:ascii="楷体_GB2312" w:hAnsi="楷体_GB2312" w:eastAsia="楷体_GB2312" w:cs="楷体_GB2312"/>
          <w:b/>
          <w:bCs/>
          <w:spacing w:val="0"/>
          <w:kern w:val="2"/>
          <w:sz w:val="28"/>
          <w:szCs w:val="28"/>
          <w:lang w:val="en-US" w:eastAsia="zh-CN" w:bidi="ar-SA"/>
        </w:rPr>
        <w:t>（二）联合督导落实制度</w:t>
      </w:r>
    </w:p>
    <w:p w14:paraId="63DAA0E9">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由旗政府办公室牵头，抽调自然资源局、矿山安全监管局、工信局、市生态环境局中旗分局等联席会议固定参会单位业务骨干（每单位2—3人）组成，设组长1名（由旗政府分管副旗长兼任）、副组长2名（分别由自然资源局、矿山安全监管局主要负责人担任），负责全旗性重大议定事项。</w:t>
      </w:r>
    </w:p>
    <w:p w14:paraId="3BA1BE12">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楷体_GB2312" w:hAnsi="楷体_GB2312" w:eastAsia="楷体_GB2312" w:cs="楷体_GB2312"/>
          <w:b/>
          <w:bCs/>
          <w:spacing w:val="0"/>
          <w:kern w:val="2"/>
          <w:sz w:val="28"/>
          <w:szCs w:val="28"/>
          <w:lang w:val="en-US" w:eastAsia="zh-CN" w:bidi="ar-SA"/>
        </w:rPr>
      </w:pPr>
      <w:r>
        <w:rPr>
          <w:rFonts w:hint="default" w:ascii="楷体_GB2312" w:hAnsi="楷体_GB2312" w:eastAsia="楷体_GB2312" w:cs="楷体_GB2312"/>
          <w:b/>
          <w:bCs/>
          <w:spacing w:val="0"/>
          <w:kern w:val="2"/>
          <w:sz w:val="28"/>
          <w:szCs w:val="28"/>
          <w:lang w:val="en-US" w:eastAsia="zh-CN" w:bidi="ar-SA"/>
        </w:rPr>
        <w:t>（三）包片包干制度</w:t>
      </w:r>
    </w:p>
    <w:p w14:paraId="7937EEF0">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在联合督导落实制度基础上，为破解“督导覆盖不全面、责任划分不具体、问题响应不及时”等问题，特建立包片包干制度。旗政府主要领导和分管副旗长进行包联的政策，督导此项工作达到预期效果。</w:t>
      </w:r>
    </w:p>
    <w:p w14:paraId="4837212D">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2" w:firstLineChars="200"/>
        <w:textAlignment w:val="auto"/>
        <w:rPr>
          <w:rFonts w:hint="default" w:ascii="楷体_GB2312" w:hAnsi="楷体_GB2312" w:eastAsia="楷体_GB2312" w:cs="楷体_GB2312"/>
          <w:b/>
          <w:bCs/>
          <w:spacing w:val="0"/>
          <w:kern w:val="2"/>
          <w:sz w:val="28"/>
          <w:szCs w:val="28"/>
          <w:lang w:val="en-US" w:eastAsia="zh-CN" w:bidi="ar-SA"/>
        </w:rPr>
      </w:pPr>
      <w:r>
        <w:rPr>
          <w:rFonts w:hint="default" w:ascii="楷体_GB2312" w:hAnsi="楷体_GB2312" w:eastAsia="楷体_GB2312" w:cs="楷体_GB2312"/>
          <w:b/>
          <w:bCs/>
          <w:spacing w:val="0"/>
          <w:kern w:val="2"/>
          <w:sz w:val="28"/>
          <w:szCs w:val="28"/>
          <w:lang w:val="en-US" w:eastAsia="zh-CN" w:bidi="ar-SA"/>
        </w:rPr>
        <w:t>（四）工作问效机制</w:t>
      </w:r>
    </w:p>
    <w:p w14:paraId="2B5D9C88">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在包片包干制度基础上，为避免“包联责任虚化、工作推进空转”，特建立工作问效机制。该机制以“量化</w:t>
      </w:r>
    </w:p>
    <w:p w14:paraId="72C0CB4E">
      <w:pPr>
        <w:pStyle w:val="8"/>
        <w:keepNext w:val="0"/>
        <w:keepLines w:val="0"/>
        <w:pageBreakBefore w:val="0"/>
        <w:widowControl w:val="0"/>
        <w:kinsoku/>
        <w:wordWrap/>
        <w:overflowPunct w:val="0"/>
        <w:topLinePunct w:val="0"/>
        <w:autoSpaceDE/>
        <w:autoSpaceDN/>
        <w:bidi w:val="0"/>
        <w:adjustRightInd/>
        <w:snapToGrid/>
        <w:spacing w:after="0" w:line="500" w:lineRule="exact"/>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评估、动态跟踪、奖优罚劣”为核心，是包片包干制度的“效能检测器”。通</w:t>
      </w:r>
    </w:p>
    <w:p w14:paraId="6F5E8663">
      <w:pPr>
        <w:pStyle w:val="8"/>
        <w:keepNext w:val="0"/>
        <w:keepLines w:val="0"/>
        <w:pageBreakBefore w:val="0"/>
        <w:widowControl w:val="0"/>
        <w:kinsoku/>
        <w:wordWrap/>
        <w:overflowPunct w:val="0"/>
        <w:topLinePunct w:val="0"/>
        <w:autoSpaceDE/>
        <w:autoSpaceDN/>
        <w:bidi w:val="0"/>
        <w:adjustRightInd/>
        <w:snapToGrid/>
        <w:spacing w:after="0" w:line="500" w:lineRule="exact"/>
        <w:textAlignment w:val="auto"/>
        <w:rPr>
          <w:rFonts w:hint="default" w:ascii="Times New Roman" w:hAnsi="Times New Roman" w:eastAsia="仿宋_GB2312" w:cs="Times New Roman"/>
          <w:b w:val="0"/>
          <w:bCs w:val="0"/>
          <w:spacing w:val="0"/>
          <w:kern w:val="2"/>
          <w:sz w:val="28"/>
          <w:szCs w:val="28"/>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过构建多维度问效指标体系，定期对包联人员工作成效进行评估，及时发现履职漏洞，推动包联任务从“完成”向“优质完成”转变，为巩固提升阶段工作成效提供刚性约束。对问效发现的问题，建立“整改台账”，明确整改责任人、时限及标准；问效工作组每半年跟踪整改进度，整改完成后组织“回头看”，确保问题整改到位；整改不到位的，延长整改期限并加倍扣分，形成“问效－整改－再问效”的闭环管理。</w:t>
      </w:r>
    </w:p>
    <w:p w14:paraId="3C6F5153">
      <w:pPr>
        <w:pStyle w:val="8"/>
        <w:keepNext w:val="0"/>
        <w:keepLines w:val="0"/>
        <w:pageBreakBefore w:val="0"/>
        <w:widowControl w:val="0"/>
        <w:kinsoku/>
        <w:wordWrap/>
        <w:overflowPunct w:val="0"/>
        <w:topLinePunct w:val="0"/>
        <w:autoSpaceDE/>
        <w:autoSpaceDN/>
        <w:bidi w:val="0"/>
        <w:adjustRightInd/>
        <w:snapToGrid/>
        <w:spacing w:after="0" w:line="500" w:lineRule="exact"/>
        <w:ind w:firstLine="560" w:firstLineChars="200"/>
        <w:textAlignment w:val="auto"/>
        <w:rPr>
          <w:rFonts w:hint="default" w:ascii="Times New Roman" w:hAnsi="Times New Roman" w:eastAsia="仿宋_GB2312" w:cs="Times New Roman"/>
          <w:b w:val="0"/>
          <w:bCs w:val="0"/>
          <w:spacing w:val="0"/>
          <w:kern w:val="2"/>
          <w:sz w:val="32"/>
          <w:szCs w:val="32"/>
          <w:lang w:val="en-US" w:eastAsia="zh-CN" w:bidi="ar-SA"/>
        </w:rPr>
      </w:pPr>
      <w:r>
        <w:rPr>
          <w:rFonts w:hint="default" w:ascii="Times New Roman" w:hAnsi="Times New Roman" w:eastAsia="仿宋_GB2312" w:cs="Times New Roman"/>
          <w:b w:val="0"/>
          <w:bCs w:val="0"/>
          <w:spacing w:val="0"/>
          <w:kern w:val="2"/>
          <w:sz w:val="28"/>
          <w:szCs w:val="28"/>
          <w:lang w:val="en-US" w:eastAsia="zh-CN" w:bidi="ar-SA"/>
        </w:rPr>
        <w:t>本方案自印发之日起实施，实施过程中结合实际工作推动情况，如有变动，经政府召开联席会后适时调整方案，经旗政府备案印发后继续实施。</w:t>
      </w:r>
      <w:r>
        <w:rPr>
          <w:rFonts w:hint="default" w:ascii="Times New Roman" w:hAnsi="Times New Roman" w:eastAsia="仿宋_GB2312" w:cs="Times New Roman"/>
          <w:b w:val="0"/>
          <w:bCs w:val="0"/>
          <w:spacing w:val="0"/>
          <w:kern w:val="2"/>
          <w:sz w:val="32"/>
          <w:szCs w:val="32"/>
          <w:lang w:val="en-US" w:eastAsia="zh-CN" w:bidi="ar-SA"/>
        </w:rPr>
        <w:t>■</w:t>
      </w:r>
    </w:p>
    <w:p w14:paraId="1F380DC5">
      <w:pPr>
        <w:pStyle w:val="8"/>
        <w:keepNext w:val="0"/>
        <w:keepLines w:val="0"/>
        <w:pageBreakBefore w:val="0"/>
        <w:widowControl w:val="0"/>
        <w:kinsoku/>
        <w:wordWrap/>
        <w:overflowPunct w:val="0"/>
        <w:topLinePunct w:val="0"/>
        <w:autoSpaceDE/>
        <w:autoSpaceDN/>
        <w:bidi w:val="0"/>
        <w:adjustRightInd/>
        <w:snapToGrid/>
        <w:spacing w:after="0" w:line="500" w:lineRule="exact"/>
        <w:ind w:firstLine="640" w:firstLineChars="200"/>
        <w:textAlignment w:val="auto"/>
        <w:rPr>
          <w:rFonts w:hint="default" w:ascii="Times New Roman" w:hAnsi="Times New Roman" w:eastAsia="仿宋_GB2312" w:cs="Times New Roman"/>
          <w:b w:val="0"/>
          <w:bCs w:val="0"/>
          <w:spacing w:val="0"/>
          <w:kern w:val="2"/>
          <w:sz w:val="32"/>
          <w:szCs w:val="32"/>
          <w:lang w:val="en-US" w:eastAsia="zh-CN" w:bidi="ar-SA"/>
        </w:rPr>
      </w:pPr>
    </w:p>
    <w:sectPr>
      <w:headerReference r:id="rId3" w:type="default"/>
      <w:footerReference r:id="rId5" w:type="default"/>
      <w:headerReference r:id="rId4" w:type="even"/>
      <w:footerReference r:id="rId6" w:type="even"/>
      <w:pgSz w:w="11906" w:h="16838"/>
      <w:pgMar w:top="1440" w:right="1304" w:bottom="1440" w:left="1304" w:header="851" w:footer="992" w:gutter="0"/>
      <w:pgBorders>
        <w:top w:val="none" w:sz="0" w:space="0"/>
        <w:left w:val="none" w:sz="0" w:space="0"/>
        <w:bottom w:val="none" w:sz="0" w:space="0"/>
        <w:right w:val="none" w:sz="0" w:space="0"/>
      </w:pgBorders>
      <w:pgNumType w:fmt="decimal" w:start="12"/>
      <w:cols w:equalWidth="0" w:num="2">
        <w:col w:w="4436" w:space="425"/>
        <w:col w:w="4436"/>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B65FF4">
    <w:pPr>
      <w:pStyle w:val="15"/>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757B64B">
                          <w:pPr>
                            <w:pStyle w:val="1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167"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NJWO7QAAAABQEA&#10;AA8AAAAAAAAAAQAgAAAAIgAAAGRycy9kb3ducmV2LnhtbFBLAQIUABQAAAAIAIdO4kAAQvhS6QEA&#10;AMoDAAAOAAAAAAAAAAEAIAAAAB8BAABkcnMvZTJvRG9jLnhtbFBLBQYAAAAABgAGAFkBAAB6BQAA&#10;AAA=&#10;">
              <v:fill on="f" focussize="0,0"/>
              <v:stroke on="f" weight="0.5pt"/>
              <v:imagedata o:title=""/>
              <o:lock v:ext="edit" aspectratio="f"/>
              <v:textbox inset="0mm,0mm,0mm,0mm" style="mso-fit-shape-to-text:t;">
                <w:txbxContent>
                  <w:p w14:paraId="6757B64B">
                    <w:pPr>
                      <w:pStyle w:val="15"/>
                    </w:pPr>
                    <w: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- 5 -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CE91">
    <w:pPr>
      <w:pStyle w:val="15"/>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BD53C29">
                          <w:pPr>
                            <w:pStyle w:val="1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t>—</w:t>
                          </w:r>
                        </w:p>
                      </w:txbxContent>
                    </wps:txbx>
                    <wps:bodyPr vert="horz" wrap="none" lIns="0" tIns="0" rIns="0" bIns="0" anchor="t" anchorCtr="0" upright="0">
                      <a:spAutoFit/>
                    </wps:bodyPr>
                  </wps:wsp>
                </a:graphicData>
              </a:graphic>
            </wp:anchor>
          </w:drawing>
        </mc:Choice>
        <mc:Fallback>
          <w:pict>
            <v:shape id="文本框 168"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0lY7tAAAAAFAQAA&#10;DwAAAAAAAAABACAAAAAiAAAAZHJzL2Rvd25yZXYueG1sUEsBAhQAFAAAAAgAh07iQOXnIuLoAQAA&#10;ygMAAA4AAAAAAAAAAQAgAAAAHwEAAGRycy9lMm9Eb2MueG1sUEsFBgAAAAAGAAYAWQEAAHkFAAAA&#10;AA==&#10;">
              <v:fill on="f" focussize="0,0"/>
              <v:stroke on="f" weight="0.5pt"/>
              <v:imagedata o:title=""/>
              <o:lock v:ext="edit" aspectratio="f"/>
              <v:textbox inset="0mm,0mm,0mm,0mm" style="mso-fit-shape-to-text:t;">
                <w:txbxContent>
                  <w:p w14:paraId="0BD53C29">
                    <w:pPr>
                      <w:pStyle w:val="1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w:t>
                    </w:r>
                    <w:r>
                      <w:rPr>
                        <w:sz w:val="28"/>
                        <w:szCs w:val="28"/>
                      </w:rPr>
                      <w:fldChar w:fldCharType="end"/>
                    </w:r>
                    <w:r>
                      <w:rPr>
                        <w:sz w:val="28"/>
                        <w:szCs w:val="28"/>
                      </w:rPr>
                      <w:t xml:space="preserve"> </w:t>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F4B76">
    <w:pPr>
      <w:pStyle w:val="10"/>
      <w:pBdr>
        <w:bottom w:val="single" w:color="auto" w:sz="6" w:space="0"/>
      </w:pBdr>
      <w:jc w:val="both"/>
    </w:pPr>
    <w:r>
      <w:rPr>
        <w:sz w:val="18"/>
      </w:rPr>
      <mc:AlternateContent>
        <mc:Choice Requires="wps">
          <w:drawing>
            <wp:anchor distT="0" distB="0" distL="114300" distR="114300" simplePos="0" relativeHeight="251662336" behindDoc="0" locked="0" layoutInCell="1" allowOverlap="1">
              <wp:simplePos x="0" y="0"/>
              <wp:positionH relativeFrom="column">
                <wp:posOffset>1653540</wp:posOffset>
              </wp:positionH>
              <wp:positionV relativeFrom="paragraph">
                <wp:posOffset>-228600</wp:posOffset>
              </wp:positionV>
              <wp:extent cx="2670175" cy="361950"/>
              <wp:effectExtent l="0" t="0" r="15875" b="0"/>
              <wp:wrapNone/>
              <wp:docPr id="9" name="矩形 90"/>
              <wp:cNvGraphicFramePr/>
              <a:graphic xmlns:a="http://schemas.openxmlformats.org/drawingml/2006/main">
                <a:graphicData uri="http://schemas.microsoft.com/office/word/2010/wordprocessingShape">
                  <wps:wsp>
                    <wps:cNvSpPr/>
                    <wps:spPr>
                      <a:xfrm>
                        <a:off x="0" y="0"/>
                        <a:ext cx="2670175" cy="361950"/>
                      </a:xfrm>
                      <a:prstGeom prst="rect">
                        <a:avLst/>
                      </a:prstGeom>
                      <a:solidFill>
                        <a:srgbClr val="FFFFFF"/>
                      </a:solidFill>
                      <a:ln>
                        <a:noFill/>
                      </a:ln>
                    </wps:spPr>
                    <wps:txbx>
                      <w:txbxContent>
                        <w:p w14:paraId="6AE1EF72">
                          <w:pPr>
                            <w:jc w:val="center"/>
                            <w:rPr>
                              <w:szCs w:val="24"/>
                              <w:u w:val="thick"/>
                            </w:rPr>
                          </w:pPr>
                          <w:r>
                            <w:rPr>
                              <w:rFonts w:hint="eastAsia"/>
                              <w:szCs w:val="24"/>
                              <w:u w:val="thick"/>
                            </w:rPr>
                            <w:t>精准传达政策法规 全面推进依法行政</w:t>
                          </w:r>
                        </w:p>
                      </w:txbxContent>
                    </wps:txbx>
                    <wps:bodyPr vert="horz" wrap="square" anchor="t" anchorCtr="0" upright="1"/>
                  </wps:wsp>
                </a:graphicData>
              </a:graphic>
            </wp:anchor>
          </w:drawing>
        </mc:Choice>
        <mc:Fallback>
          <w:pict>
            <v:rect id="矩形 90" o:spid="_x0000_s1026" o:spt="1" style="position:absolute;left:0pt;margin-left:130.2pt;margin-top:-18pt;height:28.5pt;width:210.25pt;z-index:251662336;mso-width-relative:page;mso-height-relative:page;" fillcolor="#FFFFFF" filled="t" stroked="f" coordsize="21600,21600" o:gfxdata="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ePyHNcAAAAKAQAADwAAAAAAAAAB&#10;ACAAAAAiAAAAZHJzL2Rvd25yZXYueG1sUEsBAhQAFAAAAAgAh07iQMRzxg/YAQAAngMAAA4AAAAA&#10;AAAAAQAgAAAAJgEAAGRycy9lMm9Eb2MueG1sUEsFBgAAAAAGAAYAWQEAAHAFAAAAAA==&#10;">
              <v:fill on="t" focussize="0,0"/>
              <v:stroke on="f"/>
              <v:imagedata o:title=""/>
              <o:lock v:ext="edit" aspectratio="f"/>
              <v:textbox>
                <w:txbxContent>
                  <w:p w14:paraId="6AE1EF72">
                    <w:pPr>
                      <w:jc w:val="center"/>
                      <w:rPr>
                        <w:szCs w:val="24"/>
                        <w:u w:val="thick"/>
                      </w:rPr>
                    </w:pPr>
                    <w:r>
                      <w:rPr>
                        <w:rFonts w:hint="eastAsia"/>
                        <w:szCs w:val="24"/>
                        <w:u w:val="thick"/>
                      </w:rPr>
                      <w:t>精准传达政策法规 全面推进依法行政</w:t>
                    </w:r>
                  </w:p>
                </w:txbxContent>
              </v:textbox>
            </v:rect>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-160020</wp:posOffset>
              </wp:positionV>
              <wp:extent cx="1533525" cy="295275"/>
              <wp:effectExtent l="0" t="0" r="9525" b="9525"/>
              <wp:wrapNone/>
              <wp:docPr id="3" name="自选图形 96"/>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1ED961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6" o:spid="_x0000_s1026" o:spt="2" style="position:absolute;left:0pt;margin-left:2.25pt;margin-top:-12.6pt;height:23.25pt;width:120.75pt;z-index:251659264;mso-width-relative:page;mso-height-relative:page;" fillcolor="#FFFFFF" filled="t" stroked="f" coordsize="21600,21600" arcsize="0.166666666666667" o:gfxdata="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JhdbprWAAAACAEAAA8A&#10;AAAAAAAAAQAgAAAAIgAAAGRycy9kb3ducmV2LnhtbFBLAQIUABQAAAAIAIdO4kDvvr3K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31ED961B">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5715</wp:posOffset>
              </wp:positionH>
              <wp:positionV relativeFrom="paragraph">
                <wp:posOffset>-150495</wp:posOffset>
              </wp:positionV>
              <wp:extent cx="5905500" cy="361950"/>
              <wp:effectExtent l="0" t="0" r="0" b="0"/>
              <wp:wrapNone/>
              <wp:docPr id="13" name="组合 91"/>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0" name="自选图形 92"/>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EAABCC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1" name="自选图形 93"/>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2DF48B9D">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EF310A2">
                            <w:pPr>
                              <w:jc w:val="center"/>
                              <w:rPr>
                                <w:rFonts w:ascii="黑体" w:hAnsi="黑体" w:eastAsia="黑体"/>
                                <w:color w:val="000000"/>
                                <w:sz w:val="18"/>
                                <w:szCs w:val="18"/>
                              </w:rPr>
                            </w:pPr>
                          </w:p>
                          <w:p w14:paraId="67EFF24B">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7ECED2D3">
                            <w:pPr>
                              <w:jc w:val="center"/>
                              <w:rPr>
                                <w:rFonts w:ascii="黑体" w:hAnsi="黑体" w:eastAsia="黑体"/>
                                <w:color w:val="000000"/>
                                <w:sz w:val="18"/>
                                <w:szCs w:val="18"/>
                              </w:rPr>
                            </w:pPr>
                          </w:p>
                          <w:p w14:paraId="717B7767">
                            <w:pPr>
                              <w:jc w:val="center"/>
                              <w:rPr>
                                <w:rFonts w:ascii="黑体" w:hAnsi="黑体" w:eastAsia="黑体"/>
                                <w:color w:val="000000"/>
                                <w:sz w:val="18"/>
                                <w:szCs w:val="18"/>
                              </w:rPr>
                            </w:pPr>
                          </w:p>
                        </w:txbxContent>
                      </wps:txbx>
                      <wps:bodyPr wrap="square" upright="1"/>
                    </wps:wsp>
                    <wps:wsp>
                      <wps:cNvPr id="12" name="矩形 94"/>
                      <wps:cNvSpPr/>
                      <wps:spPr>
                        <a:xfrm>
                          <a:off x="2580" y="0"/>
                          <a:ext cx="4155" cy="570"/>
                        </a:xfrm>
                        <a:prstGeom prst="rect">
                          <a:avLst/>
                        </a:prstGeom>
                        <a:solidFill>
                          <a:srgbClr val="FFFFFF"/>
                        </a:solidFill>
                        <a:ln>
                          <a:noFill/>
                        </a:ln>
                      </wps:spPr>
                      <wps:txbx>
                        <w:txbxContent>
                          <w:p w14:paraId="3109C2E3">
                            <w:pPr>
                              <w:jc w:val="center"/>
                              <w:rPr>
                                <w:szCs w:val="21"/>
                                <w:u w:val="thick"/>
                              </w:rPr>
                            </w:pPr>
                            <w:r>
                              <w:rPr>
                                <w:rFonts w:hint="eastAsia"/>
                                <w:szCs w:val="21"/>
                                <w:u w:val="thick"/>
                              </w:rPr>
                              <w:t>精准传达政策法规　全面推进依法行政</w:t>
                            </w:r>
                          </w:p>
                        </w:txbxContent>
                      </wps:txbx>
                      <wps:bodyPr wrap="square" upright="1"/>
                    </wps:wsp>
                  </wpg:wgp>
                </a:graphicData>
              </a:graphic>
            </wp:anchor>
          </w:drawing>
        </mc:Choice>
        <mc:Fallback>
          <w:pict>
            <v:group id="组合 91" o:spid="_x0000_s1026" o:spt="203" style="position:absolute;left:0pt;margin-left:0.45pt;margin-top:-11.85pt;height:28.5pt;width:465pt;z-index:251663360;mso-width-relative:page;mso-height-relative:page;" coordsize="9300,570203" o:gfxdata="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">
              <o:lock v:ext="edit" aspectratio="f"/>
              <v:roundrect id="自选图形 92" o:spid="_x0000_s1026" o:spt="2" style="position:absolute;left:0;top:105;height:465;width:2415;" fillcolor="#E1E7F5" filled="t" stroked="f" coordsize="21600,21600" arcsize="0.166666666666667" o:gfxdata="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Yz2g4vQAA&#10;ANs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4EAABCC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93" o:spid="_x0000_s1026" o:spt="2" style="position:absolute;left:6885;top:0;height:465;width:2415;" fillcolor="#E1E7F5" filled="t" stroked="f" coordsize="21600,21600" arcsize="0.166666666666667" o:gfxdata="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g82jugAAANsA&#10;AAAPAAAAAAAAAAEAIAAAACIAAABkcnMvZG93bnJldi54bWxQSwECFAAUAAAACACHTuJAMy8FnjsA&#10;AAA5AAAAEAAAAAAAAAABACAAAAAJAQAAZHJzL3NoYXBleG1sLnhtbFBLBQYAAAAABgAGAFsBAACz&#10;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2DF48B9D">
                      <w:pPr>
                        <w:ind w:firstLine="630" w:firstLineChars="350"/>
                        <w:rPr>
                          <w:rFonts w:ascii="黑体" w:hAnsi="黑体" w:eastAsia="黑体"/>
                          <w:color w:val="000000"/>
                          <w:sz w:val="18"/>
                          <w:szCs w:val="18"/>
                        </w:rPr>
                      </w:pPr>
                      <w:r>
                        <w:rPr>
                          <w:rFonts w:hint="eastAsia" w:ascii="黑体" w:hAnsi="黑体" w:eastAsia="黑体"/>
                          <w:color w:val="000000"/>
                          <w:sz w:val="18"/>
                          <w:szCs w:val="18"/>
                        </w:rPr>
                        <w:t>政府大事记</w:t>
                      </w:r>
                    </w:p>
                    <w:p w14:paraId="5EF310A2">
                      <w:pPr>
                        <w:jc w:val="center"/>
                        <w:rPr>
                          <w:rFonts w:ascii="黑体" w:hAnsi="黑体" w:eastAsia="黑体"/>
                          <w:color w:val="000000"/>
                          <w:sz w:val="18"/>
                          <w:szCs w:val="18"/>
                        </w:rPr>
                      </w:pPr>
                    </w:p>
                    <w:p w14:paraId="67EFF24B">
                      <w:pPr>
                        <w:ind w:firstLine="450" w:firstLineChars="250"/>
                        <w:rPr>
                          <w:rFonts w:ascii="黑体" w:hAnsi="黑体" w:eastAsia="黑体"/>
                          <w:color w:val="000000"/>
                          <w:sz w:val="18"/>
                          <w:szCs w:val="18"/>
                        </w:rPr>
                      </w:pPr>
                      <w:r>
                        <w:rPr>
                          <w:rFonts w:hint="eastAsia" w:ascii="黑体" w:hAnsi="黑体" w:eastAsia="黑体"/>
                          <w:color w:val="000000"/>
                          <w:sz w:val="18"/>
                          <w:szCs w:val="18"/>
                        </w:rPr>
                        <w:t>政府办公室文件</w:t>
                      </w:r>
                    </w:p>
                    <w:p w14:paraId="7ECED2D3">
                      <w:pPr>
                        <w:jc w:val="center"/>
                        <w:rPr>
                          <w:rFonts w:ascii="黑体" w:hAnsi="黑体" w:eastAsia="黑体"/>
                          <w:color w:val="000000"/>
                          <w:sz w:val="18"/>
                          <w:szCs w:val="18"/>
                        </w:rPr>
                      </w:pPr>
                    </w:p>
                    <w:p w14:paraId="717B7767">
                      <w:pPr>
                        <w:jc w:val="center"/>
                        <w:rPr>
                          <w:rFonts w:ascii="黑体" w:hAnsi="黑体" w:eastAsia="黑体"/>
                          <w:color w:val="000000"/>
                          <w:sz w:val="18"/>
                          <w:szCs w:val="18"/>
                        </w:rPr>
                      </w:pPr>
                    </w:p>
                  </w:txbxContent>
                </v:textbox>
              </v:roundrect>
              <v:rect id="矩形 94" o:spid="_x0000_s1026" o:spt="1" style="position:absolute;left:2580;top:0;height:570;width:4155;" fillcolor="#FFFFFF" filled="t" stroked="f" coordsize="21600,21600" o:gfxdata="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UXzxbsAAADb&#10;AAAADwAAAAAAAAABACAAAAAiAAAAZHJzL2Rvd25yZXYueG1sUEsBAhQAFAAAAAgAh07iQDMvBZ47&#10;AAAAOQAAABAAAAAAAAAAAQAgAAAACgEAAGRycy9zaGFwZXhtbC54bWxQSwUGAAAAAAYABgBbAQAA&#10;tAMAAAAA&#10;">
                <v:fill on="t" focussize="0,0"/>
                <v:stroke on="f"/>
                <v:imagedata o:title=""/>
                <o:lock v:ext="edit" aspectratio="f"/>
                <v:textbox>
                  <w:txbxContent>
                    <w:p w14:paraId="3109C2E3">
                      <w:pPr>
                        <w:jc w:val="center"/>
                        <w:rPr>
                          <w:szCs w:val="21"/>
                          <w:u w:val="thick"/>
                        </w:rPr>
                      </w:pPr>
                      <w:r>
                        <w:rPr>
                          <w:rFonts w:hint="eastAsia"/>
                          <w:szCs w:val="21"/>
                          <w:u w:val="thick"/>
                        </w:rPr>
                        <w:t>精准传达政策法规　全面推进依法行政</w:t>
                      </w:r>
                    </w:p>
                  </w:txbxContent>
                </v:textbox>
              </v:rect>
            </v:group>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column">
                <wp:posOffset>4389755</wp:posOffset>
              </wp:positionH>
              <wp:positionV relativeFrom="paragraph">
                <wp:posOffset>-158750</wp:posOffset>
              </wp:positionV>
              <wp:extent cx="1533525" cy="295275"/>
              <wp:effectExtent l="0" t="0" r="9525" b="9525"/>
              <wp:wrapNone/>
              <wp:docPr id="8" name="自选图形 95"/>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3983BFB2">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政府办文件</w:t>
                          </w:r>
                        </w:p>
                      </w:txbxContent>
                    </wps:txbx>
                    <wps:bodyPr wrap="square" upright="1"/>
                  </wps:wsp>
                </a:graphicData>
              </a:graphic>
            </wp:anchor>
          </w:drawing>
        </mc:Choice>
        <mc:Fallback>
          <w:pict>
            <v:roundrect id="自选图形 95" o:spid="_x0000_s1026" o:spt="2" style="position:absolute;left:0pt;margin-left:345.65pt;margin-top:-12.5pt;height:23.25pt;width:120.75pt;z-index:251661312;mso-width-relative:page;mso-height-relative:page;" fillcolor="#FFFFFF" filled="t" stroked="f" coordsize="21600,21600" arcsize="0.166666666666667" o:gfxdata="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WOTJvWAAAACgEAAA8A&#10;AAAAAAAAAQAgAAAAIgAAAGRycy9kb3ducmV2LnhtbFBLAQIUABQAAAAIAIdO4kD/vbcuUgIAAAQF&#10;AAAOAAAAAAAAAAEAIAAAACUBAABkcnMvZTJvRG9jLnhtbFBLBQYAAAAABgAGAFkBAADpBQ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3983BFB2">
                    <w:pPr>
                      <w:jc w:val="center"/>
                      <w:rPr>
                        <w:rFonts w:hint="default" w:ascii="黑体" w:hAnsi="黑体" w:eastAsia="黑体"/>
                        <w:color w:val="000000"/>
                        <w:sz w:val="18"/>
                        <w:szCs w:val="18"/>
                        <w:lang w:val="en-US" w:eastAsia="zh-CN"/>
                      </w:rPr>
                    </w:pPr>
                    <w:r>
                      <w:rPr>
                        <w:rFonts w:hint="eastAsia" w:ascii="黑体" w:hAnsi="黑体" w:eastAsia="黑体"/>
                        <w:color w:val="000000"/>
                        <w:sz w:val="18"/>
                        <w:szCs w:val="18"/>
                        <w:lang w:val="en-US" w:eastAsia="zh-CN"/>
                      </w:rPr>
                      <w:t>政府办文件</w:t>
                    </w:r>
                  </w:p>
                </w:txbxContent>
              </v:textbox>
            </v:roundrect>
          </w:pict>
        </mc:Fallback>
      </mc:AlternateContent>
    </w:r>
  </w:p>
  <w:p w14:paraId="52096AD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EE81F">
    <w:pPr>
      <w:pStyle w:val="10"/>
    </w:pPr>
    <w:r>
      <w:rPr>
        <w:sz w:val="18"/>
      </w:rPr>
      <mc:AlternateContent>
        <mc:Choice Requires="wps">
          <w:drawing>
            <wp:anchor distT="0" distB="0" distL="114300" distR="114300" simplePos="0" relativeHeight="251666432" behindDoc="0" locked="0" layoutInCell="1" allowOverlap="1">
              <wp:simplePos x="0" y="0"/>
              <wp:positionH relativeFrom="column">
                <wp:posOffset>4345940</wp:posOffset>
              </wp:positionH>
              <wp:positionV relativeFrom="paragraph">
                <wp:posOffset>-147955</wp:posOffset>
              </wp:positionV>
              <wp:extent cx="1533525" cy="295275"/>
              <wp:effectExtent l="0" t="0" r="9525" b="9525"/>
              <wp:wrapNone/>
              <wp:docPr id="19" name="自选图形 98"/>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BB92BD4">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政府办文件</w:t>
                          </w:r>
                        </w:p>
                      </w:txbxContent>
                    </wps:txbx>
                    <wps:bodyPr wrap="square" upright="1"/>
                  </wps:wsp>
                </a:graphicData>
              </a:graphic>
            </wp:anchor>
          </w:drawing>
        </mc:Choice>
        <mc:Fallback>
          <w:pict>
            <v:roundrect id="自选图形 98" o:spid="_x0000_s1026" o:spt="2" style="position:absolute;left:0pt;margin-left:342.2pt;margin-top:-11.65pt;height:23.25pt;width:120.75pt;z-index:251666432;mso-width-relative:page;mso-height-relative:page;" fillcolor="#FFFFFF" filled="t" stroked="f" coordsize="21600,21600" arcsize="0.166666666666667" o:gfxdata="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d2r7LNgAAAAKAQAA&#10;DwAAAAAAAAABACAAAAAiAAAAZHJzL2Rvd25yZXYueG1sUEsBAhQAFAAAAAgAh07iQBw5855SAgAA&#10;BQUAAA4AAAAAAAAAAQAgAAAAJwEAAGRycy9lMm9Eb2MueG1sUEsFBgAAAAAGAAYAWQEAAOsFAAAA&#10;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BB92BD4">
                    <w:pPr>
                      <w:jc w:val="center"/>
                      <w:rPr>
                        <w:rFonts w:hint="default" w:ascii="黑体" w:hAnsi="黑体" w:eastAsia="黑体"/>
                        <w:color w:val="000000"/>
                        <w:sz w:val="18"/>
                        <w:szCs w:val="18"/>
                        <w:lang w:val="en-US"/>
                      </w:rPr>
                    </w:pPr>
                    <w:r>
                      <w:rPr>
                        <w:rFonts w:hint="eastAsia" w:ascii="黑体" w:hAnsi="黑体" w:eastAsia="黑体"/>
                        <w:color w:val="000000"/>
                        <w:sz w:val="18"/>
                        <w:szCs w:val="18"/>
                        <w:lang w:val="en-US" w:eastAsia="zh-CN"/>
                      </w:rPr>
                      <w:t>政府办文件</w:t>
                    </w:r>
                  </w:p>
                </w:txbxContent>
              </v:textbox>
            </v:roundrect>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column">
                <wp:posOffset>-26035</wp:posOffset>
              </wp:positionH>
              <wp:positionV relativeFrom="paragraph">
                <wp:posOffset>-152400</wp:posOffset>
              </wp:positionV>
              <wp:extent cx="1533525" cy="295275"/>
              <wp:effectExtent l="0" t="0" r="9525" b="9525"/>
              <wp:wrapNone/>
              <wp:docPr id="18" name="自选图形 99"/>
              <wp:cNvGraphicFramePr/>
              <a:graphic xmlns:a="http://schemas.openxmlformats.org/drawingml/2006/main">
                <a:graphicData uri="http://schemas.microsoft.com/office/word/2010/wordprocessingShape">
                  <wps:wsp>
                    <wps:cNvSpPr/>
                    <wps:spPr>
                      <a:xfrm>
                        <a:off x="0" y="0"/>
                        <a:ext cx="1533525" cy="295275"/>
                      </a:xfrm>
                      <a:prstGeom prst="roundRect">
                        <a:avLst>
                          <a:gd name="adj" fmla="val 16667"/>
                        </a:avLst>
                      </a:prstGeom>
                      <a:gradFill rotWithShape="1">
                        <a:gsLst>
                          <a:gs pos="0">
                            <a:srgbClr val="FFFFFF"/>
                          </a:gs>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47C4A2C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a:graphicData>
              </a:graphic>
            </wp:anchor>
          </w:drawing>
        </mc:Choice>
        <mc:Fallback>
          <w:pict>
            <v:roundrect id="自选图形 99" o:spid="_x0000_s1026" o:spt="2" style="position:absolute;left:0pt;margin-left:-2.05pt;margin-top:-12pt;height:23.25pt;width:120.75pt;z-index:251665408;mso-width-relative:page;mso-height-relative:page;" fillcolor="#FFFFFF" filled="t" stroked="f" coordsize="21600,21600" arcsize="0.166666666666667" o:gfxdata="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qViSQ1wAAAAkBAAAP&#10;AAAAAAAAAAEAIAAAACIAAABkcnMvZG93bnJldi54bWxQSwECFAAUAAAACACHTuJAZ5lo/VICAAAF&#10;BQAADgAAAAAAAAABACAAAAAmAQAAZHJzL2Uyb0RvYy54bWxQSwUGAAAAAAYABgBZAQAA6gUAAAAA&#10;">
              <v:fill type="gradient" on="t" color2="#98B4E4" colors="0f #FFFFFF;0f #E1E7F5;32768f #C0D0ED;65536f #98B4E4" angle="180" focus="100%" focussize="0f,0f" focusposition="0f,0f" rotate="t">
                <o:fill type="gradientUnscaled" v:ext="backwardCompatible"/>
              </v:fill>
              <v:stroke on="f"/>
              <v:imagedata o:title=""/>
              <o:lock v:ext="edit" aspectratio="f"/>
              <v:textbox>
                <w:txbxContent>
                  <w:p w14:paraId="47C4A2C7">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column">
                <wp:posOffset>1612265</wp:posOffset>
              </wp:positionH>
              <wp:positionV relativeFrom="paragraph">
                <wp:posOffset>-178435</wp:posOffset>
              </wp:positionV>
              <wp:extent cx="2638425" cy="361950"/>
              <wp:effectExtent l="0" t="0" r="9525" b="0"/>
              <wp:wrapNone/>
              <wp:docPr id="20" name="矩形 97"/>
              <wp:cNvGraphicFramePr/>
              <a:graphic xmlns:a="http://schemas.openxmlformats.org/drawingml/2006/main">
                <a:graphicData uri="http://schemas.microsoft.com/office/word/2010/wordprocessingShape">
                  <wps:wsp>
                    <wps:cNvSpPr/>
                    <wps:spPr>
                      <a:xfrm>
                        <a:off x="0" y="0"/>
                        <a:ext cx="2638425" cy="361950"/>
                      </a:xfrm>
                      <a:prstGeom prst="rect">
                        <a:avLst/>
                      </a:prstGeom>
                      <a:solidFill>
                        <a:srgbClr val="FFFFFF"/>
                      </a:solidFill>
                      <a:ln>
                        <a:noFill/>
                      </a:ln>
                    </wps:spPr>
                    <wps:txbx>
                      <w:txbxContent>
                        <w:p w14:paraId="0E55EEAA">
                          <w:pPr>
                            <w:jc w:val="center"/>
                            <w:rPr>
                              <w:szCs w:val="24"/>
                              <w:u w:val="thick"/>
                            </w:rPr>
                          </w:pPr>
                          <w:r>
                            <w:rPr>
                              <w:rFonts w:hint="eastAsia"/>
                              <w:szCs w:val="24"/>
                              <w:u w:val="thick"/>
                            </w:rPr>
                            <w:t>主动服务基层社会  重点抓好改革发展</w:t>
                          </w:r>
                        </w:p>
                      </w:txbxContent>
                    </wps:txbx>
                    <wps:bodyPr wrap="square" upright="1"/>
                  </wps:wsp>
                </a:graphicData>
              </a:graphic>
            </wp:anchor>
          </w:drawing>
        </mc:Choice>
        <mc:Fallback>
          <w:pict>
            <v:rect id="矩形 97" o:spid="_x0000_s1026" o:spt="1" style="position:absolute;left:0pt;margin-left:126.95pt;margin-top:-14.05pt;height:28.5pt;width:207.75pt;z-index:251667456;mso-width-relative:page;mso-height-relative:page;" fillcolor="#FFFFFF" filled="t" stroked="f" coordsize="21600,21600" o:gfxdata="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o6wT09gAAAAKAQAADwAAAAAAAAABACAAAAAiAAAAZHJzL2Rvd25y&#10;ZXYueG1sUEsBAhQAFAAAAAgAh07iQJ9B5DDFAQAAegMAAA4AAAAAAAAAAQAgAAAAJwEAAGRycy9l&#10;Mm9Eb2MueG1sUEsFBgAAAAAGAAYAWQEAAF4FAAAAAA==&#10;">
              <v:fill on="t" focussize="0,0"/>
              <v:stroke on="f"/>
              <v:imagedata o:title=""/>
              <o:lock v:ext="edit" aspectratio="f"/>
              <v:textbox>
                <w:txbxContent>
                  <w:p w14:paraId="0E55EEAA">
                    <w:pPr>
                      <w:jc w:val="center"/>
                      <w:rPr>
                        <w:szCs w:val="24"/>
                        <w:u w:val="thick"/>
                      </w:rPr>
                    </w:pPr>
                    <w:r>
                      <w:rPr>
                        <w:rFonts w:hint="eastAsia"/>
                        <w:szCs w:val="24"/>
                        <w:u w:val="thick"/>
                      </w:rPr>
                      <w:t>主动服务基层社会  重点抓好改革发展</w:t>
                    </w:r>
                  </w:p>
                </w:txbxContent>
              </v:textbox>
            </v:rect>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126365</wp:posOffset>
              </wp:positionH>
              <wp:positionV relativeFrom="paragraph">
                <wp:posOffset>-6985</wp:posOffset>
              </wp:positionV>
              <wp:extent cx="5905500" cy="361950"/>
              <wp:effectExtent l="0" t="0" r="0" b="0"/>
              <wp:wrapNone/>
              <wp:docPr id="17" name="组合 100"/>
              <wp:cNvGraphicFramePr/>
              <a:graphic xmlns:a="http://schemas.openxmlformats.org/drawingml/2006/main">
                <a:graphicData uri="http://schemas.microsoft.com/office/word/2010/wordprocessingGroup">
                  <wpg:wgp>
                    <wpg:cNvGrpSpPr/>
                    <wpg:grpSpPr>
                      <a:xfrm>
                        <a:off x="0" y="0"/>
                        <a:ext cx="5905500" cy="361950"/>
                        <a:chOff x="0" y="0"/>
                        <a:chExt cx="9300" cy="570203"/>
                      </a:xfrm>
                    </wpg:grpSpPr>
                    <wps:wsp>
                      <wps:cNvPr id="14" name="自选图形 101"/>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0F733AA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wps:txbx>
                      <wps:bodyPr wrap="square" upright="1"/>
                    </wps:wsp>
                    <wps:wsp>
                      <wps:cNvPr id="15" name="自选图形 102"/>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C2D5FDC">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wps:txbx>
                      <wps:bodyPr wrap="square" upright="1"/>
                    </wps:wsp>
                    <wps:wsp>
                      <wps:cNvPr id="16" name="矩形 103"/>
                      <wps:cNvSpPr/>
                      <wps:spPr>
                        <a:xfrm>
                          <a:off x="2580" y="0"/>
                          <a:ext cx="4155" cy="570"/>
                        </a:xfrm>
                        <a:prstGeom prst="rect">
                          <a:avLst/>
                        </a:prstGeom>
                        <a:solidFill>
                          <a:srgbClr val="FFFFFF"/>
                        </a:solidFill>
                        <a:ln>
                          <a:noFill/>
                        </a:ln>
                      </wps:spPr>
                      <wps:txbx>
                        <w:txbxContent>
                          <w:p w14:paraId="4EC09F42">
                            <w:pPr>
                              <w:ind w:firstLine="105" w:firstLineChars="50"/>
                              <w:rPr>
                                <w:szCs w:val="21"/>
                              </w:rPr>
                            </w:pPr>
                            <w:r>
                              <w:rPr>
                                <w:rFonts w:hint="eastAsia"/>
                                <w:szCs w:val="21"/>
                                <w:u w:val="thick"/>
                              </w:rPr>
                              <w:t>主动服务基层社会　重点抓好改革发展</w:t>
                            </w:r>
                          </w:p>
                        </w:txbxContent>
                      </wps:txbx>
                      <wps:bodyPr wrap="square" upright="1"/>
                    </wps:wsp>
                  </wpg:wgp>
                </a:graphicData>
              </a:graphic>
            </wp:anchor>
          </w:drawing>
        </mc:Choice>
        <mc:Fallback>
          <w:pict>
            <v:group id="组合 100" o:spid="_x0000_s1026" o:spt="203" style="position:absolute;left:0pt;margin-left:9.95pt;margin-top:-0.55pt;height:28.5pt;width:465pt;z-index:251664384;mso-width-relative:page;mso-height-relative:page;" coordsize="9300,570203" o:gfxdata="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">
              <o:lock v:ext="edit" aspectratio="f"/>
              <v:roundrect id="自选图形 101" o:spid="_x0000_s1026" o:spt="2" style="position:absolute;left:0;top:105;height:465;width:2415;" fillcolor="#E1E7F5" filled="t" stroked="f" coordsize="21600,21600" arcsize="0.166666666666667" o:gfxdata="UEsDBAoAAAAAAIdO4kAAAAAAAAAAAAAAAAAEAAAAZHJzL1BLAwQUAAAACACHTuJAp/RuO7wAAADb&#10;AAAADwAAAGRycy9kb3ducmV2LnhtbEVPTWvCQBC9C/6HZYTezEZbSp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f0bju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0F733AA1">
                      <w:pPr>
                        <w:jc w:val="center"/>
                        <w:rPr>
                          <w:rFonts w:ascii="黑体" w:hAnsi="黑体" w:eastAsia="黑体"/>
                          <w:color w:val="000000"/>
                          <w:sz w:val="18"/>
                          <w:szCs w:val="18"/>
                        </w:rPr>
                      </w:pPr>
                      <w:r>
                        <w:rPr>
                          <w:rFonts w:hint="eastAsia" w:ascii="黑体" w:hAnsi="黑体" w:eastAsia="黑体"/>
                          <w:color w:val="000000"/>
                          <w:sz w:val="18"/>
                          <w:szCs w:val="18"/>
                        </w:rPr>
                        <w:t>乌拉特中旗人民政府公报</w:t>
                      </w:r>
                    </w:p>
                  </w:txbxContent>
                </v:textbox>
              </v:roundrect>
              <v:roundrect id="自选图形 102" o:spid="_x0000_s1026" o:spt="2" style="position:absolute;left:6885;top:0;height:465;width:2415;" fillcolor="#E1E7F5" filled="t" stroked="f" coordsize="21600,21600" arcsize="0.166666666666667" o:gfxdata="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i4y6C8AAAA&#10;2wAAAA8AAAAAAAAAAQAgAAAAIgAAAGRycy9kb3ducmV2LnhtbFBLAQIUABQAAAAIAIdO4kAzLwWe&#10;OwAAADkAAAAQAAAAAAAAAAEAIAAAAAsBAABkcnMvc2hhcGV4bWwueG1sUEsFBgAAAAAGAAYAWwEA&#10;ALUDA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C2D5FDC">
                      <w:pPr>
                        <w:jc w:val="center"/>
                        <w:rPr>
                          <w:rFonts w:ascii="黑体" w:hAnsi="黑体" w:eastAsia="黑体"/>
                          <w:color w:val="000000"/>
                          <w:sz w:val="18"/>
                          <w:szCs w:val="18"/>
                        </w:rPr>
                      </w:pPr>
                      <w:r>
                        <w:rPr>
                          <w:rFonts w:hint="eastAsia" w:ascii="黑体" w:hAnsi="黑体" w:eastAsia="黑体"/>
                          <w:color w:val="000000"/>
                          <w:sz w:val="18"/>
                          <w:szCs w:val="18"/>
                        </w:rPr>
                        <w:t>文件目录</w:t>
                      </w:r>
                    </w:p>
                  </w:txbxContent>
                </v:textbox>
              </v:roundrect>
              <v:rect id="矩形 103" o:spid="_x0000_s1026" o:spt="1" style="position:absolute;left:2580;top:0;height:570;width:4155;" fillcolor="#FFFFFF" filled="t" stroked="f" coordsize="21600,21600" o:gfxdata="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GfvXGugAAANsA&#10;AAAPAAAAAAAAAAEAIAAAACIAAABkcnMvZG93bnJldi54bWxQSwECFAAUAAAACACHTuJAMy8FnjsA&#10;AAA5AAAAEAAAAAAAAAABACAAAAAJAQAAZHJzL3NoYXBleG1sLnhtbFBLBQYAAAAABgAGAFsBAACz&#10;AwAAAAA=&#10;">
                <v:fill on="t" focussize="0,0"/>
                <v:stroke on="f"/>
                <v:imagedata o:title=""/>
                <o:lock v:ext="edit" aspectratio="f"/>
                <v:textbox>
                  <w:txbxContent>
                    <w:p w14:paraId="4EC09F42">
                      <w:pPr>
                        <w:ind w:firstLine="105" w:firstLineChars="50"/>
                        <w:rPr>
                          <w:szCs w:val="21"/>
                        </w:rPr>
                      </w:pPr>
                      <w:r>
                        <w:rPr>
                          <w:rFonts w:hint="eastAsia"/>
                          <w:szCs w:val="21"/>
                          <w:u w:val="thick"/>
                        </w:rPr>
                        <w:t>主动服务基层社会　重点抓好改革发展</w:t>
                      </w:r>
                    </w:p>
                  </w:txbxContent>
                </v:textbox>
              </v:rect>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-80010</wp:posOffset>
              </wp:positionH>
              <wp:positionV relativeFrom="paragraph">
                <wp:posOffset>-128270</wp:posOffset>
              </wp:positionV>
              <wp:extent cx="5905500" cy="361950"/>
              <wp:effectExtent l="0" t="0" r="0" b="0"/>
              <wp:wrapNone/>
              <wp:docPr id="7" name="组合 104"/>
              <wp:cNvGraphicFramePr/>
              <a:graphic xmlns:a="http://schemas.openxmlformats.org/drawingml/2006/main">
                <a:graphicData uri="http://schemas.microsoft.com/office/word/2010/wordprocessingGroup">
                  <wpg:wgp>
                    <wpg:cNvGrpSpPr/>
                    <wpg:grpSpPr>
                      <a:xfrm>
                        <a:off x="0" y="0"/>
                        <a:ext cx="5905500" cy="361950"/>
                        <a:chOff x="0" y="0"/>
                        <a:chExt cx="9300" cy="570203203"/>
                      </a:xfrm>
                    </wpg:grpSpPr>
                    <wps:wsp>
                      <wps:cNvPr id="4" name="自选图形 105"/>
                      <wps:cNvSpPr/>
                      <wps:spPr>
                        <a:xfrm>
                          <a:off x="0" y="105"/>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1A80EAFD"/>
                        </w:txbxContent>
                      </wps:txbx>
                      <wps:bodyPr wrap="square" upright="1"/>
                    </wps:wsp>
                    <wps:wsp>
                      <wps:cNvPr id="5" name="自选图形 106"/>
                      <wps:cNvSpPr/>
                      <wps:spPr>
                        <a:xfrm>
                          <a:off x="6885" y="0"/>
                          <a:ext cx="2415" cy="465"/>
                        </a:xfrm>
                        <a:prstGeom prst="roundRect">
                          <a:avLst>
                            <a:gd name="adj" fmla="val 16667"/>
                          </a:avLst>
                        </a:prstGeom>
                        <a:gradFill rotWithShape="1">
                          <a:gsLst>
                            <a:gs pos="0">
                              <a:srgbClr val="E1E7F5">
                                <a:alpha val="100000"/>
                              </a:srgbClr>
                            </a:gs>
                            <a:gs pos="50000">
                              <a:srgbClr val="C0D0ED">
                                <a:alpha val="100000"/>
                              </a:srgbClr>
                            </a:gs>
                            <a:gs pos="100000">
                              <a:srgbClr val="98B4E4">
                                <a:alpha val="100000"/>
                              </a:srgbClr>
                            </a:gs>
                          </a:gsLst>
                          <a:lin ang="16200000"/>
                          <a:tileRect/>
                        </a:gradFill>
                        <a:ln>
                          <a:noFill/>
                        </a:ln>
                      </wps:spPr>
                      <wps:txbx>
                        <w:txbxContent>
                          <w:p w14:paraId="79FAE527"/>
                        </w:txbxContent>
                      </wps:txbx>
                      <wps:bodyPr wrap="square" upright="1"/>
                    </wps:wsp>
                    <wps:wsp>
                      <wps:cNvPr id="6" name="矩形 107"/>
                      <wps:cNvSpPr/>
                      <wps:spPr>
                        <a:xfrm>
                          <a:off x="2580" y="0"/>
                          <a:ext cx="4155" cy="570"/>
                        </a:xfrm>
                        <a:prstGeom prst="rect">
                          <a:avLst/>
                        </a:prstGeom>
                        <a:solidFill>
                          <a:srgbClr val="FFFFFF"/>
                        </a:solidFill>
                        <a:ln>
                          <a:noFill/>
                        </a:ln>
                      </wps:spPr>
                      <wps:txbx>
                        <w:txbxContent>
                          <w:p w14:paraId="184BCC9B"/>
                        </w:txbxContent>
                      </wps:txbx>
                      <wps:bodyPr wrap="square" upright="1"/>
                    </wps:wsp>
                  </wpg:wgp>
                </a:graphicData>
              </a:graphic>
            </wp:anchor>
          </w:drawing>
        </mc:Choice>
        <mc:Fallback>
          <w:pict>
            <v:group id="组合 104" o:spid="_x0000_s1026" o:spt="203" style="position:absolute;left:0pt;margin-left:-6.3pt;margin-top:-10.1pt;height:28.5pt;width:465pt;z-index:251660288;mso-width-relative:page;mso-height-relative:page;" coordsize="9300,570203203" o:gfxdata="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">
              <o:lock v:ext="edit" aspectratio="f"/>
              <v:roundrect id="自选图形 105" o:spid="_x0000_s1026" o:spt="2" style="position:absolute;left:0;top:105;height:465;width:2415;" fillcolor="#E1E7F5" filled="t" stroked="f" coordsize="21600,21600" arcsize="0.166666666666667" o:gfxdata="UEsDBAoAAAAAAIdO4kAAAAAAAAAAAAAAAAAEAAAAZHJzL1BLAwQUAAAACACHTuJA5BnCG70AAADa&#10;AAAADwAAAGRycy9kb3ducmV2LnhtbEWPQWvCQBSE74L/YXlCb2ajL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GcIb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1A80EAFD"/>
                  </w:txbxContent>
                </v:textbox>
              </v:roundrect>
              <v:roundrect id="自选图形 106" o:spid="_x0000_s1026" o:spt="2" style="position:absolute;left:6885;top:0;height:465;width:2415;" fillcolor="#E1E7F5" filled="t" stroked="f" coordsize="21600,21600" arcsize="0.166666666666667" o:gfxdata="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LVWeAvQAA&#10;ANoAAAAPAAAAAAAAAAEAIAAAACIAAABkcnMvZG93bnJldi54bWxQSwECFAAUAAAACACHTuJAMy8F&#10;njsAAAA5AAAAEAAAAAAAAAABACAAAAAMAQAAZHJzL3NoYXBleG1sLnhtbFBLBQYAAAAABgAGAFsB&#10;AAC2AwAAAAA=&#10;">
                <v:fill type="gradient" on="t" color2="#98B4E4" colors="0f #E1E7F5;32768f #C0D0ED;65536f #98B4E4" angle="180" focus="100%" focussize="0f,0f" focusposition="0f,0f" rotate="t">
                  <o:fill type="gradientUnscaled" v:ext="backwardCompatible"/>
                </v:fill>
                <v:stroke on="f"/>
                <v:imagedata o:title=""/>
                <o:lock v:ext="edit" aspectratio="f"/>
                <v:textbox>
                  <w:txbxContent>
                    <w:p w14:paraId="79FAE527"/>
                  </w:txbxContent>
                </v:textbox>
              </v:roundrect>
              <v:rect id="矩形 107" o:spid="_x0000_s1026" o:spt="1" style="position:absolute;left:2580;top:0;height:570;width:4155;" fillcolor="#FFFFFF" filled="t" stroked="f" coordsize="21600,21600" o:gfxdata="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l5la8AAAA&#10;2gAAAA8AAAAAAAAAAQAgAAAAIgAAAGRycy9kb3ducmV2LnhtbFBLAQIUABQAAAAIAIdO4kAzLwWe&#10;OwAAADkAAAAQAAAAAAAAAAEAIAAAAAsBAABkcnMvc2hhcGV4bWwueG1sUEsFBgAAAAAGAAYAWwEA&#10;ALUDAAAAAA==&#10;">
                <v:fill on="t" focussize="0,0"/>
                <v:stroke on="f"/>
                <v:imagedata o:title=""/>
                <o:lock v:ext="edit" aspectratio="f"/>
                <v:textbox>
                  <w:txbxContent>
                    <w:p w14:paraId="184BCC9B"/>
                  </w:txbxContent>
                </v:textbox>
              </v:rect>
            </v:group>
          </w:pict>
        </mc:Fallback>
      </mc:AlternateContent>
    </w:r>
  </w:p>
  <w:p w14:paraId="4E10432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ECD"/>
    <w:rsid w:val="00002514"/>
    <w:rsid w:val="00002900"/>
    <w:rsid w:val="000034DD"/>
    <w:rsid w:val="00007871"/>
    <w:rsid w:val="000206FC"/>
    <w:rsid w:val="00022F2A"/>
    <w:rsid w:val="0002510B"/>
    <w:rsid w:val="00026F16"/>
    <w:rsid w:val="00035CE3"/>
    <w:rsid w:val="00054477"/>
    <w:rsid w:val="000631B0"/>
    <w:rsid w:val="000646AE"/>
    <w:rsid w:val="00087B25"/>
    <w:rsid w:val="00093C81"/>
    <w:rsid w:val="00097ED7"/>
    <w:rsid w:val="000A1DAE"/>
    <w:rsid w:val="000A3B85"/>
    <w:rsid w:val="000B1549"/>
    <w:rsid w:val="000B7BE8"/>
    <w:rsid w:val="000D00B5"/>
    <w:rsid w:val="000E29ED"/>
    <w:rsid w:val="000E4160"/>
    <w:rsid w:val="000F117E"/>
    <w:rsid w:val="000F1468"/>
    <w:rsid w:val="000F58A6"/>
    <w:rsid w:val="00103C74"/>
    <w:rsid w:val="00106305"/>
    <w:rsid w:val="001137FB"/>
    <w:rsid w:val="00123086"/>
    <w:rsid w:val="00160D73"/>
    <w:rsid w:val="001613FA"/>
    <w:rsid w:val="00180E46"/>
    <w:rsid w:val="00182010"/>
    <w:rsid w:val="001867E2"/>
    <w:rsid w:val="001910C5"/>
    <w:rsid w:val="00191C7C"/>
    <w:rsid w:val="001937D8"/>
    <w:rsid w:val="001A29F3"/>
    <w:rsid w:val="001C2E1A"/>
    <w:rsid w:val="001C68F6"/>
    <w:rsid w:val="001D59B7"/>
    <w:rsid w:val="001F3EE6"/>
    <w:rsid w:val="002137D3"/>
    <w:rsid w:val="00216417"/>
    <w:rsid w:val="00223D06"/>
    <w:rsid w:val="002405BB"/>
    <w:rsid w:val="002440CA"/>
    <w:rsid w:val="00251EA8"/>
    <w:rsid w:val="00255D36"/>
    <w:rsid w:val="002561AD"/>
    <w:rsid w:val="0026425D"/>
    <w:rsid w:val="00271CE6"/>
    <w:rsid w:val="0027585D"/>
    <w:rsid w:val="00280A48"/>
    <w:rsid w:val="00292367"/>
    <w:rsid w:val="00292D5B"/>
    <w:rsid w:val="00297FE4"/>
    <w:rsid w:val="002A6929"/>
    <w:rsid w:val="002B199E"/>
    <w:rsid w:val="002B70B4"/>
    <w:rsid w:val="002C1F78"/>
    <w:rsid w:val="002C4CAD"/>
    <w:rsid w:val="002D04C4"/>
    <w:rsid w:val="002D4009"/>
    <w:rsid w:val="002E67E3"/>
    <w:rsid w:val="002E7975"/>
    <w:rsid w:val="002F2334"/>
    <w:rsid w:val="002F7E20"/>
    <w:rsid w:val="00302B95"/>
    <w:rsid w:val="00305AC6"/>
    <w:rsid w:val="0031619B"/>
    <w:rsid w:val="0031629A"/>
    <w:rsid w:val="003179E8"/>
    <w:rsid w:val="003550E9"/>
    <w:rsid w:val="00357140"/>
    <w:rsid w:val="0036023D"/>
    <w:rsid w:val="00362B25"/>
    <w:rsid w:val="00363C9B"/>
    <w:rsid w:val="0036732F"/>
    <w:rsid w:val="00372A4F"/>
    <w:rsid w:val="00380321"/>
    <w:rsid w:val="00381EAA"/>
    <w:rsid w:val="0038784C"/>
    <w:rsid w:val="00392127"/>
    <w:rsid w:val="003A2BAA"/>
    <w:rsid w:val="003A56FA"/>
    <w:rsid w:val="003A6ECD"/>
    <w:rsid w:val="003C1C46"/>
    <w:rsid w:val="003C2502"/>
    <w:rsid w:val="003C363B"/>
    <w:rsid w:val="003C6D2F"/>
    <w:rsid w:val="003E0E81"/>
    <w:rsid w:val="003E12B0"/>
    <w:rsid w:val="003F056C"/>
    <w:rsid w:val="003F4750"/>
    <w:rsid w:val="004071B7"/>
    <w:rsid w:val="00411AF8"/>
    <w:rsid w:val="004165A5"/>
    <w:rsid w:val="0042625B"/>
    <w:rsid w:val="00433579"/>
    <w:rsid w:val="004335CB"/>
    <w:rsid w:val="00442D46"/>
    <w:rsid w:val="00444F13"/>
    <w:rsid w:val="0044663D"/>
    <w:rsid w:val="004512C2"/>
    <w:rsid w:val="004555CC"/>
    <w:rsid w:val="004728CE"/>
    <w:rsid w:val="00473F95"/>
    <w:rsid w:val="00474EED"/>
    <w:rsid w:val="00477565"/>
    <w:rsid w:val="004901ED"/>
    <w:rsid w:val="00492FEA"/>
    <w:rsid w:val="004937DD"/>
    <w:rsid w:val="004A7465"/>
    <w:rsid w:val="004B59BC"/>
    <w:rsid w:val="004F0FEC"/>
    <w:rsid w:val="00500C02"/>
    <w:rsid w:val="00503325"/>
    <w:rsid w:val="0050371D"/>
    <w:rsid w:val="00503C1B"/>
    <w:rsid w:val="00510843"/>
    <w:rsid w:val="005151B9"/>
    <w:rsid w:val="00524FBC"/>
    <w:rsid w:val="00526209"/>
    <w:rsid w:val="005309D3"/>
    <w:rsid w:val="0054388D"/>
    <w:rsid w:val="005503A8"/>
    <w:rsid w:val="005549B9"/>
    <w:rsid w:val="00564D03"/>
    <w:rsid w:val="00580859"/>
    <w:rsid w:val="00594DA2"/>
    <w:rsid w:val="005A7648"/>
    <w:rsid w:val="005B775D"/>
    <w:rsid w:val="005C72D8"/>
    <w:rsid w:val="005D5766"/>
    <w:rsid w:val="005E3085"/>
    <w:rsid w:val="005F643C"/>
    <w:rsid w:val="005F66B6"/>
    <w:rsid w:val="0060213C"/>
    <w:rsid w:val="00624431"/>
    <w:rsid w:val="00630209"/>
    <w:rsid w:val="006326B5"/>
    <w:rsid w:val="0064361E"/>
    <w:rsid w:val="0064441E"/>
    <w:rsid w:val="00645B8D"/>
    <w:rsid w:val="00647001"/>
    <w:rsid w:val="00660D8A"/>
    <w:rsid w:val="006727EA"/>
    <w:rsid w:val="00673BAD"/>
    <w:rsid w:val="006800DF"/>
    <w:rsid w:val="00694873"/>
    <w:rsid w:val="006C17AC"/>
    <w:rsid w:val="006D2ED4"/>
    <w:rsid w:val="006E3467"/>
    <w:rsid w:val="006F3392"/>
    <w:rsid w:val="00702BB9"/>
    <w:rsid w:val="00713575"/>
    <w:rsid w:val="00723556"/>
    <w:rsid w:val="00731354"/>
    <w:rsid w:val="00736F38"/>
    <w:rsid w:val="007400FE"/>
    <w:rsid w:val="00741F17"/>
    <w:rsid w:val="00742DB2"/>
    <w:rsid w:val="00751E27"/>
    <w:rsid w:val="00752AA9"/>
    <w:rsid w:val="00752C21"/>
    <w:rsid w:val="007542E8"/>
    <w:rsid w:val="00763381"/>
    <w:rsid w:val="00775343"/>
    <w:rsid w:val="00781A7C"/>
    <w:rsid w:val="00783C2C"/>
    <w:rsid w:val="00787D0B"/>
    <w:rsid w:val="007A2233"/>
    <w:rsid w:val="007A2BF3"/>
    <w:rsid w:val="007B3E71"/>
    <w:rsid w:val="007C0F75"/>
    <w:rsid w:val="007C0FED"/>
    <w:rsid w:val="007C1371"/>
    <w:rsid w:val="007D5E47"/>
    <w:rsid w:val="007F0B37"/>
    <w:rsid w:val="007F1F70"/>
    <w:rsid w:val="007F7EDD"/>
    <w:rsid w:val="0080346D"/>
    <w:rsid w:val="00814F69"/>
    <w:rsid w:val="00826BB6"/>
    <w:rsid w:val="00843944"/>
    <w:rsid w:val="0084616C"/>
    <w:rsid w:val="00854F5E"/>
    <w:rsid w:val="00857F03"/>
    <w:rsid w:val="00873F5F"/>
    <w:rsid w:val="008854D6"/>
    <w:rsid w:val="00893661"/>
    <w:rsid w:val="008A7129"/>
    <w:rsid w:val="008B3921"/>
    <w:rsid w:val="008D25DD"/>
    <w:rsid w:val="008E3651"/>
    <w:rsid w:val="008F26DF"/>
    <w:rsid w:val="008F4783"/>
    <w:rsid w:val="00905F04"/>
    <w:rsid w:val="00915CD7"/>
    <w:rsid w:val="009273D5"/>
    <w:rsid w:val="0093179B"/>
    <w:rsid w:val="00944729"/>
    <w:rsid w:val="00944850"/>
    <w:rsid w:val="00960C4F"/>
    <w:rsid w:val="00967AD6"/>
    <w:rsid w:val="00970A91"/>
    <w:rsid w:val="00972400"/>
    <w:rsid w:val="00973633"/>
    <w:rsid w:val="00980844"/>
    <w:rsid w:val="009809A3"/>
    <w:rsid w:val="00986B5D"/>
    <w:rsid w:val="009A0675"/>
    <w:rsid w:val="009A4456"/>
    <w:rsid w:val="009B0A89"/>
    <w:rsid w:val="009B559A"/>
    <w:rsid w:val="009B5E1F"/>
    <w:rsid w:val="009B60BA"/>
    <w:rsid w:val="009C116F"/>
    <w:rsid w:val="009D0EDD"/>
    <w:rsid w:val="009D2939"/>
    <w:rsid w:val="009D2A0E"/>
    <w:rsid w:val="009D5ED8"/>
    <w:rsid w:val="009D72B7"/>
    <w:rsid w:val="009D79FF"/>
    <w:rsid w:val="00A00AAA"/>
    <w:rsid w:val="00A01CEA"/>
    <w:rsid w:val="00A04C0F"/>
    <w:rsid w:val="00A17B93"/>
    <w:rsid w:val="00A2461C"/>
    <w:rsid w:val="00A3287D"/>
    <w:rsid w:val="00A35CCE"/>
    <w:rsid w:val="00A40B0B"/>
    <w:rsid w:val="00A658B2"/>
    <w:rsid w:val="00A659BA"/>
    <w:rsid w:val="00A7121B"/>
    <w:rsid w:val="00A72E0E"/>
    <w:rsid w:val="00A96A43"/>
    <w:rsid w:val="00AB4910"/>
    <w:rsid w:val="00AB4DA1"/>
    <w:rsid w:val="00AC49BD"/>
    <w:rsid w:val="00AD37DE"/>
    <w:rsid w:val="00AE0AF6"/>
    <w:rsid w:val="00AE0CE8"/>
    <w:rsid w:val="00AF05DD"/>
    <w:rsid w:val="00AF2FB5"/>
    <w:rsid w:val="00B2361C"/>
    <w:rsid w:val="00B46A73"/>
    <w:rsid w:val="00B50338"/>
    <w:rsid w:val="00B76EB9"/>
    <w:rsid w:val="00B800AA"/>
    <w:rsid w:val="00B97EA9"/>
    <w:rsid w:val="00BA4934"/>
    <w:rsid w:val="00BB09E4"/>
    <w:rsid w:val="00BB25DD"/>
    <w:rsid w:val="00BD79DC"/>
    <w:rsid w:val="00BE7AE6"/>
    <w:rsid w:val="00BF10C6"/>
    <w:rsid w:val="00BF542A"/>
    <w:rsid w:val="00C002B3"/>
    <w:rsid w:val="00C01493"/>
    <w:rsid w:val="00C069B3"/>
    <w:rsid w:val="00C20687"/>
    <w:rsid w:val="00C2114C"/>
    <w:rsid w:val="00C2631B"/>
    <w:rsid w:val="00C313F8"/>
    <w:rsid w:val="00C34696"/>
    <w:rsid w:val="00C42B63"/>
    <w:rsid w:val="00C45925"/>
    <w:rsid w:val="00C53B14"/>
    <w:rsid w:val="00C66914"/>
    <w:rsid w:val="00C86998"/>
    <w:rsid w:val="00C9613B"/>
    <w:rsid w:val="00C96CFF"/>
    <w:rsid w:val="00CD30A5"/>
    <w:rsid w:val="00CD33C9"/>
    <w:rsid w:val="00CE1B33"/>
    <w:rsid w:val="00CF24B5"/>
    <w:rsid w:val="00D140DA"/>
    <w:rsid w:val="00D2065F"/>
    <w:rsid w:val="00D24014"/>
    <w:rsid w:val="00D27268"/>
    <w:rsid w:val="00D307A5"/>
    <w:rsid w:val="00D351D7"/>
    <w:rsid w:val="00D47A61"/>
    <w:rsid w:val="00D53C2A"/>
    <w:rsid w:val="00D5555B"/>
    <w:rsid w:val="00D57281"/>
    <w:rsid w:val="00D6426E"/>
    <w:rsid w:val="00D670C6"/>
    <w:rsid w:val="00D75BD2"/>
    <w:rsid w:val="00D76686"/>
    <w:rsid w:val="00D77C09"/>
    <w:rsid w:val="00D85F60"/>
    <w:rsid w:val="00D91EE9"/>
    <w:rsid w:val="00D929E3"/>
    <w:rsid w:val="00D92D0D"/>
    <w:rsid w:val="00D96C1F"/>
    <w:rsid w:val="00DB1551"/>
    <w:rsid w:val="00DB213B"/>
    <w:rsid w:val="00DC2297"/>
    <w:rsid w:val="00DC6250"/>
    <w:rsid w:val="00DE3D86"/>
    <w:rsid w:val="00DF4972"/>
    <w:rsid w:val="00E07ABB"/>
    <w:rsid w:val="00E301D8"/>
    <w:rsid w:val="00E42D18"/>
    <w:rsid w:val="00E4319E"/>
    <w:rsid w:val="00E55D35"/>
    <w:rsid w:val="00E573F1"/>
    <w:rsid w:val="00E61BA2"/>
    <w:rsid w:val="00E72A31"/>
    <w:rsid w:val="00E86FBF"/>
    <w:rsid w:val="00EA034C"/>
    <w:rsid w:val="00EA7EA2"/>
    <w:rsid w:val="00EB4726"/>
    <w:rsid w:val="00EB4B03"/>
    <w:rsid w:val="00EB57AE"/>
    <w:rsid w:val="00EC143F"/>
    <w:rsid w:val="00EC20EF"/>
    <w:rsid w:val="00EC25F4"/>
    <w:rsid w:val="00EE386D"/>
    <w:rsid w:val="00EE45C1"/>
    <w:rsid w:val="00EE69A6"/>
    <w:rsid w:val="00EF2E5A"/>
    <w:rsid w:val="00EF7688"/>
    <w:rsid w:val="00F134FE"/>
    <w:rsid w:val="00F15233"/>
    <w:rsid w:val="00F37E34"/>
    <w:rsid w:val="00F4089A"/>
    <w:rsid w:val="00F66237"/>
    <w:rsid w:val="00F84B9C"/>
    <w:rsid w:val="00F874D4"/>
    <w:rsid w:val="00F9243A"/>
    <w:rsid w:val="00F9282D"/>
    <w:rsid w:val="00FA23D1"/>
    <w:rsid w:val="00FA2EBA"/>
    <w:rsid w:val="00FA726F"/>
    <w:rsid w:val="00FB5FE9"/>
    <w:rsid w:val="00FB6868"/>
    <w:rsid w:val="00FC02CE"/>
    <w:rsid w:val="00FC0E1B"/>
    <w:rsid w:val="00FC328A"/>
    <w:rsid w:val="00FC64CF"/>
    <w:rsid w:val="00FD6AB3"/>
    <w:rsid w:val="00FF1979"/>
    <w:rsid w:val="00FF63F4"/>
    <w:rsid w:val="01150E73"/>
    <w:rsid w:val="0195195B"/>
    <w:rsid w:val="03285C9B"/>
    <w:rsid w:val="04BA33C3"/>
    <w:rsid w:val="061968C1"/>
    <w:rsid w:val="061A1C7B"/>
    <w:rsid w:val="07455017"/>
    <w:rsid w:val="08AE6343"/>
    <w:rsid w:val="096D2A05"/>
    <w:rsid w:val="09B94621"/>
    <w:rsid w:val="09CE2321"/>
    <w:rsid w:val="09CF664A"/>
    <w:rsid w:val="0B907F82"/>
    <w:rsid w:val="0CB33F28"/>
    <w:rsid w:val="0D246BD4"/>
    <w:rsid w:val="0D3606B5"/>
    <w:rsid w:val="0D526AB8"/>
    <w:rsid w:val="0E3A032A"/>
    <w:rsid w:val="0F610F62"/>
    <w:rsid w:val="0FA638D0"/>
    <w:rsid w:val="101B6116"/>
    <w:rsid w:val="104F1498"/>
    <w:rsid w:val="110C3C07"/>
    <w:rsid w:val="120963A4"/>
    <w:rsid w:val="12F92CAA"/>
    <w:rsid w:val="143A721F"/>
    <w:rsid w:val="151D053F"/>
    <w:rsid w:val="16B671B4"/>
    <w:rsid w:val="17DD0D52"/>
    <w:rsid w:val="19482C89"/>
    <w:rsid w:val="1A5A17EA"/>
    <w:rsid w:val="1BBD2F92"/>
    <w:rsid w:val="1CCC144B"/>
    <w:rsid w:val="1D37449B"/>
    <w:rsid w:val="1E1E0B0B"/>
    <w:rsid w:val="1E560BB7"/>
    <w:rsid w:val="1EDD76D2"/>
    <w:rsid w:val="1F2E18F5"/>
    <w:rsid w:val="1FE447FC"/>
    <w:rsid w:val="217179D0"/>
    <w:rsid w:val="21C33823"/>
    <w:rsid w:val="227635D6"/>
    <w:rsid w:val="23F156D7"/>
    <w:rsid w:val="25BA5ED0"/>
    <w:rsid w:val="25CD6CB7"/>
    <w:rsid w:val="269C7383"/>
    <w:rsid w:val="28DE61E1"/>
    <w:rsid w:val="290A02E1"/>
    <w:rsid w:val="292626A9"/>
    <w:rsid w:val="29FF1C2C"/>
    <w:rsid w:val="2BE15265"/>
    <w:rsid w:val="2CFE15C8"/>
    <w:rsid w:val="2DFD0CE4"/>
    <w:rsid w:val="2EA72D69"/>
    <w:rsid w:val="2EB147B6"/>
    <w:rsid w:val="303A4341"/>
    <w:rsid w:val="32990513"/>
    <w:rsid w:val="339E106E"/>
    <w:rsid w:val="343E6181"/>
    <w:rsid w:val="349A20CB"/>
    <w:rsid w:val="34EC597A"/>
    <w:rsid w:val="35987C26"/>
    <w:rsid w:val="36323E44"/>
    <w:rsid w:val="363479F9"/>
    <w:rsid w:val="36E06005"/>
    <w:rsid w:val="3826164C"/>
    <w:rsid w:val="38765D70"/>
    <w:rsid w:val="38B30C88"/>
    <w:rsid w:val="397F74CD"/>
    <w:rsid w:val="39C0599D"/>
    <w:rsid w:val="3A0412A2"/>
    <w:rsid w:val="3A292263"/>
    <w:rsid w:val="3A420B8E"/>
    <w:rsid w:val="3A946897"/>
    <w:rsid w:val="3AC964F8"/>
    <w:rsid w:val="3AE94535"/>
    <w:rsid w:val="3B111E76"/>
    <w:rsid w:val="3BAA51F0"/>
    <w:rsid w:val="3C4C328A"/>
    <w:rsid w:val="3DD479C1"/>
    <w:rsid w:val="3E6D5958"/>
    <w:rsid w:val="3EB93EF6"/>
    <w:rsid w:val="3F565DD8"/>
    <w:rsid w:val="3FA23805"/>
    <w:rsid w:val="3FB35A12"/>
    <w:rsid w:val="3FC9475C"/>
    <w:rsid w:val="402469A1"/>
    <w:rsid w:val="403326AF"/>
    <w:rsid w:val="40ED0AAF"/>
    <w:rsid w:val="414D77A0"/>
    <w:rsid w:val="41B57E42"/>
    <w:rsid w:val="42462B6D"/>
    <w:rsid w:val="42C811FF"/>
    <w:rsid w:val="42E94FD4"/>
    <w:rsid w:val="433A4C90"/>
    <w:rsid w:val="448E07FB"/>
    <w:rsid w:val="454D1D46"/>
    <w:rsid w:val="462042DD"/>
    <w:rsid w:val="46332C0E"/>
    <w:rsid w:val="468537BA"/>
    <w:rsid w:val="473236C0"/>
    <w:rsid w:val="47637D1D"/>
    <w:rsid w:val="47C6205A"/>
    <w:rsid w:val="4817444B"/>
    <w:rsid w:val="48F97AF3"/>
    <w:rsid w:val="4A0013A7"/>
    <w:rsid w:val="4BA028CF"/>
    <w:rsid w:val="4BAF1783"/>
    <w:rsid w:val="4BB86745"/>
    <w:rsid w:val="4BD0737E"/>
    <w:rsid w:val="4C76071F"/>
    <w:rsid w:val="4D5213C6"/>
    <w:rsid w:val="4D5556E9"/>
    <w:rsid w:val="4D5A74CD"/>
    <w:rsid w:val="4E2C2A55"/>
    <w:rsid w:val="4FA80693"/>
    <w:rsid w:val="501962DD"/>
    <w:rsid w:val="51C36F2F"/>
    <w:rsid w:val="52316BE6"/>
    <w:rsid w:val="527B42BE"/>
    <w:rsid w:val="52D2375D"/>
    <w:rsid w:val="531F3FB8"/>
    <w:rsid w:val="53A70F92"/>
    <w:rsid w:val="53C93E8E"/>
    <w:rsid w:val="540C5299"/>
    <w:rsid w:val="548A665D"/>
    <w:rsid w:val="55B92655"/>
    <w:rsid w:val="56252C91"/>
    <w:rsid w:val="57E52089"/>
    <w:rsid w:val="57EC13BE"/>
    <w:rsid w:val="58751E65"/>
    <w:rsid w:val="59102208"/>
    <w:rsid w:val="5A0C2AD8"/>
    <w:rsid w:val="5A113609"/>
    <w:rsid w:val="5A4F5EDF"/>
    <w:rsid w:val="5B400B49"/>
    <w:rsid w:val="5B6F05E7"/>
    <w:rsid w:val="5C2F7D76"/>
    <w:rsid w:val="5DCA4AFF"/>
    <w:rsid w:val="5ED864A3"/>
    <w:rsid w:val="5F17617F"/>
    <w:rsid w:val="5FF11D6C"/>
    <w:rsid w:val="60274CD8"/>
    <w:rsid w:val="616E7593"/>
    <w:rsid w:val="616F423C"/>
    <w:rsid w:val="62173BF9"/>
    <w:rsid w:val="631D0D60"/>
    <w:rsid w:val="63D67E8A"/>
    <w:rsid w:val="64B231A6"/>
    <w:rsid w:val="650721D0"/>
    <w:rsid w:val="6524223A"/>
    <w:rsid w:val="66D333F9"/>
    <w:rsid w:val="67264828"/>
    <w:rsid w:val="680508F1"/>
    <w:rsid w:val="685B2C84"/>
    <w:rsid w:val="694545B9"/>
    <w:rsid w:val="698F53F7"/>
    <w:rsid w:val="69BE743D"/>
    <w:rsid w:val="6A931095"/>
    <w:rsid w:val="6B56112F"/>
    <w:rsid w:val="6BD65BFE"/>
    <w:rsid w:val="6C10674B"/>
    <w:rsid w:val="6C137396"/>
    <w:rsid w:val="70862203"/>
    <w:rsid w:val="708B5462"/>
    <w:rsid w:val="70F76C5D"/>
    <w:rsid w:val="71877FAB"/>
    <w:rsid w:val="71F17B50"/>
    <w:rsid w:val="722C0B88"/>
    <w:rsid w:val="72611F42"/>
    <w:rsid w:val="733C5E3B"/>
    <w:rsid w:val="73AC698A"/>
    <w:rsid w:val="74254F3C"/>
    <w:rsid w:val="748C226C"/>
    <w:rsid w:val="74DE3FE9"/>
    <w:rsid w:val="76AC2DBA"/>
    <w:rsid w:val="76D9218C"/>
    <w:rsid w:val="77456248"/>
    <w:rsid w:val="77DA7881"/>
    <w:rsid w:val="77F74D30"/>
    <w:rsid w:val="7BC56966"/>
    <w:rsid w:val="7C246D74"/>
    <w:rsid w:val="7C3D6665"/>
    <w:rsid w:val="7C3F5954"/>
    <w:rsid w:val="7C750F6B"/>
    <w:rsid w:val="7CE84F8B"/>
    <w:rsid w:val="7D6A29F9"/>
    <w:rsid w:val="7D6A6067"/>
    <w:rsid w:val="7D8F52CA"/>
    <w:rsid w:val="7DB06DE4"/>
    <w:rsid w:val="7E3F712D"/>
    <w:rsid w:val="7E647B2A"/>
    <w:rsid w:val="7F6442AE"/>
    <w:rsid w:val="7F983E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000000" dashstyle="1 1" endcap="round"/>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99" w:semiHidden="0" w:name="index 8"/>
    <w:lsdException w:uiPriority="0" w:name="index 9"/>
    <w:lsdException w:qFormat="1" w:unhideWhenUsed="0" w:uiPriority="0"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iPriority="0" w:semiHidden="0" w:name="Date"/>
    <w:lsdException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iPriority="99" w:semiHidden="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3"/>
    <w:next w:val="1"/>
    <w:link w:val="28"/>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rPr>
  </w:style>
  <w:style w:type="paragraph" w:styleId="5">
    <w:name w:val="heading 4"/>
    <w:basedOn w:val="1"/>
    <w:next w:val="1"/>
    <w:unhideWhenUsed/>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Style w:val="23"/>
      <w:tblCellMar>
        <w:top w:w="0" w:type="dxa"/>
        <w:left w:w="108" w:type="dxa"/>
        <w:bottom w:w="0" w:type="dxa"/>
        <w:right w:w="108" w:type="dxa"/>
      </w:tblCellMar>
    </w:tblPr>
  </w:style>
  <w:style w:type="paragraph" w:customStyle="1" w:styleId="3">
    <w:name w:val="_Style 2"/>
    <w:qFormat/>
    <w:uiPriority w:val="0"/>
    <w:pPr>
      <w:widowControl w:val="0"/>
      <w:ind w:firstLine="707" w:firstLineChars="221"/>
      <w:jc w:val="both"/>
    </w:pPr>
    <w:rPr>
      <w:rFonts w:ascii="仿宋" w:hAnsi="仿宋" w:eastAsia="仿宋" w:cs="Times New Roman"/>
      <w:kern w:val="2"/>
      <w:sz w:val="32"/>
      <w:szCs w:val="32"/>
      <w:lang w:val="en-US" w:eastAsia="zh-CN" w:bidi="ar-SA"/>
    </w:rPr>
  </w:style>
  <w:style w:type="paragraph" w:styleId="6">
    <w:name w:val="index 8"/>
    <w:basedOn w:val="1"/>
    <w:next w:val="1"/>
    <w:unhideWhenUsed/>
    <w:qFormat/>
    <w:uiPriority w:val="99"/>
    <w:pPr>
      <w:ind w:left="1400" w:leftChars="1400"/>
    </w:pPr>
  </w:style>
  <w:style w:type="paragraph" w:styleId="7">
    <w:name w:val="Normal Indent"/>
    <w:basedOn w:val="1"/>
    <w:next w:val="5"/>
    <w:unhideWhenUsed/>
    <w:qFormat/>
    <w:uiPriority w:val="99"/>
    <w:pPr>
      <w:ind w:firstLine="420"/>
    </w:pPr>
    <w:rPr>
      <w:rFonts w:ascii="Times New Roman" w:hAnsi="Times New Roman"/>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header"/>
    <w:basedOn w:val="1"/>
    <w:next w:val="9"/>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Plain Text"/>
    <w:basedOn w:val="1"/>
    <w:link w:val="30"/>
    <w:unhideWhenUsed/>
    <w:qFormat/>
    <w:uiPriority w:val="99"/>
    <w:pPr>
      <w:widowControl/>
      <w:spacing w:before="100" w:beforeAutospacing="1" w:after="100" w:afterAutospacing="1"/>
      <w:jc w:val="left"/>
    </w:pPr>
    <w:rPr>
      <w:rFonts w:ascii="宋体" w:hAnsi="宋体" w:cs="宋体"/>
      <w:kern w:val="0"/>
      <w:sz w:val="24"/>
    </w:rPr>
  </w:style>
  <w:style w:type="paragraph" w:styleId="12">
    <w:name w:val="Date"/>
    <w:basedOn w:val="1"/>
    <w:next w:val="1"/>
    <w:link w:val="31"/>
    <w:unhideWhenUsed/>
    <w:qFormat/>
    <w:uiPriority w:val="0"/>
    <w:pPr>
      <w:ind w:left="100" w:leftChars="2500"/>
    </w:p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2"/>
    <w:unhideWhenUsed/>
    <w:qFormat/>
    <w:uiPriority w:val="99"/>
    <w:rPr>
      <w:sz w:val="18"/>
      <w:szCs w:val="18"/>
    </w:rPr>
  </w:style>
  <w:style w:type="paragraph" w:styleId="15">
    <w:name w:val="footer"/>
    <w:basedOn w:val="1"/>
    <w:link w:val="33"/>
    <w:unhideWhenUsed/>
    <w:qFormat/>
    <w:uiPriority w:val="99"/>
    <w:pPr>
      <w:tabs>
        <w:tab w:val="center" w:pos="4153"/>
        <w:tab w:val="right" w:pos="8306"/>
      </w:tabs>
      <w:snapToGrid w:val="0"/>
      <w:jc w:val="left"/>
    </w:pPr>
    <w:rPr>
      <w:sz w:val="18"/>
      <w:szCs w:val="18"/>
    </w:rPr>
  </w:style>
  <w:style w:type="paragraph" w:styleId="16">
    <w:name w:val="toc 1"/>
    <w:basedOn w:val="1"/>
    <w:next w:val="1"/>
    <w:link w:val="34"/>
    <w:qFormat/>
    <w:uiPriority w:val="0"/>
    <w:pPr>
      <w:ind w:firstLine="780"/>
    </w:pPr>
    <w:rPr>
      <w:rFonts w:ascii="黑体" w:eastAsia="黑体"/>
    </w:rPr>
  </w:style>
  <w:style w:type="paragraph" w:styleId="17">
    <w:name w:val="toc 2"/>
    <w:basedOn w:val="1"/>
    <w:next w:val="1"/>
    <w:link w:val="35"/>
    <w:unhideWhenUsed/>
    <w:qFormat/>
    <w:uiPriority w:val="39"/>
    <w:pPr>
      <w:tabs>
        <w:tab w:val="right" w:leader="dot" w:pos="8296"/>
      </w:tabs>
      <w:spacing w:line="560" w:lineRule="exact"/>
      <w:ind w:firstLine="560"/>
      <w:jc w:val="left"/>
    </w:pPr>
    <w:rPr>
      <w:rFonts w:eastAsia="宋体" w:cs="Mongolian Baiti"/>
      <w:sz w:val="21"/>
    </w:rPr>
  </w:style>
  <w:style w:type="paragraph" w:styleId="18">
    <w:name w:val="Body Text 2"/>
    <w:basedOn w:val="1"/>
    <w:qFormat/>
    <w:uiPriority w:val="0"/>
    <w:rPr>
      <w:rFonts w:ascii="楷体_GB2312" w:hAnsi="Calibri" w:eastAsia="楷体_GB2312" w:cs="Times New Roman"/>
      <w:sz w:val="30"/>
      <w:szCs w:val="22"/>
    </w:rPr>
  </w:style>
  <w:style w:type="paragraph" w:styleId="1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1">
    <w:name w:val="Title"/>
    <w:basedOn w:val="1"/>
    <w:next w:val="9"/>
    <w:qFormat/>
    <w:uiPriority w:val="10"/>
    <w:pPr>
      <w:spacing w:before="240" w:after="60"/>
      <w:ind w:left="640" w:leftChars="200"/>
      <w:outlineLvl w:val="0"/>
    </w:pPr>
    <w:rPr>
      <w:rFonts w:ascii="Arial" w:hAnsi="Arial"/>
      <w:b/>
    </w:rPr>
  </w:style>
  <w:style w:type="paragraph" w:styleId="22">
    <w:name w:val="Body Text First Indent"/>
    <w:basedOn w:val="8"/>
    <w:next w:val="1"/>
    <w:unhideWhenUsed/>
    <w:uiPriority w:val="0"/>
    <w:pPr>
      <w:ind w:firstLine="420" w:firstLineChars="100"/>
    </w:pPr>
  </w:style>
  <w:style w:type="table" w:styleId="24">
    <w:name w:val="Table Grid"/>
    <w:basedOn w:val="23"/>
    <w:uiPriority w:val="59"/>
    <w:pPr>
      <w:widowControl w:val="0"/>
      <w:jc w:val="both"/>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bCs/>
    </w:rPr>
  </w:style>
  <w:style w:type="character" w:styleId="27">
    <w:name w:val="Hyperlink"/>
    <w:basedOn w:val="25"/>
    <w:unhideWhenUsed/>
    <w:qFormat/>
    <w:uiPriority w:val="0"/>
    <w:rPr>
      <w:color w:val="0000FF"/>
      <w:u w:val="single"/>
    </w:rPr>
  </w:style>
  <w:style w:type="character" w:customStyle="1" w:styleId="28">
    <w:name w:val="标题 1 Char"/>
    <w:basedOn w:val="25"/>
    <w:link w:val="2"/>
    <w:qFormat/>
    <w:uiPriority w:val="0"/>
    <w:rPr>
      <w:rFonts w:ascii="宋体" w:hAnsi="宋体" w:cs="宋体"/>
      <w:b/>
      <w:bCs/>
      <w:kern w:val="36"/>
      <w:sz w:val="48"/>
      <w:szCs w:val="48"/>
    </w:rPr>
  </w:style>
  <w:style w:type="character" w:customStyle="1" w:styleId="29">
    <w:name w:val="页眉 Char"/>
    <w:basedOn w:val="25"/>
    <w:link w:val="10"/>
    <w:qFormat/>
    <w:uiPriority w:val="99"/>
    <w:rPr>
      <w:sz w:val="18"/>
      <w:szCs w:val="18"/>
    </w:rPr>
  </w:style>
  <w:style w:type="character" w:customStyle="1" w:styleId="30">
    <w:name w:val="纯文本 Char"/>
    <w:basedOn w:val="25"/>
    <w:link w:val="11"/>
    <w:qFormat/>
    <w:uiPriority w:val="99"/>
    <w:rPr>
      <w:rFonts w:ascii="宋体" w:hAnsi="宋体" w:cs="宋体"/>
      <w:sz w:val="24"/>
      <w:szCs w:val="22"/>
    </w:rPr>
  </w:style>
  <w:style w:type="character" w:customStyle="1" w:styleId="31">
    <w:name w:val="日期 Char"/>
    <w:basedOn w:val="25"/>
    <w:link w:val="12"/>
    <w:semiHidden/>
    <w:qFormat/>
    <w:uiPriority w:val="0"/>
    <w:rPr>
      <w:rFonts w:ascii="Calibri" w:hAnsi="Calibri" w:cs="黑体"/>
      <w:kern w:val="2"/>
      <w:sz w:val="21"/>
      <w:szCs w:val="22"/>
    </w:rPr>
  </w:style>
  <w:style w:type="character" w:customStyle="1" w:styleId="32">
    <w:name w:val="批注框文本 Char"/>
    <w:basedOn w:val="25"/>
    <w:link w:val="14"/>
    <w:semiHidden/>
    <w:qFormat/>
    <w:uiPriority w:val="99"/>
    <w:rPr>
      <w:sz w:val="18"/>
      <w:szCs w:val="18"/>
    </w:rPr>
  </w:style>
  <w:style w:type="character" w:customStyle="1" w:styleId="33">
    <w:name w:val="页脚 Char"/>
    <w:basedOn w:val="25"/>
    <w:link w:val="15"/>
    <w:qFormat/>
    <w:uiPriority w:val="99"/>
    <w:rPr>
      <w:sz w:val="18"/>
      <w:szCs w:val="18"/>
    </w:rPr>
  </w:style>
  <w:style w:type="character" w:customStyle="1" w:styleId="34">
    <w:name w:val="目录 1 Char"/>
    <w:link w:val="16"/>
    <w:uiPriority w:val="0"/>
    <w:rPr>
      <w:rFonts w:ascii="黑体" w:eastAsia="黑体"/>
    </w:rPr>
  </w:style>
  <w:style w:type="character" w:customStyle="1" w:styleId="35">
    <w:name w:val="目录 2 Char"/>
    <w:link w:val="17"/>
    <w:uiPriority w:val="39"/>
    <w:rPr>
      <w:rFonts w:eastAsia="宋体" w:cs="Mongolian Baiti"/>
      <w:sz w:val="21"/>
    </w:rPr>
  </w:style>
  <w:style w:type="paragraph" w:customStyle="1" w:styleId="36">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7">
    <w:name w:val="p0"/>
    <w:basedOn w:val="1"/>
    <w:qFormat/>
    <w:uiPriority w:val="0"/>
    <w:pPr>
      <w:widowControl/>
    </w:pPr>
    <w:rPr>
      <w:rFonts w:ascii="Times New Roman" w:hAnsi="Times New Roman" w:cs="Times New Roman"/>
      <w:kern w:val="0"/>
      <w:szCs w:val="21"/>
    </w:rPr>
  </w:style>
  <w:style w:type="paragraph" w:customStyle="1" w:styleId="38">
    <w:name w:val="Char1 Char Char Char"/>
    <w:basedOn w:val="1"/>
    <w:qFormat/>
    <w:uiPriority w:val="0"/>
    <w:rPr>
      <w:rFonts w:ascii="Times New Roman" w:hAnsi="Times New Roman" w:cs="Times New Roman"/>
      <w:szCs w:val="24"/>
    </w:rPr>
  </w:style>
  <w:style w:type="paragraph" w:customStyle="1" w:styleId="39">
    <w:name w:val="列出段落1"/>
    <w:basedOn w:val="1"/>
    <w:unhideWhenUsed/>
    <w:qFormat/>
    <w:uiPriority w:val="99"/>
    <w:pPr>
      <w:ind w:firstLine="420" w:firstLineChars="200"/>
    </w:pPr>
  </w:style>
  <w:style w:type="character" w:customStyle="1" w:styleId="40">
    <w:name w:val="15"/>
    <w:basedOn w:val="25"/>
    <w:qFormat/>
    <w:uiPriority w:val="0"/>
    <w:rPr>
      <w:rFonts w:hint="default" w:ascii="Times New Roman" w:hAnsi="Times New Roman" w:cs="Times New Roman"/>
      <w:color w:val="CC0000"/>
    </w:rPr>
  </w:style>
  <w:style w:type="paragraph" w:customStyle="1" w:styleId="41">
    <w:name w:val="正文 New New New New New New New New New New New New New New New New New New New New New New"/>
    <w:basedOn w:val="1"/>
    <w:qFormat/>
    <w:uiPriority w:val="0"/>
    <w:rPr>
      <w:rFonts w:cs="Times New Roman"/>
      <w:szCs w:val="21"/>
    </w:rPr>
  </w:style>
  <w:style w:type="paragraph" w:customStyle="1" w:styleId="42">
    <w:name w:val="列出段落11"/>
    <w:basedOn w:val="1"/>
    <w:qFormat/>
    <w:uiPriority w:val="0"/>
    <w:pPr>
      <w:ind w:firstLine="420" w:firstLineChars="200"/>
    </w:pPr>
    <w:rPr>
      <w:rFonts w:cs="宋体"/>
      <w:szCs w:val="21"/>
    </w:rPr>
  </w:style>
  <w:style w:type="paragraph" w:customStyle="1" w:styleId="43">
    <w:name w:val="Default"/>
    <w:basedOn w:val="1"/>
    <w:qFormat/>
    <w:uiPriority w:val="0"/>
    <w:pPr>
      <w:autoSpaceDE w:val="0"/>
      <w:autoSpaceDN w:val="0"/>
      <w:adjustRightInd w:val="0"/>
      <w:jc w:val="left"/>
    </w:pPr>
    <w:rPr>
      <w:rFonts w:ascii="宋体" w:hAnsi="宋体" w:cs="宋体"/>
      <w:color w:val="000000"/>
      <w:kern w:val="0"/>
      <w:sz w:val="24"/>
      <w:szCs w:val="24"/>
    </w:rPr>
  </w:style>
  <w:style w:type="character" w:customStyle="1" w:styleId="44">
    <w:name w:val="16"/>
    <w:basedOn w:val="25"/>
    <w:qFormat/>
    <w:uiPriority w:val="0"/>
    <w:rPr>
      <w:rFonts w:hint="default" w:ascii="Times New Roman" w:hAnsi="Times New Roman" w:cs="Times New Roman"/>
      <w:color w:val="000000"/>
      <w:sz w:val="32"/>
      <w:szCs w:val="32"/>
    </w:rPr>
  </w:style>
  <w:style w:type="character" w:customStyle="1" w:styleId="45">
    <w:name w:val="17"/>
    <w:basedOn w:val="25"/>
    <w:qFormat/>
    <w:uiPriority w:val="0"/>
    <w:rPr>
      <w:rFonts w:hint="eastAsia" w:ascii="仿宋" w:hAnsi="仿宋" w:eastAsia="仿宋"/>
      <w:color w:val="000000"/>
      <w:sz w:val="32"/>
      <w:szCs w:val="32"/>
    </w:rPr>
  </w:style>
  <w:style w:type="paragraph" w:customStyle="1" w:styleId="46">
    <w:name w:val="黑体"/>
    <w:basedOn w:val="1"/>
    <w:qFormat/>
    <w:uiPriority w:val="0"/>
    <w:pPr>
      <w:spacing w:line="560" w:lineRule="exact"/>
    </w:pPr>
    <w:rPr>
      <w:rFonts w:eastAsia="黑体" w:cs="宋体"/>
      <w:b/>
      <w:bCs/>
      <w:sz w:val="32"/>
      <w:szCs w:val="32"/>
    </w:rPr>
  </w:style>
  <w:style w:type="paragraph" w:customStyle="1" w:styleId="47">
    <w:name w:val="表格"/>
    <w:qFormat/>
    <w:uiPriority w:val="99"/>
    <w:pPr>
      <w:widowControl w:val="0"/>
      <w:autoSpaceDE w:val="0"/>
      <w:autoSpaceDN w:val="0"/>
      <w:jc w:val="center"/>
      <w:textAlignment w:val="baseline"/>
    </w:pPr>
    <w:rPr>
      <w:rFonts w:ascii="楷体_GB2312" w:hAnsi="楷体_GB2312" w:eastAsia="楷体_GB2312" w:cs="Times New Roman"/>
      <w:color w:val="000000"/>
      <w:kern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5201</Words>
  <Characters>5291</Characters>
  <Lines>30</Lines>
  <Paragraphs>8</Paragraphs>
  <TotalTime>5</TotalTime>
  <ScaleCrop>false</ScaleCrop>
  <LinksUpToDate>false</LinksUpToDate>
  <CharactersWithSpaces>5292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2021-03-01T03:41:00Z</dcterms:created>
  <dc:creator>粮食局</dc:creator>
  <cp:lastModifiedBy>乌拉特中旗大数据中心</cp:lastModifiedBy>
  <cp:lastPrinted>2025-11-03T07:35:21Z</cp:lastPrinted>
  <dcterms:modified xsi:type="dcterms:W3CDTF">2026-03-17T01:56:12Z</dcterms:modified>
  <dc:title>DDDDDDDDDDDDDDDDDDDDDDDDDDDDDDDDDDDDDDDDDDDDDDDDDDDDDDDDDDDDDDDDDDDDDDDDDDDDDDDDDDDDDDDDDDDDDDDDDDDDDDDDDDDDDDDDDDDDDDDDDDDDDDDDDDDDDDDDDDDDDDDDDDDDDDDD</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953C9698EA0648FFA624001C185A0B53_13</vt:lpwstr>
  </property>
  <property fmtid="{D5CDD505-2E9C-101B-9397-08002B2CF9AE}" pid="4" name="KSOTemplateDocerSaveRecord">
    <vt:lpwstr>eyJoZGlkIjoiNzdmN2EwYjIzOWJhNTY3YTQyYjVhNWE2MWY2MmZhOWUiLCJ1c2VySWQiOiIxMDI1MTI5NzEyIn0=</vt:lpwstr>
  </property>
</Properties>
</file>