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40109C">
      <w:pPr>
        <w:keepNext w:val="0"/>
        <w:keepLines w:val="0"/>
        <w:pageBreakBefore w:val="0"/>
        <w:widowControl w:val="0"/>
        <w:tabs>
          <w:tab w:val="left" w:pos="6876"/>
        </w:tabs>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lang w:val="en-US" w:eastAsia="zh-CN"/>
        </w:rPr>
      </w:pPr>
    </w:p>
    <w:p w14:paraId="1197DE48">
      <w:pPr>
        <w:keepNext w:val="0"/>
        <w:keepLines w:val="0"/>
        <w:pageBreakBefore w:val="0"/>
        <w:widowControl w:val="0"/>
        <w:tabs>
          <w:tab w:val="left" w:pos="6876"/>
        </w:tabs>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lang w:val="en-US" w:eastAsia="zh-CN"/>
        </w:rPr>
      </w:pPr>
    </w:p>
    <w:p w14:paraId="4514CA20">
      <w:pPr>
        <w:keepNext w:val="0"/>
        <w:keepLines w:val="0"/>
        <w:pageBreakBefore w:val="0"/>
        <w:widowControl w:val="0"/>
        <w:tabs>
          <w:tab w:val="left" w:pos="6876"/>
        </w:tabs>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lang w:val="en-US" w:eastAsia="zh-CN"/>
        </w:rPr>
      </w:pPr>
    </w:p>
    <w:p w14:paraId="32D7945A">
      <w:pPr>
        <w:keepNext w:val="0"/>
        <w:keepLines w:val="0"/>
        <w:pageBreakBefore w:val="0"/>
        <w:widowControl w:val="0"/>
        <w:tabs>
          <w:tab w:val="left" w:pos="6876"/>
        </w:tabs>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lang w:val="en-US" w:eastAsia="zh-CN"/>
        </w:rPr>
      </w:pPr>
    </w:p>
    <w:p w14:paraId="25824C96">
      <w:pPr>
        <w:keepNext w:val="0"/>
        <w:keepLines w:val="0"/>
        <w:pageBreakBefore w:val="0"/>
        <w:widowControl w:val="0"/>
        <w:tabs>
          <w:tab w:val="left" w:pos="6876"/>
        </w:tabs>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lang w:val="en-US" w:eastAsia="zh-CN"/>
        </w:rPr>
      </w:pPr>
    </w:p>
    <w:p w14:paraId="1DB32C5D">
      <w:pPr>
        <w:keepNext w:val="0"/>
        <w:keepLines w:val="0"/>
        <w:pageBreakBefore w:val="0"/>
        <w:kinsoku/>
        <w:overflowPunct/>
        <w:topLinePunct w:val="0"/>
        <w:autoSpaceDE/>
        <w:autoSpaceDN/>
        <w:bidi w:val="0"/>
        <w:spacing w:line="560" w:lineRule="exact"/>
        <w:jc w:val="center"/>
        <w:textAlignment w:val="auto"/>
        <w:rPr>
          <w:rFonts w:hint="default" w:ascii="Times New Roman" w:hAnsi="Times New Roman" w:eastAsia="仿宋_GB2312" w:cs="Times New Roman"/>
          <w:sz w:val="32"/>
          <w:szCs w:val="32"/>
          <w:lang w:val="en-US" w:eastAsia="zh-CN"/>
        </w:rPr>
      </w:pPr>
    </w:p>
    <w:p w14:paraId="25AE9494">
      <w:pPr>
        <w:keepNext w:val="0"/>
        <w:keepLines w:val="0"/>
        <w:pageBreakBefore w:val="0"/>
        <w:kinsoku/>
        <w:overflowPunct/>
        <w:topLinePunct w:val="0"/>
        <w:autoSpaceDE/>
        <w:autoSpaceDN/>
        <w:bidi w:val="0"/>
        <w:spacing w:line="560" w:lineRule="exact"/>
        <w:jc w:val="center"/>
        <w:textAlignment w:val="auto"/>
        <w:rPr>
          <w:rFonts w:hint="default" w:ascii="Times New Roman" w:hAnsi="Times New Roman" w:eastAsia="仿宋_GB2312" w:cs="Times New Roman"/>
          <w:sz w:val="32"/>
          <w:szCs w:val="32"/>
          <w:lang w:val="en-US" w:eastAsia="zh-CN"/>
        </w:rPr>
      </w:pPr>
    </w:p>
    <w:p w14:paraId="2F5E6C3C">
      <w:pPr>
        <w:keepNext w:val="0"/>
        <w:keepLines w:val="0"/>
        <w:pageBreakBefore w:val="0"/>
        <w:kinsoku/>
        <w:overflowPunct/>
        <w:topLinePunct w:val="0"/>
        <w:autoSpaceDE/>
        <w:autoSpaceDN/>
        <w:bidi w:val="0"/>
        <w:spacing w:line="560" w:lineRule="exact"/>
        <w:jc w:val="center"/>
        <w:textAlignment w:val="auto"/>
        <w:rPr>
          <w:rFonts w:hint="default" w:ascii="Times New Roman" w:hAnsi="Times New Roman" w:eastAsia="仿宋_GB2312" w:cs="Times New Roman"/>
          <w:sz w:val="32"/>
          <w:szCs w:val="32"/>
          <w:lang w:val="en-US" w:eastAsia="zh-CN"/>
        </w:rPr>
      </w:pPr>
    </w:p>
    <w:p w14:paraId="18D5ED32">
      <w:pPr>
        <w:keepNext w:val="0"/>
        <w:keepLines w:val="0"/>
        <w:pageBreakBefore w:val="0"/>
        <w:kinsoku/>
        <w:overflowPunct/>
        <w:topLinePunct w:val="0"/>
        <w:autoSpaceDE/>
        <w:autoSpaceDN/>
        <w:bidi w:val="0"/>
        <w:spacing w:line="560" w:lineRule="exact"/>
        <w:jc w:val="center"/>
        <w:textAlignment w:val="auto"/>
        <w:rPr>
          <w:rFonts w:hint="default" w:ascii="Times New Roman" w:hAnsi="Times New Roman" w:eastAsia="仿宋_GB2312" w:cs="Times New Roman"/>
          <w:sz w:val="32"/>
          <w:szCs w:val="32"/>
          <w:lang w:val="en-US" w:eastAsia="zh-CN"/>
        </w:rPr>
      </w:pPr>
    </w:p>
    <w:p w14:paraId="08EAE963">
      <w:pPr>
        <w:pStyle w:val="2"/>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方正小标宋简体" w:cs="Times New Roman"/>
          <w:b w:val="0"/>
          <w:bCs w:val="0"/>
          <w:sz w:val="44"/>
          <w:szCs w:val="44"/>
        </w:rPr>
      </w:pPr>
      <w:bookmarkStart w:id="2" w:name="_GoBack"/>
      <w:bookmarkEnd w:id="2"/>
      <w:r>
        <w:rPr>
          <w:rFonts w:hint="default" w:ascii="Times New Roman" w:hAnsi="Times New Roman" w:eastAsia="方正小标宋简体" w:cs="Times New Roman"/>
          <w:b w:val="0"/>
          <w:bCs w:val="0"/>
          <w:sz w:val="44"/>
          <w:szCs w:val="44"/>
        </w:rPr>
        <w:t>乌拉特中旗边民</w:t>
      </w:r>
      <w:r>
        <w:rPr>
          <w:rFonts w:hint="default" w:ascii="Times New Roman" w:hAnsi="Times New Roman" w:eastAsia="方正小标宋简体" w:cs="Times New Roman"/>
          <w:b w:val="0"/>
          <w:bCs w:val="0"/>
          <w:sz w:val="44"/>
          <w:szCs w:val="44"/>
          <w:lang w:val="en-US" w:eastAsia="zh-CN"/>
        </w:rPr>
        <w:t>互市</w:t>
      </w:r>
      <w:r>
        <w:rPr>
          <w:rFonts w:hint="default" w:ascii="Times New Roman" w:hAnsi="Times New Roman" w:eastAsia="方正小标宋简体" w:cs="Times New Roman"/>
          <w:b w:val="0"/>
          <w:bCs w:val="0"/>
          <w:sz w:val="44"/>
          <w:szCs w:val="44"/>
        </w:rPr>
        <w:t>身份认定和边民</w:t>
      </w:r>
    </w:p>
    <w:p w14:paraId="769E92F1">
      <w:pPr>
        <w:pStyle w:val="2"/>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rPr>
        <w:t>互市互助组</w:t>
      </w:r>
      <w:r>
        <w:rPr>
          <w:rFonts w:hint="default" w:ascii="Times New Roman" w:hAnsi="Times New Roman" w:eastAsia="方正小标宋简体" w:cs="Times New Roman"/>
          <w:b w:val="0"/>
          <w:bCs w:val="0"/>
          <w:sz w:val="44"/>
          <w:szCs w:val="44"/>
          <w:lang w:val="en-US" w:eastAsia="zh-CN"/>
        </w:rPr>
        <w:t>织</w:t>
      </w:r>
      <w:r>
        <w:rPr>
          <w:rFonts w:hint="default" w:ascii="Times New Roman" w:hAnsi="Times New Roman" w:eastAsia="方正小标宋简体" w:cs="Times New Roman"/>
          <w:b w:val="0"/>
          <w:bCs w:val="0"/>
          <w:sz w:val="44"/>
          <w:szCs w:val="44"/>
        </w:rPr>
        <w:t>管理</w:t>
      </w:r>
      <w:r>
        <w:rPr>
          <w:rFonts w:hint="default" w:ascii="Times New Roman" w:hAnsi="Times New Roman" w:eastAsia="方正小标宋简体" w:cs="Times New Roman"/>
          <w:b w:val="0"/>
          <w:bCs w:val="0"/>
          <w:sz w:val="44"/>
          <w:szCs w:val="44"/>
          <w:lang w:val="en-US" w:eastAsia="zh-CN"/>
        </w:rPr>
        <w:t>方案（试行）</w:t>
      </w:r>
    </w:p>
    <w:p w14:paraId="33BED6D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p>
    <w:p w14:paraId="1D7B71F6">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cs="Times New Roman"/>
          <w:sz w:val="32"/>
          <w:szCs w:val="32"/>
        </w:rPr>
      </w:pPr>
      <w:r>
        <w:rPr>
          <w:rFonts w:hint="default" w:ascii="Times New Roman" w:hAnsi="Times New Roman" w:eastAsia="仿宋" w:cs="Times New Roman"/>
          <w:kern w:val="0"/>
          <w:sz w:val="32"/>
          <w:szCs w:val="32"/>
          <w:lang w:val="en-US" w:eastAsia="zh-CN" w:bidi="ar"/>
        </w:rPr>
        <w:t>为规范乌拉特中旗边民互市贸易秩序，明确边民互市身份认定标准，加强边民互市互助组、边民互市合作社管理，落实兴边富民政策，推动边民互市贸易健康有序发展，根据国家《边民互市贸易管理办法》、《内蒙古自治区边民互市贸易区管理办法》（内政办发〔2018〕72号，2018年10月）及上级相关规定，结合我旗实际，制定本方案。</w:t>
      </w:r>
    </w:p>
    <w:p w14:paraId="34E68B4B">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b w:val="0"/>
          <w:bCs w:val="0"/>
          <w:kern w:val="0"/>
          <w:sz w:val="32"/>
          <w:szCs w:val="32"/>
          <w:lang w:val="en-US" w:eastAsia="zh-CN" w:bidi="ar"/>
        </w:rPr>
      </w:pPr>
      <w:r>
        <w:rPr>
          <w:rFonts w:hint="default" w:ascii="Times New Roman" w:hAnsi="Times New Roman" w:eastAsia="黑体" w:cs="Times New Roman"/>
          <w:b w:val="0"/>
          <w:bCs w:val="0"/>
          <w:sz w:val="32"/>
          <w:szCs w:val="32"/>
          <w:lang w:val="en-US" w:eastAsia="zh-CN"/>
        </w:rPr>
        <w:t>一、适用范围与基本原则</w:t>
      </w:r>
    </w:p>
    <w:p w14:paraId="05B94EA3">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b/>
          <w:bCs/>
          <w:sz w:val="32"/>
          <w:szCs w:val="32"/>
          <w:lang w:val="en-US" w:eastAsia="zh-CN"/>
        </w:rPr>
      </w:pPr>
      <w:r>
        <w:rPr>
          <w:rFonts w:hint="default" w:ascii="Times New Roman" w:hAnsi="Times New Roman" w:eastAsia="楷体" w:cs="Times New Roman"/>
          <w:b/>
          <w:bCs/>
          <w:sz w:val="32"/>
          <w:szCs w:val="32"/>
          <w:lang w:val="en-US" w:eastAsia="zh-CN"/>
        </w:rPr>
        <w:t>（一）</w:t>
      </w:r>
      <w:r>
        <w:rPr>
          <w:rFonts w:hint="default" w:ascii="Times New Roman" w:hAnsi="Times New Roman" w:eastAsia="楷体" w:cs="Times New Roman"/>
          <w:b/>
          <w:bCs/>
          <w:sz w:val="32"/>
          <w:szCs w:val="32"/>
        </w:rPr>
        <w:t>适用范围</w:t>
      </w:r>
    </w:p>
    <w:p w14:paraId="56DF5B08">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本方案适用于在乌拉特中旗行政区域内参与边民互市贸易的边民互市身份认定，以及开展边民互市贸易相关活动的互助组织的设立、备案、运营、监管等管理工作。</w:t>
      </w:r>
    </w:p>
    <w:p w14:paraId="5EA72F9C">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b/>
          <w:bCs/>
          <w:sz w:val="32"/>
          <w:szCs w:val="32"/>
          <w:lang w:val="en-US" w:eastAsia="zh-CN"/>
        </w:rPr>
      </w:pPr>
      <w:r>
        <w:rPr>
          <w:rFonts w:hint="default" w:ascii="Times New Roman" w:hAnsi="Times New Roman" w:eastAsia="楷体" w:cs="Times New Roman"/>
          <w:b/>
          <w:bCs/>
          <w:sz w:val="32"/>
          <w:szCs w:val="32"/>
          <w:lang w:val="en-US" w:eastAsia="zh-CN"/>
        </w:rPr>
        <w:t>（二）基本原则</w:t>
      </w:r>
    </w:p>
    <w:p w14:paraId="7E0ECDE6">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1.依法规范：遵循国家、自治区、市关于边民互市贸易的法律法规和政策规定，明确各方权利义务，规范管理流程。</w:t>
      </w:r>
    </w:p>
    <w:p w14:paraId="1E7993BB">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2.便民高效：简化边民互市贸易身份认定和边民互市互助组织备案流程，优化服务举措，提升通关和贸易效率，保障边民合法权益。</w:t>
      </w:r>
    </w:p>
    <w:p w14:paraId="44FDD38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3.自愿互助：鼓励边民自愿组建或加入边民互市互助组织，以互助合作形式参与互市贸易，实现资源共享、风险共担、利益共赢。</w:t>
      </w:r>
    </w:p>
    <w:p w14:paraId="1DB500E6">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4.严格监管：建立健全动态监管机制，加强对边民互市贸易行为和互市互助组织运营的监督管理，确保贸易真实、合法合规。</w:t>
      </w:r>
    </w:p>
    <w:p w14:paraId="0A65588D">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二、边民身份认定</w:t>
      </w:r>
    </w:p>
    <w:p w14:paraId="1CB13CC9">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b/>
          <w:bCs/>
          <w:sz w:val="32"/>
          <w:szCs w:val="32"/>
          <w:lang w:val="en-US" w:eastAsia="zh-CN"/>
        </w:rPr>
      </w:pPr>
      <w:r>
        <w:rPr>
          <w:rFonts w:hint="default" w:ascii="Times New Roman" w:hAnsi="Times New Roman" w:eastAsia="楷体" w:cs="Times New Roman"/>
          <w:b/>
          <w:bCs/>
          <w:sz w:val="32"/>
          <w:szCs w:val="32"/>
          <w:lang w:val="en-US" w:eastAsia="zh-CN"/>
        </w:rPr>
        <w:t>（一）认定条件</w:t>
      </w:r>
    </w:p>
    <w:p w14:paraId="7FD429ED">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b w:val="0"/>
          <w:bCs w:val="0"/>
          <w:kern w:val="0"/>
          <w:sz w:val="32"/>
          <w:szCs w:val="32"/>
          <w:lang w:val="en-US" w:eastAsia="zh-CN" w:bidi="ar"/>
        </w:rPr>
      </w:pPr>
      <w:r>
        <w:rPr>
          <w:rFonts w:hint="default" w:ascii="Times New Roman" w:hAnsi="Times New Roman" w:eastAsia="仿宋" w:cs="Times New Roman"/>
          <w:b w:val="0"/>
          <w:bCs w:val="0"/>
          <w:kern w:val="0"/>
          <w:sz w:val="32"/>
          <w:szCs w:val="32"/>
          <w:lang w:val="en-US" w:eastAsia="zh-CN" w:bidi="ar"/>
        </w:rPr>
        <w:t>边民互市身份认定需同时满足以下条件：</w:t>
      </w:r>
    </w:p>
    <w:p w14:paraId="1069BCCC">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1.具有中华人民共和国国籍，持有有效居民身份证。</w:t>
      </w:r>
    </w:p>
    <w:p w14:paraId="69A2054B">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highlight w:val="none"/>
          <w:u w:val="none"/>
          <w:lang w:val="en-US" w:eastAsia="zh-CN" w:bidi="ar"/>
        </w:rPr>
      </w:pPr>
      <w:r>
        <w:rPr>
          <w:rFonts w:hint="default" w:ascii="Times New Roman" w:hAnsi="Times New Roman" w:eastAsia="仿宋" w:cs="Times New Roman"/>
          <w:kern w:val="0"/>
          <w:sz w:val="32"/>
          <w:szCs w:val="32"/>
          <w:highlight w:val="none"/>
          <w:u w:val="none"/>
          <w:lang w:val="en-US" w:eastAsia="zh-CN" w:bidi="ar"/>
        </w:rPr>
        <w:t>2.户籍登记在乌拉特中旗，或长期在本旗边境区域居住、从事边境生产生活的常住居民，由户籍地、常住地行政村（社区）出具居住证明。</w:t>
      </w:r>
    </w:p>
    <w:p w14:paraId="1077226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color w:val="auto"/>
          <w:kern w:val="0"/>
          <w:sz w:val="32"/>
          <w:szCs w:val="32"/>
          <w:u w:val="none"/>
          <w:lang w:val="en-US" w:eastAsia="zh-CN" w:bidi="ar"/>
        </w:rPr>
      </w:pPr>
      <w:r>
        <w:rPr>
          <w:rFonts w:hint="default" w:ascii="Times New Roman" w:hAnsi="Times New Roman" w:eastAsia="仿宋" w:cs="Times New Roman"/>
          <w:kern w:val="0"/>
          <w:sz w:val="32"/>
          <w:szCs w:val="32"/>
          <w:lang w:val="en-US" w:eastAsia="zh-CN" w:bidi="ar"/>
        </w:rPr>
        <w:t>3.年满18周岁，具有完全民事行为能力；未满18周岁的，需在监护人陪同下并经监护人同意后参与，且不得独立承担贸易责任</w:t>
      </w:r>
      <w:r>
        <w:rPr>
          <w:rFonts w:hint="default" w:ascii="Times New Roman" w:hAnsi="Times New Roman" w:eastAsia="仿宋" w:cs="Times New Roman"/>
          <w:color w:val="auto"/>
          <w:kern w:val="0"/>
          <w:sz w:val="32"/>
          <w:szCs w:val="32"/>
          <w:u w:val="none"/>
          <w:lang w:val="en-US" w:eastAsia="zh-CN" w:bidi="ar"/>
        </w:rPr>
        <w:t>；已满16周岁以自身劳动收入为主要生活来源的视为完全民事行为能力人。</w:t>
      </w:r>
    </w:p>
    <w:p w14:paraId="04ABE35C">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4.自愿参与边民互市贸易，并承诺遵守相关法律法规和政策规定。</w:t>
      </w:r>
    </w:p>
    <w:p w14:paraId="0E13A299">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lang w:val="en-US" w:eastAsia="zh-CN"/>
        </w:rPr>
        <w:t>（二）</w:t>
      </w:r>
      <w:r>
        <w:rPr>
          <w:rFonts w:hint="default" w:ascii="Times New Roman" w:hAnsi="Times New Roman" w:eastAsia="楷体" w:cs="Times New Roman"/>
          <w:sz w:val="32"/>
          <w:szCs w:val="32"/>
        </w:rPr>
        <w:t>认定流程</w:t>
      </w:r>
    </w:p>
    <w:p w14:paraId="3873655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color w:val="auto"/>
          <w:kern w:val="0"/>
          <w:sz w:val="32"/>
          <w:szCs w:val="32"/>
          <w:highlight w:val="red"/>
          <w:lang w:val="en-US" w:eastAsia="zh-CN" w:bidi="ar"/>
        </w:rPr>
      </w:pPr>
      <w:r>
        <w:rPr>
          <w:rFonts w:hint="default" w:ascii="Times New Roman" w:hAnsi="Times New Roman" w:eastAsia="仿宋" w:cs="Times New Roman"/>
          <w:kern w:val="0"/>
          <w:sz w:val="32"/>
          <w:szCs w:val="32"/>
          <w:lang w:val="en-US" w:eastAsia="zh-CN" w:bidi="ar"/>
        </w:rPr>
        <w:t>1.申请：居民向户籍所在地苏木镇党群服务中心或政务大厅综合窗口提交身份认定申请，填写《乌拉特中旗边民互市身份认定申请表》，并提交以下材料：（1）有效居民身份证原件及复印件；（2）户口簿原件及复印件；行政村或社区开具的常住证明；（3）近期一寸白底免冠照片2张</w:t>
      </w:r>
      <w:r>
        <w:rPr>
          <w:rFonts w:hint="default" w:ascii="Times New Roman" w:hAnsi="Times New Roman" w:eastAsia="仿宋" w:cs="Times New Roman"/>
          <w:color w:val="auto"/>
          <w:kern w:val="0"/>
          <w:sz w:val="32"/>
          <w:szCs w:val="32"/>
          <w:highlight w:val="none"/>
          <w:lang w:val="en-US" w:eastAsia="zh-CN" w:bidi="ar"/>
        </w:rPr>
        <w:t>。</w:t>
      </w:r>
    </w:p>
    <w:p w14:paraId="56B240E8">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2.审核：苏木镇政府对申请材料进行初审，核查申请人户籍信息、身份真实性及是否符合认定条件，初审合格后签署意见，报乌拉特中旗商务局（以下简称“旗商务局”）审核。</w:t>
      </w:r>
    </w:p>
    <w:p w14:paraId="5CDCF34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3.认定：旗商务局联合乌拉特海关、公安等部门对申请材料进行复核，必要时进行实地核查。复核通过的，予以认定并建立边民信息档案；复核未通过的，书面告知申请人理由。</w:t>
      </w:r>
    </w:p>
    <w:p w14:paraId="790F0EE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4.证件发放：经认定的互市边民，由旗商务局核发纸质或电子《边民互市证》，证件有效期为1年，期满前30日内可申请复核换证。</w:t>
      </w:r>
    </w:p>
    <w:p w14:paraId="7357BC6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b/>
          <w:bCs/>
          <w:kern w:val="0"/>
          <w:sz w:val="32"/>
          <w:szCs w:val="32"/>
          <w:lang w:val="en-US" w:eastAsia="zh-CN" w:bidi="ar"/>
        </w:rPr>
      </w:pPr>
      <w:r>
        <w:rPr>
          <w:rFonts w:hint="default" w:ascii="Times New Roman" w:hAnsi="Times New Roman" w:eastAsia="楷体" w:cs="Times New Roman"/>
          <w:b/>
          <w:bCs/>
          <w:kern w:val="0"/>
          <w:sz w:val="32"/>
          <w:szCs w:val="32"/>
          <w:lang w:val="en-US" w:eastAsia="zh-CN" w:bidi="ar"/>
        </w:rPr>
        <w:t>（三）动态管理</w:t>
      </w:r>
    </w:p>
    <w:p w14:paraId="42BDA4B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highlight w:val="red"/>
          <w:lang w:val="en-US" w:eastAsia="zh-CN" w:bidi="ar"/>
        </w:rPr>
      </w:pPr>
      <w:r>
        <w:rPr>
          <w:rFonts w:hint="default" w:ascii="Times New Roman" w:hAnsi="Times New Roman" w:eastAsia="仿宋" w:cs="Times New Roman"/>
          <w:kern w:val="0"/>
          <w:sz w:val="32"/>
          <w:szCs w:val="32"/>
          <w:lang w:val="en-US" w:eastAsia="zh-CN" w:bidi="ar"/>
        </w:rPr>
        <w:t>边民互市身份认定实行动态管理，出现以下情形之一的，退出边民互市身份名录并收回</w:t>
      </w:r>
      <w:r>
        <w:rPr>
          <w:rFonts w:hint="default" w:ascii="Times New Roman" w:hAnsi="Times New Roman" w:eastAsia="仿宋" w:cs="Times New Roman"/>
          <w:color w:val="auto"/>
          <w:kern w:val="0"/>
          <w:sz w:val="32"/>
          <w:szCs w:val="32"/>
          <w:lang w:val="en-US" w:eastAsia="zh-CN" w:bidi="ar"/>
        </w:rPr>
        <w:t>《边民互市证》：</w:t>
      </w:r>
    </w:p>
    <w:p w14:paraId="635D056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60" w:lineRule="exact"/>
        <w:ind w:firstLine="604" w:firstLineChars="200"/>
        <w:jc w:val="left"/>
        <w:textAlignment w:val="auto"/>
        <w:rPr>
          <w:rFonts w:hint="default" w:ascii="Times New Roman" w:hAnsi="Times New Roman" w:eastAsia="仿宋" w:cs="Times New Roman"/>
          <w:spacing w:val="-9"/>
          <w:kern w:val="0"/>
          <w:sz w:val="32"/>
          <w:szCs w:val="32"/>
          <w:highlight w:val="none"/>
          <w:lang w:val="en-US" w:eastAsia="zh-CN" w:bidi="ar"/>
        </w:rPr>
      </w:pPr>
      <w:r>
        <w:rPr>
          <w:rFonts w:hint="default" w:ascii="Times New Roman" w:hAnsi="Times New Roman" w:eastAsia="仿宋" w:cs="Times New Roman"/>
          <w:spacing w:val="-9"/>
          <w:kern w:val="0"/>
          <w:sz w:val="32"/>
          <w:szCs w:val="32"/>
          <w:highlight w:val="none"/>
          <w:u w:val="none"/>
          <w:lang w:val="en-US" w:eastAsia="zh-CN" w:bidi="ar"/>
        </w:rPr>
        <w:t>1.户籍迁出且不在本旗持续居住、不再参与边民互市贸易的。</w:t>
      </w:r>
    </w:p>
    <w:p w14:paraId="394D457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2.丧失民事行为能力的。</w:t>
      </w:r>
    </w:p>
    <w:p w14:paraId="180DFC98">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3.存在走私、违规违法等不良信用记录的。</w:t>
      </w:r>
    </w:p>
    <w:p w14:paraId="28103C3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4.以虚假材料骗取边民身份认定的。</w:t>
      </w:r>
    </w:p>
    <w:p w14:paraId="3FDF978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5.自愿放弃边民互市资格的。</w:t>
      </w:r>
    </w:p>
    <w:p w14:paraId="042704B2">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三、边民互助组的设立与备案</w:t>
      </w:r>
    </w:p>
    <w:p w14:paraId="773098FB">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lang w:val="en-US" w:eastAsia="zh-CN"/>
        </w:rPr>
        <w:t>一</w:t>
      </w: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rPr>
        <w:t>设立条件</w:t>
      </w:r>
    </w:p>
    <w:p w14:paraId="74000EA2">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highlight w:val="none"/>
          <w:lang w:val="en-US" w:eastAsia="zh-CN" w:bidi="ar"/>
        </w:rPr>
      </w:pPr>
      <w:r>
        <w:rPr>
          <w:rFonts w:hint="default" w:ascii="Times New Roman" w:hAnsi="Times New Roman" w:eastAsia="仿宋" w:cs="Times New Roman"/>
          <w:kern w:val="0"/>
          <w:sz w:val="32"/>
          <w:szCs w:val="32"/>
          <w:highlight w:val="none"/>
          <w:lang w:val="en-US" w:eastAsia="zh-CN" w:bidi="ar"/>
        </w:rPr>
        <w:t>组建边民互助组需满足以下条件：</w:t>
      </w:r>
    </w:p>
    <w:p w14:paraId="0F45954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color w:val="auto"/>
          <w:kern w:val="0"/>
          <w:sz w:val="32"/>
          <w:szCs w:val="32"/>
          <w:highlight w:val="none"/>
          <w:lang w:val="en-US" w:eastAsia="zh-CN" w:bidi="ar"/>
        </w:rPr>
      </w:pPr>
      <w:r>
        <w:rPr>
          <w:rFonts w:hint="default" w:ascii="Times New Roman" w:hAnsi="Times New Roman" w:eastAsia="仿宋" w:cs="Times New Roman"/>
          <w:kern w:val="0"/>
          <w:sz w:val="32"/>
          <w:szCs w:val="32"/>
          <w:highlight w:val="none"/>
          <w:lang w:val="en-US" w:eastAsia="zh-CN" w:bidi="ar"/>
        </w:rPr>
        <w:t>1.成员构成：由5名及以上参与互市边民自愿组成，成员自愿加入，</w:t>
      </w:r>
      <w:r>
        <w:rPr>
          <w:rFonts w:hint="default" w:ascii="Times New Roman" w:hAnsi="Times New Roman" w:eastAsia="仿宋" w:cs="Times New Roman"/>
          <w:color w:val="auto"/>
          <w:kern w:val="0"/>
          <w:sz w:val="32"/>
          <w:szCs w:val="32"/>
          <w:highlight w:val="none"/>
          <w:lang w:val="en-US" w:eastAsia="zh-CN" w:bidi="ar"/>
        </w:rPr>
        <w:t>1名边民原则上只入1个边民互助组。</w:t>
      </w:r>
    </w:p>
    <w:p w14:paraId="1605C7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2.组织机构：推举1名组长或代表，且发起人需无不良信用记录。</w:t>
      </w:r>
    </w:p>
    <w:p w14:paraId="66A3364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3.规章制度：制定完善的章程，明确组织宗旨、业务范围、成员权利义务、组织机构职责、议事规则、财务管理制度、利益分配机制、解散清算程序等核心内容。</w:t>
      </w:r>
    </w:p>
    <w:p w14:paraId="7F3FA2F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4.其他要求：承诺遵守边民互市贸易相关法律法规和政策规定，接受相关部门监管。</w:t>
      </w:r>
    </w:p>
    <w:p w14:paraId="5946423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b/>
          <w:bCs/>
          <w:kern w:val="0"/>
          <w:sz w:val="32"/>
          <w:szCs w:val="32"/>
          <w:lang w:val="en-US" w:eastAsia="zh-CN" w:bidi="ar"/>
        </w:rPr>
      </w:pPr>
      <w:r>
        <w:rPr>
          <w:rFonts w:hint="default" w:ascii="Times New Roman" w:hAnsi="Times New Roman" w:eastAsia="楷体" w:cs="Times New Roman"/>
          <w:b/>
          <w:bCs/>
          <w:kern w:val="0"/>
          <w:sz w:val="32"/>
          <w:szCs w:val="32"/>
          <w:lang w:val="en-US" w:eastAsia="zh-CN" w:bidi="ar"/>
        </w:rPr>
        <w:t>（二）备案流程</w:t>
      </w:r>
    </w:p>
    <w:p w14:paraId="68419F6C">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边民互市互助组设立后，需在10个工作日内完成备案手续，流程如下：</w:t>
      </w:r>
    </w:p>
    <w:p w14:paraId="1ECB179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1.申请：边民互市互助组组长或代表向政务大厅综合窗口提交备案申请，填写《乌拉特中旗边民互市互助组备案申请表》，并提交以下材料：（1）备案申请书；（2）组织章程；（3）成员名册及《边民互市证》复印件；（4）组织机构成员任职文件及身份证明复印件；（5）办公场所证明（租赁合同或产权证明）；（6）财务管理制度。</w:t>
      </w:r>
    </w:p>
    <w:p w14:paraId="64BE826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2.审核：旗商务局对申请材料进行审核，必要时联合旗市场监督管理局、乌拉特海关等部门进行实地核查，审核合格的，签署审核意见。</w:t>
      </w:r>
    </w:p>
    <w:p w14:paraId="69AD2058">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3.备案登记：审核通过后，旗商务局予以备案登记，并将备案信息推送至乌拉特海关、旗市场监督管理局、税务等相关部门，实现信息共享。</w:t>
      </w:r>
    </w:p>
    <w:p w14:paraId="3542C91C">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4.信息公示：旗商务局将已备案的边民互市互助组信息在乌拉特中旗融媒体公众号进行公示，公示期为3个工作日，接受社会监督。</w:t>
      </w:r>
    </w:p>
    <w:p w14:paraId="6A493BA5">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lang w:val="en-US" w:eastAsia="zh-CN"/>
        </w:rPr>
        <w:t>三</w:t>
      </w: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rPr>
        <w:t>变更与注销</w:t>
      </w:r>
    </w:p>
    <w:p w14:paraId="15339C3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1.变更：边民互市互助组名称、章程、组织机构成员、办公场所等核心信息发生变更的，需在变更后10个工作日内，向旗商务局提交变更申请及相关证明材料，经审核通过后完成变更备案；逾期未办理变更手续的，旗商务局将信息同步推送至乌拉特海关、甘其毛都边检站。</w:t>
      </w:r>
    </w:p>
    <w:p w14:paraId="5C9C1A36">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2.注销：边民互市互助组因解散、合并、分立或其他原因终止运营的，需在终止前30个工作日内，向旗商务局提交注销申请，说明注销原因，并提交清算报告、债权债务处理情况说明等材料，经审核通过后完成注销备案，收回《备案证明》，向社会公示的同时将信息推送乌拉特海关、甘其毛都边检站。</w:t>
      </w:r>
    </w:p>
    <w:p w14:paraId="6C726BFF">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四、边民互市合作社的设立与备案</w:t>
      </w:r>
    </w:p>
    <w:p w14:paraId="7EA56069">
      <w:pPr>
        <w:pStyle w:val="4"/>
        <w:keepNext w:val="0"/>
        <w:keepLines w:val="0"/>
        <w:pageBreakBefore w:val="0"/>
        <w:widowControl w:val="0"/>
        <w:numPr>
          <w:ilvl w:val="0"/>
          <w:numId w:val="1"/>
        </w:numPr>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b/>
          <w:bCs/>
          <w:sz w:val="32"/>
          <w:szCs w:val="32"/>
          <w:lang w:eastAsia="zh-CN"/>
        </w:rPr>
      </w:pPr>
      <w:r>
        <w:rPr>
          <w:rFonts w:hint="default" w:ascii="Times New Roman" w:hAnsi="Times New Roman" w:eastAsia="楷体" w:cs="Times New Roman"/>
          <w:b/>
          <w:bCs/>
          <w:sz w:val="32"/>
          <w:szCs w:val="32"/>
          <w:lang w:eastAsia="zh-CN"/>
        </w:rPr>
        <w:t>设立条件</w:t>
      </w:r>
    </w:p>
    <w:p w14:paraId="2FA8F72C">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highlight w:val="none"/>
          <w:lang w:val="en-US" w:eastAsia="zh-CN" w:bidi="ar"/>
        </w:rPr>
      </w:pPr>
      <w:r>
        <w:rPr>
          <w:rFonts w:hint="default" w:ascii="Times New Roman" w:hAnsi="Times New Roman" w:eastAsia="仿宋" w:cs="Times New Roman"/>
          <w:kern w:val="0"/>
          <w:sz w:val="32"/>
          <w:szCs w:val="32"/>
          <w:highlight w:val="none"/>
          <w:lang w:val="en-US" w:eastAsia="zh-CN" w:bidi="ar"/>
        </w:rPr>
        <w:t>成立边民互市合作社需满足以下条件：</w:t>
      </w:r>
    </w:p>
    <w:p w14:paraId="37D2FE32">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highlight w:val="red"/>
          <w:u w:val="single"/>
          <w:lang w:val="en-US" w:eastAsia="zh-CN" w:bidi="ar"/>
        </w:rPr>
      </w:pPr>
      <w:r>
        <w:rPr>
          <w:rFonts w:hint="default" w:ascii="Times New Roman" w:hAnsi="Times New Roman" w:eastAsia="仿宋" w:cs="Times New Roman"/>
          <w:kern w:val="0"/>
          <w:sz w:val="32"/>
          <w:szCs w:val="32"/>
          <w:highlight w:val="none"/>
          <w:lang w:val="en-US" w:eastAsia="zh-CN" w:bidi="ar"/>
        </w:rPr>
        <w:t>1.证照要求：办理营业执照。</w:t>
      </w:r>
    </w:p>
    <w:p w14:paraId="2B013E6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color w:val="auto"/>
          <w:kern w:val="0"/>
          <w:sz w:val="32"/>
          <w:szCs w:val="32"/>
          <w:highlight w:val="none"/>
          <w:lang w:val="en-US" w:eastAsia="zh-CN" w:bidi="ar"/>
        </w:rPr>
      </w:pPr>
      <w:r>
        <w:rPr>
          <w:rFonts w:hint="default" w:ascii="Times New Roman" w:hAnsi="Times New Roman" w:eastAsia="仿宋" w:cs="Times New Roman"/>
          <w:kern w:val="0"/>
          <w:sz w:val="32"/>
          <w:szCs w:val="32"/>
          <w:highlight w:val="none"/>
          <w:lang w:val="en-US" w:eastAsia="zh-CN" w:bidi="ar"/>
        </w:rPr>
        <w:t>2.成员要求：5人及以上，均持有边民互市证，</w:t>
      </w:r>
      <w:r>
        <w:rPr>
          <w:rFonts w:hint="default" w:ascii="Times New Roman" w:hAnsi="Times New Roman" w:eastAsia="仿宋" w:cs="Times New Roman"/>
          <w:color w:val="auto"/>
          <w:kern w:val="0"/>
          <w:sz w:val="32"/>
          <w:szCs w:val="32"/>
          <w:highlight w:val="none"/>
          <w:lang w:val="en-US" w:eastAsia="zh-CN" w:bidi="ar"/>
        </w:rPr>
        <w:t>1名边民原则上只入1个边民互市合作社。</w:t>
      </w:r>
    </w:p>
    <w:p w14:paraId="008008A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spacing w:val="-11"/>
          <w:kern w:val="0"/>
          <w:sz w:val="32"/>
          <w:szCs w:val="32"/>
          <w:highlight w:val="none"/>
          <w:lang w:val="en-US" w:eastAsia="zh-CN" w:bidi="ar"/>
        </w:rPr>
      </w:pPr>
      <w:r>
        <w:rPr>
          <w:rFonts w:hint="default" w:ascii="Times New Roman" w:hAnsi="Times New Roman" w:eastAsia="仿宋" w:cs="Times New Roman"/>
          <w:kern w:val="0"/>
          <w:sz w:val="32"/>
          <w:szCs w:val="32"/>
          <w:highlight w:val="none"/>
          <w:lang w:val="en-US" w:eastAsia="zh-CN" w:bidi="ar"/>
        </w:rPr>
        <w:t>3.资格必备：成</w:t>
      </w:r>
      <w:r>
        <w:rPr>
          <w:rFonts w:hint="default" w:ascii="Times New Roman" w:hAnsi="Times New Roman" w:eastAsia="仿宋" w:cs="Times New Roman"/>
          <w:spacing w:val="-11"/>
          <w:kern w:val="0"/>
          <w:sz w:val="32"/>
          <w:szCs w:val="32"/>
          <w:highlight w:val="none"/>
          <w:lang w:val="en-US" w:eastAsia="zh-CN" w:bidi="ar"/>
        </w:rPr>
        <w:t>员均有边民互市证，具备民事行为能力，自愿入社。</w:t>
      </w:r>
    </w:p>
    <w:p w14:paraId="33D7F8B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4.组织要件：有章程、固定住所、理事会（理事长）、独立账户、出资（货币或实物均可）。</w:t>
      </w:r>
    </w:p>
    <w:p w14:paraId="728C36B6">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5.业务范围：互市采购、集中申报、落地加工、物流、销售、服务等。</w:t>
      </w:r>
    </w:p>
    <w:p w14:paraId="5B97F0D5">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sz w:val="32"/>
          <w:szCs w:val="32"/>
          <w:lang w:eastAsia="zh-CN"/>
        </w:rPr>
      </w:pP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lang w:val="en-US" w:eastAsia="zh-CN"/>
        </w:rPr>
        <w:t>二</w:t>
      </w:r>
      <w:r>
        <w:rPr>
          <w:rFonts w:hint="default" w:ascii="Times New Roman" w:hAnsi="Times New Roman" w:eastAsia="楷体" w:cs="Times New Roman"/>
          <w:sz w:val="32"/>
          <w:szCs w:val="32"/>
          <w:lang w:eastAsia="zh-CN"/>
        </w:rPr>
        <w:t>）备案流程</w:t>
      </w:r>
    </w:p>
    <w:p w14:paraId="025DB60F">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边民互市合作社设立，需在10个工作日内完成备案手续，流程如下：</w:t>
      </w:r>
    </w:p>
    <w:p w14:paraId="59664062">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1.执照领取：向旗市场监督管理局提交《农牧民专业合作社登记（备案）申请书》，领取营业执照。</w:t>
      </w:r>
    </w:p>
    <w:p w14:paraId="381EB0E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color w:val="auto"/>
          <w:kern w:val="0"/>
          <w:sz w:val="32"/>
          <w:szCs w:val="32"/>
          <w:lang w:val="en-US" w:eastAsia="zh-CN" w:bidi="ar"/>
        </w:rPr>
      </w:pPr>
      <w:r>
        <w:rPr>
          <w:rFonts w:hint="default" w:ascii="Times New Roman" w:hAnsi="Times New Roman" w:eastAsia="仿宋" w:cs="Times New Roman"/>
          <w:color w:val="auto"/>
          <w:kern w:val="0"/>
          <w:sz w:val="32"/>
          <w:szCs w:val="32"/>
          <w:lang w:val="en-US" w:eastAsia="zh-CN" w:bidi="ar"/>
        </w:rPr>
        <w:t>2.申请：</w:t>
      </w:r>
      <w:r>
        <w:rPr>
          <w:rFonts w:hint="default" w:ascii="Times New Roman" w:hAnsi="Times New Roman" w:eastAsia="仿宋" w:cs="Times New Roman"/>
          <w:color w:val="auto"/>
          <w:kern w:val="0"/>
          <w:sz w:val="32"/>
          <w:szCs w:val="32"/>
          <w:highlight w:val="none"/>
          <w:lang w:val="en-US" w:eastAsia="zh-CN" w:bidi="ar"/>
        </w:rPr>
        <w:t>边民互市合作社</w:t>
      </w:r>
      <w:r>
        <w:rPr>
          <w:rFonts w:hint="default" w:ascii="Times New Roman" w:hAnsi="Times New Roman" w:eastAsia="仿宋" w:cs="Times New Roman"/>
          <w:color w:val="auto"/>
          <w:kern w:val="0"/>
          <w:sz w:val="32"/>
          <w:szCs w:val="32"/>
          <w:lang w:val="en-US" w:eastAsia="zh-CN" w:bidi="ar"/>
        </w:rPr>
        <w:t>向旗商务局提交备案申请，填写《乌拉特中旗</w:t>
      </w:r>
      <w:r>
        <w:rPr>
          <w:rFonts w:hint="default" w:ascii="Times New Roman" w:hAnsi="Times New Roman" w:eastAsia="仿宋" w:cs="Times New Roman"/>
          <w:color w:val="auto"/>
          <w:kern w:val="0"/>
          <w:sz w:val="32"/>
          <w:szCs w:val="32"/>
          <w:highlight w:val="none"/>
          <w:lang w:val="en-US" w:eastAsia="zh-CN" w:bidi="ar"/>
        </w:rPr>
        <w:t>边民互市合作社</w:t>
      </w:r>
      <w:r>
        <w:rPr>
          <w:rFonts w:hint="default" w:ascii="Times New Roman" w:hAnsi="Times New Roman" w:eastAsia="仿宋" w:cs="Times New Roman"/>
          <w:color w:val="auto"/>
          <w:kern w:val="0"/>
          <w:sz w:val="32"/>
          <w:szCs w:val="32"/>
          <w:lang w:val="en-US" w:eastAsia="zh-CN" w:bidi="ar"/>
        </w:rPr>
        <w:t>备案申请表》，并提交以下材料：（1）备案申请书；（2）合作社章程、设立大会纪要；（3）成员名册及《边民互市证》复印件；（4）代表人身份证明；（5）办公场所证明（租赁合同或产权证明）；（6）财务管理制度。</w:t>
      </w:r>
    </w:p>
    <w:p w14:paraId="0174DA16">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3.审核：旗商务局对申请材料进行审核，必要时联合旗市场监督管理局、乌拉特海关等部门进行实地核查，审核合格的，签署审核意见。</w:t>
      </w:r>
    </w:p>
    <w:p w14:paraId="495E4521">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4.备案登记：审核通过后，旗商务局予以备案登记，并将备案信息推送至乌拉特海关、旗市场监督管理局、税务局等相关部门，实现信息共享。</w:t>
      </w:r>
    </w:p>
    <w:p w14:paraId="4B0AE68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5.信息公示：旗商务局将已备案的</w:t>
      </w:r>
      <w:r>
        <w:rPr>
          <w:rFonts w:hint="default" w:ascii="Times New Roman" w:hAnsi="Times New Roman" w:eastAsia="仿宋" w:cs="Times New Roman"/>
          <w:kern w:val="0"/>
          <w:sz w:val="32"/>
          <w:szCs w:val="32"/>
          <w:highlight w:val="none"/>
          <w:lang w:val="en-US" w:eastAsia="zh-CN" w:bidi="ar"/>
        </w:rPr>
        <w:t>边民互市合作社</w:t>
      </w:r>
      <w:r>
        <w:rPr>
          <w:rFonts w:hint="default" w:ascii="Times New Roman" w:hAnsi="Times New Roman" w:eastAsia="仿宋" w:cs="Times New Roman"/>
          <w:kern w:val="0"/>
          <w:sz w:val="32"/>
          <w:szCs w:val="32"/>
          <w:lang w:val="en-US" w:eastAsia="zh-CN" w:bidi="ar"/>
        </w:rPr>
        <w:t>信息在乌拉特中旗融媒体公众号进行公示，公示期为3个工作日，接受社会监督。</w:t>
      </w:r>
    </w:p>
    <w:p w14:paraId="5B3D2BB4">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lang w:val="en-US" w:eastAsia="zh-CN"/>
        </w:rPr>
        <w:t>三</w:t>
      </w: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rPr>
        <w:t>变更与注销</w:t>
      </w:r>
    </w:p>
    <w:p w14:paraId="02BFE54F">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b w:val="0"/>
          <w:bCs w:val="0"/>
          <w:kern w:val="0"/>
          <w:sz w:val="32"/>
          <w:szCs w:val="32"/>
          <w:lang w:val="en-US" w:eastAsia="zh-CN" w:bidi="ar"/>
        </w:rPr>
      </w:pPr>
      <w:r>
        <w:rPr>
          <w:rFonts w:hint="default" w:ascii="Times New Roman" w:hAnsi="Times New Roman" w:eastAsia="仿宋" w:cs="Times New Roman"/>
          <w:b w:val="0"/>
          <w:bCs w:val="0"/>
          <w:kern w:val="0"/>
          <w:sz w:val="32"/>
          <w:szCs w:val="32"/>
          <w:lang w:val="en-US" w:eastAsia="zh-CN" w:bidi="ar"/>
        </w:rPr>
        <w:t>1.变更：边民互市合作社名称、章程、组织机构成员、办公场所等核心信息发生变更的，需在变更后10个工作日内，向旗市场监督管理局提交变更申请及相关证明材料，经审核通过后完成变更备案；变更信息向旗商务局提交变更备案。</w:t>
      </w:r>
    </w:p>
    <w:p w14:paraId="7408B6F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b w:val="0"/>
          <w:bCs w:val="0"/>
          <w:spacing w:val="0"/>
          <w:kern w:val="0"/>
          <w:sz w:val="32"/>
          <w:szCs w:val="32"/>
          <w:lang w:val="en-US" w:eastAsia="zh-CN" w:bidi="ar"/>
        </w:rPr>
      </w:pPr>
      <w:r>
        <w:rPr>
          <w:rFonts w:hint="default" w:ascii="Times New Roman" w:hAnsi="Times New Roman" w:eastAsia="仿宋" w:cs="Times New Roman"/>
          <w:spacing w:val="0"/>
          <w:kern w:val="0"/>
          <w:sz w:val="32"/>
          <w:szCs w:val="32"/>
          <w:lang w:val="en-US" w:eastAsia="zh-CN" w:bidi="ar"/>
        </w:rPr>
        <w:t>2.年报：</w:t>
      </w:r>
      <w:r>
        <w:rPr>
          <w:rFonts w:hint="default" w:ascii="Times New Roman" w:hAnsi="Times New Roman" w:eastAsia="仿宋" w:cs="Times New Roman"/>
          <w:b w:val="0"/>
          <w:bCs w:val="0"/>
          <w:spacing w:val="0"/>
          <w:kern w:val="0"/>
          <w:sz w:val="32"/>
          <w:szCs w:val="32"/>
          <w:lang w:val="en-US" w:eastAsia="zh-CN" w:bidi="ar"/>
        </w:rPr>
        <w:t>每年</w:t>
      </w:r>
      <w:r>
        <w:rPr>
          <w:rFonts w:hint="default" w:ascii="Times New Roman" w:hAnsi="Times New Roman" w:eastAsia="仿宋" w:cs="Times New Roman"/>
          <w:b w:val="0"/>
          <w:bCs w:val="0"/>
          <w:color w:val="auto"/>
          <w:spacing w:val="0"/>
          <w:kern w:val="0"/>
          <w:sz w:val="32"/>
          <w:szCs w:val="32"/>
          <w:lang w:val="en-US" w:eastAsia="zh-CN" w:bidi="ar"/>
        </w:rPr>
        <w:t>1—6</w:t>
      </w:r>
      <w:r>
        <w:rPr>
          <w:rFonts w:hint="default" w:ascii="Times New Roman" w:hAnsi="Times New Roman" w:eastAsia="仿宋" w:cs="Times New Roman"/>
          <w:b w:val="0"/>
          <w:bCs w:val="0"/>
          <w:spacing w:val="0"/>
          <w:kern w:val="0"/>
          <w:sz w:val="32"/>
          <w:szCs w:val="32"/>
          <w:lang w:val="en-US" w:eastAsia="zh-CN" w:bidi="ar"/>
        </w:rPr>
        <w:t>月在国家企业信用信息公示系统报年度报告。</w:t>
      </w:r>
    </w:p>
    <w:p w14:paraId="3C3C6AAA">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3.注销：边民互市合作社因解散、合并、分立或其他原因终止运营的，需在终止前30个工作日内，向旗商务局提交注销申请，说明注销原因，并提交清算报告、债权债务处理情况说明等材料，经审核通过后完成注销备案，收回《备案证明》，并向社会公示。</w:t>
      </w:r>
    </w:p>
    <w:p w14:paraId="251A861F">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五、互助组织的运营管理</w:t>
      </w:r>
    </w:p>
    <w:p w14:paraId="6BF4914C">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lang w:val="en-US" w:eastAsia="zh-CN"/>
        </w:rPr>
        <w:t>一</w:t>
      </w: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rPr>
        <w:t>业务范围</w:t>
      </w:r>
    </w:p>
    <w:p w14:paraId="0114E8A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04" w:firstLineChars="200"/>
        <w:jc w:val="left"/>
        <w:textAlignment w:val="auto"/>
        <w:rPr>
          <w:rFonts w:hint="default" w:ascii="Times New Roman" w:hAnsi="Times New Roman" w:eastAsia="仿宋" w:cs="Times New Roman"/>
          <w:spacing w:val="-9"/>
          <w:kern w:val="0"/>
          <w:sz w:val="32"/>
          <w:szCs w:val="32"/>
          <w:lang w:val="en-US" w:eastAsia="zh-CN" w:bidi="ar"/>
        </w:rPr>
      </w:pPr>
      <w:r>
        <w:rPr>
          <w:rFonts w:hint="default" w:ascii="Times New Roman" w:hAnsi="Times New Roman" w:eastAsia="仿宋" w:cs="Times New Roman"/>
          <w:spacing w:val="-9"/>
          <w:kern w:val="0"/>
          <w:sz w:val="32"/>
          <w:szCs w:val="32"/>
          <w:lang w:val="en-US" w:eastAsia="zh-CN" w:bidi="ar"/>
        </w:rPr>
        <w:t>边民互市互助组织业务范围限于边民互市贸易相关活动，包括：</w:t>
      </w:r>
    </w:p>
    <w:p w14:paraId="7785EE57">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1.组织成员开展互市商品采购、运输、销售等活动。</w:t>
      </w:r>
    </w:p>
    <w:p w14:paraId="114A1CB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2.为成员提供集中申报、代理结算、政策咨询、技能培训等服务。</w:t>
      </w:r>
    </w:p>
    <w:p w14:paraId="6F9D7BD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3.协调成员与海关、税务、金融等部门的业务对接。</w:t>
      </w:r>
    </w:p>
    <w:p w14:paraId="164B016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4.维护成员合法权益，协调解决贸易过程中出现的纠纷。</w:t>
      </w:r>
    </w:p>
    <w:p w14:paraId="681B679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5.其他经相关部门批准的边民互市贸易辅助活动。</w:t>
      </w:r>
    </w:p>
    <w:p w14:paraId="23AA92E2">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lang w:val="en-US" w:eastAsia="zh-CN"/>
        </w:rPr>
        <w:t>二</w:t>
      </w: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rPr>
        <w:t>贸易规范</w:t>
      </w:r>
    </w:p>
    <w:p w14:paraId="5BDDAE4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highlight w:val="red"/>
          <w:lang w:val="en-US" w:eastAsia="zh-CN" w:bidi="ar"/>
        </w:rPr>
      </w:pPr>
      <w:r>
        <w:rPr>
          <w:rFonts w:hint="default" w:ascii="Times New Roman" w:hAnsi="Times New Roman" w:eastAsia="仿宋" w:cs="Times New Roman"/>
          <w:kern w:val="0"/>
          <w:sz w:val="32"/>
          <w:szCs w:val="32"/>
          <w:lang w:val="en-US" w:eastAsia="zh-CN" w:bidi="ar"/>
        </w:rPr>
        <w:t>1.边民互市互助组织应组织成员开展真实的边民互市贸易，遵循</w:t>
      </w:r>
      <w:bookmarkStart w:id="0" w:name="OLE_LINK1"/>
      <w:r>
        <w:rPr>
          <w:rFonts w:hint="default" w:ascii="Times New Roman" w:hAnsi="Times New Roman" w:eastAsia="仿宋" w:cs="Times New Roman"/>
          <w:kern w:val="0"/>
          <w:sz w:val="32"/>
          <w:szCs w:val="32"/>
          <w:lang w:val="en-US" w:eastAsia="zh-CN" w:bidi="ar"/>
        </w:rPr>
        <w:t>“</w:t>
      </w:r>
      <w:bookmarkEnd w:id="0"/>
      <w:r>
        <w:rPr>
          <w:rFonts w:hint="default" w:ascii="Times New Roman" w:hAnsi="Times New Roman" w:eastAsia="仿宋" w:cs="Times New Roman"/>
          <w:kern w:val="0"/>
          <w:sz w:val="32"/>
          <w:szCs w:val="32"/>
          <w:lang w:val="en-US" w:eastAsia="zh-CN" w:bidi="ar"/>
        </w:rPr>
        <w:t>真边民、真交易、真受惠</w:t>
      </w:r>
      <w:bookmarkStart w:id="1" w:name="OLE_LINK2"/>
      <w:r>
        <w:rPr>
          <w:rFonts w:hint="default" w:ascii="Times New Roman" w:hAnsi="Times New Roman" w:eastAsia="仿宋" w:cs="Times New Roman"/>
          <w:kern w:val="0"/>
          <w:sz w:val="32"/>
          <w:szCs w:val="32"/>
          <w:lang w:val="en-US" w:eastAsia="zh-CN" w:bidi="ar"/>
        </w:rPr>
        <w:t>”</w:t>
      </w:r>
      <w:bookmarkEnd w:id="1"/>
      <w:r>
        <w:rPr>
          <w:rFonts w:hint="default" w:ascii="Times New Roman" w:hAnsi="Times New Roman" w:eastAsia="仿宋" w:cs="Times New Roman"/>
          <w:kern w:val="0"/>
          <w:sz w:val="32"/>
          <w:szCs w:val="32"/>
          <w:lang w:val="en-US" w:eastAsia="zh-CN" w:bidi="ar"/>
        </w:rPr>
        <w:t>原则，禁止假借边民互市身份或边民互市互助组织名义开展虚假贸易、走私等违法违规活动。</w:t>
      </w:r>
    </w:p>
    <w:p w14:paraId="319AA91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color w:val="auto"/>
          <w:kern w:val="0"/>
          <w:sz w:val="32"/>
          <w:szCs w:val="32"/>
          <w:highlight w:val="none"/>
          <w:u w:val="none"/>
          <w:lang w:val="en-US" w:eastAsia="zh-CN" w:bidi="ar"/>
        </w:rPr>
      </w:pPr>
      <w:r>
        <w:rPr>
          <w:rFonts w:hint="default" w:ascii="Times New Roman" w:hAnsi="Times New Roman" w:eastAsia="仿宋" w:cs="Times New Roman"/>
          <w:color w:val="auto"/>
          <w:kern w:val="0"/>
          <w:sz w:val="32"/>
          <w:szCs w:val="32"/>
          <w:highlight w:val="none"/>
          <w:u w:val="none"/>
          <w:lang w:val="en-US" w:eastAsia="zh-CN" w:bidi="ar"/>
        </w:rPr>
        <w:t>2.进出口商品严格执行财政部、海关总署边民互市不予免税负面清单，禁止国家禁止、限制类商品通过互市渠道进出境。</w:t>
      </w:r>
    </w:p>
    <w:p w14:paraId="6D5BFF27">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highlight w:val="none"/>
          <w:u w:val="none"/>
          <w:lang w:val="en-US" w:eastAsia="zh-CN" w:bidi="ar"/>
        </w:rPr>
      </w:pPr>
      <w:r>
        <w:rPr>
          <w:rFonts w:hint="default" w:ascii="Times New Roman" w:hAnsi="Times New Roman" w:eastAsia="仿宋" w:cs="Times New Roman"/>
          <w:kern w:val="0"/>
          <w:sz w:val="32"/>
          <w:szCs w:val="32"/>
          <w:highlight w:val="none"/>
          <w:u w:val="none"/>
          <w:lang w:val="en-US" w:eastAsia="zh-CN" w:bidi="ar"/>
        </w:rPr>
        <w:t>3.严格执行国家每人每日8000元进出口商品免税限额，依据《边民互市贸易管理办法》第五条规定执行，禁止拆分、多人拼凑申报规避限额。</w:t>
      </w:r>
    </w:p>
    <w:p w14:paraId="0E90645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4.实行集中申报制度，边民互市互助组织可代表成员向乌拉特海关集中申报贸易商品，申报时需提供真实、完整的申报材料，并经成员人脸识别确认。</w:t>
      </w:r>
    </w:p>
    <w:p w14:paraId="1B727EA6">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lang w:val="en-US" w:eastAsia="zh-CN"/>
        </w:rPr>
        <w:t>三</w:t>
      </w: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rPr>
        <w:t>财务管理</w:t>
      </w:r>
    </w:p>
    <w:p w14:paraId="55326DC8">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color w:val="auto"/>
          <w:kern w:val="0"/>
          <w:sz w:val="32"/>
          <w:szCs w:val="32"/>
          <w:lang w:val="en-US" w:eastAsia="zh-CN" w:bidi="ar"/>
        </w:rPr>
      </w:pPr>
      <w:r>
        <w:rPr>
          <w:rFonts w:hint="default" w:ascii="Times New Roman" w:hAnsi="Times New Roman" w:eastAsia="仿宋" w:cs="Times New Roman"/>
          <w:color w:val="auto"/>
          <w:kern w:val="0"/>
          <w:sz w:val="32"/>
          <w:szCs w:val="32"/>
          <w:lang w:val="en-US" w:eastAsia="zh-CN" w:bidi="ar"/>
        </w:rPr>
        <w:t>1.边民互市互助组织应建立独立的财务核算体系，严格执行财务管理制度，规范资金收支流程，确保资金使用合规、透明。</w:t>
      </w:r>
    </w:p>
    <w:p w14:paraId="6F3FA43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color w:val="auto"/>
          <w:kern w:val="0"/>
          <w:sz w:val="32"/>
          <w:szCs w:val="32"/>
          <w:lang w:val="en-US" w:eastAsia="zh-CN" w:bidi="ar"/>
        </w:rPr>
      </w:pPr>
      <w:r>
        <w:rPr>
          <w:rFonts w:hint="default" w:ascii="Times New Roman" w:hAnsi="Times New Roman" w:eastAsia="仿宋" w:cs="Times New Roman"/>
          <w:color w:val="auto"/>
          <w:kern w:val="0"/>
          <w:sz w:val="32"/>
          <w:szCs w:val="32"/>
          <w:lang w:val="en-US" w:eastAsia="zh-CN" w:bidi="ar"/>
        </w:rPr>
        <w:t>2.设立专门的银行账户，用于边民互市互助组织的资金管理和贸易结算，禁止挪用、挤占成员资金。</w:t>
      </w:r>
    </w:p>
    <w:p w14:paraId="5DD3E446">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color w:val="auto"/>
          <w:kern w:val="0"/>
          <w:sz w:val="32"/>
          <w:szCs w:val="32"/>
          <w:lang w:val="en-US" w:eastAsia="zh-CN" w:bidi="ar"/>
        </w:rPr>
      </w:pPr>
      <w:r>
        <w:rPr>
          <w:rFonts w:hint="default" w:ascii="Times New Roman" w:hAnsi="Times New Roman" w:eastAsia="仿宋" w:cs="Times New Roman"/>
          <w:color w:val="auto"/>
          <w:kern w:val="0"/>
          <w:sz w:val="32"/>
          <w:szCs w:val="32"/>
          <w:lang w:val="en-US" w:eastAsia="zh-CN" w:bidi="ar"/>
        </w:rPr>
        <w:t>3.定期向成员公开财务收支情况，接受成员监督；每年年底进行财务审计，将接受旗商务局的不定期抽查。</w:t>
      </w:r>
    </w:p>
    <w:p w14:paraId="22712277">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lang w:val="en-US" w:eastAsia="zh-CN"/>
        </w:rPr>
        <w:t>四</w:t>
      </w: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rPr>
        <w:t>培训与教育</w:t>
      </w:r>
    </w:p>
    <w:p w14:paraId="3DFCF274">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b w:val="0"/>
          <w:bCs w:val="0"/>
          <w:spacing w:val="-9"/>
          <w:kern w:val="0"/>
          <w:sz w:val="32"/>
          <w:szCs w:val="32"/>
          <w:lang w:val="en-US" w:eastAsia="zh-CN" w:bidi="ar"/>
        </w:rPr>
      </w:pPr>
      <w:r>
        <w:rPr>
          <w:rFonts w:hint="default" w:ascii="Times New Roman" w:hAnsi="Times New Roman" w:eastAsia="仿宋" w:cs="Times New Roman"/>
          <w:b w:val="0"/>
          <w:bCs w:val="0"/>
          <w:kern w:val="0"/>
          <w:sz w:val="32"/>
          <w:szCs w:val="32"/>
          <w:lang w:val="en-US" w:eastAsia="zh-CN" w:bidi="ar"/>
        </w:rPr>
        <w:t>边民互市互助组织必须定期组织成员开展或参加政策法规、通关流程、系统操作、风险防控、财务合规等方面的培训，提升</w:t>
      </w:r>
      <w:r>
        <w:rPr>
          <w:rFonts w:hint="default" w:ascii="Times New Roman" w:hAnsi="Times New Roman" w:eastAsia="仿宋" w:cs="Times New Roman"/>
          <w:b w:val="0"/>
          <w:bCs w:val="0"/>
          <w:spacing w:val="-9"/>
          <w:kern w:val="0"/>
          <w:sz w:val="32"/>
          <w:szCs w:val="32"/>
          <w:lang w:val="en-US" w:eastAsia="zh-CN" w:bidi="ar"/>
        </w:rPr>
        <w:t>成员的贸易能力和合规意识。培训情况须及时报送旗商务局备案。</w:t>
      </w:r>
    </w:p>
    <w:p w14:paraId="2EE9D9A2">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六、监督管理</w:t>
      </w:r>
    </w:p>
    <w:p w14:paraId="55162455">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lang w:val="en-US" w:eastAsia="zh-CN"/>
        </w:rPr>
        <w:t>一</w:t>
      </w: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rPr>
        <w:t>监管职责</w:t>
      </w:r>
    </w:p>
    <w:p w14:paraId="3A39E2A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1.旗商务局：负责统筹协调边民互市互助组织的管理工作，开展备案审核、动态监管、业务指导和培训组织等工作，查处违规备案行为。</w:t>
      </w:r>
    </w:p>
    <w:p w14:paraId="7820966C">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2.乌拉特海关：负责对边民互市贸易商品的查验、监管，查处走私、违规申报等行为，对边民互市互助组织的申报行为进行监督。</w:t>
      </w:r>
    </w:p>
    <w:p w14:paraId="54BB9FD8">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3.旗市场监督管理局：负责对边民互市互助组织的经营行为进行监督，查处无照经营、虚假宣传等违法违规行为，规范市场秩序。</w:t>
      </w:r>
    </w:p>
    <w:p w14:paraId="5DB3156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4.旗税务局：负责对边民互市互助组织和参与互市边民的纳税情况进行监督管理，落实相关税收优惠政策，查处偷税、漏税等行为。</w:t>
      </w:r>
    </w:p>
    <w:p w14:paraId="70AFCE97">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5.苏木镇政府：负责协助相关部门开展边民互市身份认定初审、</w:t>
      </w:r>
      <w:r>
        <w:rPr>
          <w:rFonts w:hint="default" w:ascii="Times New Roman" w:hAnsi="Times New Roman" w:eastAsia="仿宋" w:cs="Times New Roman"/>
          <w:spacing w:val="-6"/>
          <w:kern w:val="0"/>
          <w:sz w:val="32"/>
          <w:szCs w:val="32"/>
          <w:lang w:val="en-US" w:eastAsia="zh-CN" w:bidi="ar"/>
        </w:rPr>
        <w:t>边民互市互助组织日常监管等工作，及时发现和上报违规行为。</w:t>
      </w:r>
    </w:p>
    <w:p w14:paraId="6FE6575D">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lang w:val="en-US" w:eastAsia="zh-CN"/>
        </w:rPr>
        <w:t>二</w:t>
      </w: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rPr>
        <w:t>动态监管</w:t>
      </w:r>
    </w:p>
    <w:p w14:paraId="5895DA4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旗商务局联合相关部门建立边民互市互助组织动态监管机制，每半年对边民互市互助组织的运营情况进行一次核查，核查内容包括成员构成、章程执行、财务状况、贸易合规性等。对核查发现的问题，责令限期整改；整改不合格的，情节严重的，将其相关信息纳入信用黑名单，同时将信息推送至乌拉特海关、旗市场监督管理局等相关部门。</w:t>
      </w:r>
    </w:p>
    <w:p w14:paraId="53EC4EFE">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lang w:val="en-US" w:eastAsia="zh-CN"/>
        </w:rPr>
        <w:t>三</w:t>
      </w: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rPr>
        <w:t>违规处理</w:t>
      </w:r>
    </w:p>
    <w:p w14:paraId="5AC41CA6">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边民互市互助组织或其成员存在以下行为之一的，由旗商务局会同相关部门依法依规处理：</w:t>
      </w:r>
    </w:p>
    <w:p w14:paraId="19C4294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1.以虚假材料骗取边民互市身份认定或边民互市互助组织备案的。</w:t>
      </w:r>
    </w:p>
    <w:p w14:paraId="7FAD21B8">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2.开展虚假贸易、走私、超限额申报、拆分申报等违法违规活动的。</w:t>
      </w:r>
    </w:p>
    <w:p w14:paraId="5B420B8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3.违反财务管理制度，挪用、挤占成员资金的。</w:t>
      </w:r>
    </w:p>
    <w:p w14:paraId="4D98C4AC">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4.拒绝接受相关部门监管或拒不整改核查发现问题的。</w:t>
      </w:r>
    </w:p>
    <w:p w14:paraId="42E10F71">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kern w:val="0"/>
          <w:sz w:val="32"/>
          <w:szCs w:val="32"/>
          <w:lang w:val="en-US" w:eastAsia="zh-CN" w:bidi="ar"/>
        </w:rPr>
      </w:pPr>
      <w:r>
        <w:rPr>
          <w:rFonts w:hint="default" w:ascii="Times New Roman" w:hAnsi="Times New Roman" w:eastAsia="仿宋" w:cs="Times New Roman"/>
          <w:kern w:val="0"/>
          <w:sz w:val="32"/>
          <w:szCs w:val="32"/>
          <w:lang w:val="en-US" w:eastAsia="zh-CN" w:bidi="ar"/>
        </w:rPr>
        <w:t>5.其他违反边民互市贸易相关法律法规和政策规定的行为。</w:t>
      </w:r>
    </w:p>
    <w:p w14:paraId="50C78C1A">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七、本方案由乌拉特中旗商务局负责解释。</w:t>
      </w:r>
    </w:p>
    <w:p w14:paraId="45AB2BB8">
      <w:pPr>
        <w:pStyle w:val="4"/>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八、本方案自发行之日起开始实施，期限2年。</w:t>
      </w:r>
    </w:p>
    <w:sectPr>
      <w:footerReference r:id="rId3" w:type="default"/>
      <w:pgSz w:w="11906" w:h="16838"/>
      <w:pgMar w:top="2098" w:right="1474" w:bottom="1984" w:left="1587" w:header="851" w:footer="1134"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CF9A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E92B9">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3CE92B9">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A6728A"/>
    <w:multiLevelType w:val="singleLevel"/>
    <w:tmpl w:val="44A6728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ZjODgyOGMxNGFiYzc5M2VlZTZiYjgyY2E1NDhmMjYifQ=="/>
  </w:docVars>
  <w:rsids>
    <w:rsidRoot w:val="320A0D51"/>
    <w:rsid w:val="03993BA4"/>
    <w:rsid w:val="05A30D0A"/>
    <w:rsid w:val="07652B94"/>
    <w:rsid w:val="07C53F0D"/>
    <w:rsid w:val="08333034"/>
    <w:rsid w:val="08D631A4"/>
    <w:rsid w:val="110A60E1"/>
    <w:rsid w:val="11E83C63"/>
    <w:rsid w:val="13CD40E6"/>
    <w:rsid w:val="19524AC9"/>
    <w:rsid w:val="19A64A85"/>
    <w:rsid w:val="1A421910"/>
    <w:rsid w:val="1A4C65B4"/>
    <w:rsid w:val="1A7B48A5"/>
    <w:rsid w:val="1A7F369B"/>
    <w:rsid w:val="1D007C19"/>
    <w:rsid w:val="20605D1D"/>
    <w:rsid w:val="24912949"/>
    <w:rsid w:val="2A6E1037"/>
    <w:rsid w:val="2B2F76C1"/>
    <w:rsid w:val="305667F5"/>
    <w:rsid w:val="320A0D51"/>
    <w:rsid w:val="32144BB9"/>
    <w:rsid w:val="34F67F0D"/>
    <w:rsid w:val="35496928"/>
    <w:rsid w:val="361A79C2"/>
    <w:rsid w:val="37114D0B"/>
    <w:rsid w:val="374E6478"/>
    <w:rsid w:val="38C34C43"/>
    <w:rsid w:val="3BDB1ADA"/>
    <w:rsid w:val="3CC2083D"/>
    <w:rsid w:val="3F7A1C65"/>
    <w:rsid w:val="3FEB4237"/>
    <w:rsid w:val="41412BA9"/>
    <w:rsid w:val="426015C7"/>
    <w:rsid w:val="446217B4"/>
    <w:rsid w:val="47EA5D49"/>
    <w:rsid w:val="48C7608A"/>
    <w:rsid w:val="4D492C42"/>
    <w:rsid w:val="4DA03F8C"/>
    <w:rsid w:val="52300C5A"/>
    <w:rsid w:val="5AEE74A6"/>
    <w:rsid w:val="5B57329D"/>
    <w:rsid w:val="5E5A6020"/>
    <w:rsid w:val="60675EDF"/>
    <w:rsid w:val="63FA2401"/>
    <w:rsid w:val="66173D55"/>
    <w:rsid w:val="66F10A4A"/>
    <w:rsid w:val="671F28F2"/>
    <w:rsid w:val="678736CB"/>
    <w:rsid w:val="67C95523"/>
    <w:rsid w:val="68B7181F"/>
    <w:rsid w:val="693B41FE"/>
    <w:rsid w:val="69825989"/>
    <w:rsid w:val="6AE93C7B"/>
    <w:rsid w:val="6B094503"/>
    <w:rsid w:val="6DF44852"/>
    <w:rsid w:val="6F14546B"/>
    <w:rsid w:val="728C1627"/>
    <w:rsid w:val="73223D39"/>
    <w:rsid w:val="765E32DA"/>
    <w:rsid w:val="7C673E86"/>
    <w:rsid w:val="7E7A2C7B"/>
    <w:rsid w:val="7EFF085F"/>
    <w:rsid w:val="7F833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next w:val="6"/>
    <w:unhideWhenUsed/>
    <w:qFormat/>
    <w:uiPriority w:val="99"/>
    <w:pPr>
      <w:adjustRightInd w:val="0"/>
      <w:snapToGrid w:val="0"/>
      <w:spacing w:line="288" w:lineRule="auto"/>
    </w:pPr>
    <w:rPr>
      <w:rFonts w:ascii="宋体" w:hAnsi="宋体"/>
      <w:sz w:val="28"/>
      <w:szCs w:val="28"/>
    </w:rPr>
  </w:style>
  <w:style w:type="paragraph" w:customStyle="1" w:styleId="6">
    <w:name w:val="目录 11"/>
    <w:next w:val="1"/>
    <w:qFormat/>
    <w:uiPriority w:val="0"/>
    <w:pPr>
      <w:wordWrap w:val="0"/>
      <w:jc w:val="both"/>
    </w:pPr>
    <w:rPr>
      <w:rFonts w:ascii="Times New Roman" w:hAnsi="Times New Roman" w:eastAsia="宋体" w:cs="Times New Roman"/>
      <w:sz w:val="21"/>
      <w:szCs w:val="22"/>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1">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e913585c-9cad-4681-a340-9da170361cd0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1D7B71F6</paraID>
      <start>89</start>
      <end>92</end>
      <status>ignored</status>
      <modifiedWord/>
      <trackRevisions>false</trackRevisions>
    </reviewItem>
    <reviewItem>
      <errorID>32145b6a-1e0b-4213-b18a-58c606e7e41f</errorID>
      <errorWord>视为</errorWord>
      <group>L1_Punc</group>
      <groupName>标点问题</groupName>
      <ability>L2_Punc_CN</ability>
      <abilityName>标点符号问题</abilityName>
      <candidateList>
        <item>，视为</item>
      </candidateList>
      <explain/>
      <paraID>10772260</paraID>
      <start>80</start>
      <end>82</end>
      <status>ignored</status>
      <modifiedWord/>
      <trackRevisions>false</trackRevisions>
    </reviewItem>
    <reviewItem>
      <errorID>15ab6072-a674-4d09-b470-60f8b6b37ee6</errorID>
      <errorWord>自愿</errorWord>
      <group>L1_Grammar</group>
      <groupName>语法问题</groupName>
      <ability>L2_Grammar</ability>
      <abilityName>语法错误</abilityName>
      <candidateList>
        <item>成员自愿</item>
      </candidateList>
      <explain/>
      <paraID> F459541</paraID>
      <start>24</start>
      <end>28</end>
      <status>modified</status>
      <modifiedWord>成员自愿</modifiedWord>
      <trackRevisions>false</trackRevisions>
    </reviewItem>
    <reviewItem>
      <errorID>814b2297-615a-4be8-b4f9-5727fe286470</errorID>
      <errorWord>边民</errorWord>
      <group>L1_Word</group>
      <groupName>字词问题</groupName>
      <ability>L2_Typo</ability>
      <abilityName>字词错误</abilityName>
      <candidateList>
        <item>名边民</item>
      </candidateList>
      <explain/>
      <paraID> F459541</paraID>
      <start>32</start>
      <end>35</end>
      <status>modified</status>
      <modifiedWord>名边民</modifiedWord>
      <trackRevisions>false</trackRevisions>
    </reviewItem>
    <reviewItem>
      <errorID>6e2bd234-83ec-47ab-8096-783e9d0d4808</errorID>
      <errorWord>入</errorWord>
      <group>L1_Word</group>
      <groupName>字词问题</groupName>
      <ability>L2_Typo</ability>
      <abilityName>字词错误</abilityName>
      <candidateList>
        <item>加入</item>
      </candidateList>
      <explain/>
      <paraID> F459541</paraID>
      <start>39</start>
      <end>40</end>
      <status>ignored</status>
      <modifiedWord/>
      <trackRevisions>false</trackRevisions>
    </reviewItem>
    <reviewItem>
      <errorID>24057432-3f43-485c-802c-e50b7ffd85ea</errorID>
      <errorWord>边民</errorWord>
      <group>L1_Word</group>
      <groupName>字词问题</groupName>
      <ability>L2_Typo</ability>
      <abilityName>字词错误</abilityName>
      <candidateList>
        <item>个边民</item>
      </candidateList>
      <explain/>
      <paraID> F459541</paraID>
      <start>41</start>
      <end>44</end>
      <status>modified</status>
      <modifiedWord>个边民</modifiedWord>
      <trackRevisions>false</trackRevisions>
    </reviewItem>
    <reviewItem>
      <errorID>3d54a864-51ff-452d-970b-596afb2df44c</errorID>
      <errorWord>边民</errorWord>
      <group>L1_Word</group>
      <groupName>字词问题</groupName>
      <ability>L2_Typo</ability>
      <abilityName>字词错误</abilityName>
      <candidateList>
        <item>名边民</item>
      </candidateList>
      <explain/>
      <paraID>2B013E69</paraID>
      <start>23</start>
      <end>26</end>
      <status>modified</status>
      <modifiedWord>名边民</modifiedWord>
      <trackRevisions>false</trackRevisions>
    </reviewItem>
    <reviewItem>
      <errorID>565291ad-7b26-47b5-b5bd-ee9e5ae95eeb</errorID>
      <errorWord>入</errorWord>
      <group>L1_Word</group>
      <groupName>字词问题</groupName>
      <ability>L2_Typo</ability>
      <abilityName>字词错误</abilityName>
      <candidateList>
        <item>加入</item>
      </candidateList>
      <explain/>
      <paraID>2B013E69</paraID>
      <start>30</start>
      <end>31</end>
      <status>ignored</status>
      <modifiedWord/>
      <trackRevisions>false</trackRevisions>
    </reviewItem>
    <reviewItem>
      <errorID>b90c1eb9-a45f-418c-bb25-8011dbb4d3bc</errorID>
      <errorWord>边民</errorWord>
      <group>L1_Word</group>
      <groupName>字词问题</groupName>
      <ability>L2_Typo</ability>
      <abilityName>字词错误</abilityName>
      <candidateList>
        <item>个边民</item>
      </candidateList>
      <explain/>
      <paraID>2B013E69</paraID>
      <start>32</start>
      <end>35</end>
      <status>modified</status>
      <modifiedWord>个边民</modifiedWord>
      <trackRevisions>false</trackRevisions>
    </reviewItem>
    <reviewItem>
      <errorID>01d7bf08-4cf2-4821-9526-ae41c8de29fe</errorID>
      <errorWord> </errorWord>
      <group>L1_Punc</group>
      <groupName>标点问题</groupName>
      <ability>L2_Punc_CN</ability>
      <abilityName>标点符号问题</abilityName>
      <candidateList>
        <item/>
      </candidateList>
      <explain>此处空格冗余，建议删除。</explain>
      <paraID>  8008A4</paraID>
      <start>7</start>
      <end>7</end>
      <status>modified</status>
      <modifiedWord/>
      <trackRevisions>false</trackRevisions>
    </reviewItem>
    <reviewItem>
      <errorID>9d31e9fc-e561-4e3d-9582-d99a8012c85b</errorID>
      <errorWord>、</errorWord>
      <group>L1_Grammar</group>
      <groupName>语法问题</groupName>
      <ability>L2_Grammar</ability>
      <abilityName>语法错误</abilityName>
      <candidateList>
        <item>，具备</item>
      </candidateList>
      <explain/>
      <paraID>  8008A4</paraID>
      <start>16</start>
      <end>19</end>
      <status>modified</status>
      <modifiedWord>，具备</modifiedWord>
      <trackRevisions>false</trackRevisions>
    </reviewItem>
    <reviewItem>
      <errorID>6cc8396d-7683-4bd5-8a28-1e5b66838722</errorID>
      <errorWord>、</errorWord>
      <group>L1_Punc</group>
      <groupName>标点问题</groupName>
      <ability>L2_Punc_CN</ability>
      <abilityName>标点符号问题</abilityName>
      <candidateList>
        <item>，</item>
      </candidateList>
      <explain/>
      <paraID>  8008A4</paraID>
      <start>25</start>
      <end>26</end>
      <status>modified</status>
      <modifiedWord>，</modifiedWord>
      <trackRevisions>false</trackRevisions>
    </reviewItem>
    <reviewItem>
      <errorID>bf76c2b7-a456-4bed-932f-1ec610ac1923</errorID>
      <errorWord>变更</errorWord>
      <group>L1_Grammar</group>
      <groupName>语法问题</groupName>
      <ability>L2_Grammar</ability>
      <abilityName>语法错误</abilityName>
      <candidateList>
        <item>需将变更</item>
      </candidateList>
      <explain/>
      <paraID> 2BFE54F</paraID>
      <start>89</start>
      <end>91</end>
      <status>ignored</status>
      <modifiedWord/>
      <trackRevisions>false</trackRevisions>
    </reviewItem>
    <reviewItem>
      <errorID>e8e8236c-e666-4579-8fa6-59c6a6349d1f</errorID>
      <errorWord> </errorWord>
      <group>L1_Punc</group>
      <groupName>标点问题</groupName>
      <ability>L2_Punc_CN</ability>
      <abilityName>标点符号问题</abilityName>
      <candidateList>
        <item/>
      </candidateList>
      <explain>此处空格冗余，建议删除。</explain>
      <paraID>7408B6F0</paraID>
      <start>5</start>
      <end>5</end>
      <status>modified</status>
      <modifiedWord/>
      <trackRevisions>false</trackRevisions>
    </reviewItem>
    <reviewItem>
      <errorID>89e5c2e4-7fd0-427a-a6a8-29a37d27520d</errorID>
      <errorWord>不定期</errorWord>
      <group>L1_Word</group>
      <groupName>字词问题</groupName>
      <ability>L2_Typo</ability>
      <abilityName>字词错误</abilityName>
      <candidateList>
        <item>的不定期</item>
      </candidateList>
      <explain/>
      <paraID>5DD3E446</paraID>
      <start>41</start>
      <end>45</end>
      <status>modified</status>
      <modifiedWord>的不定期</modifiedWord>
      <trackRevisions>false</trackRevisions>
    </reviewItem>
    <reviewItem>
      <errorID>954f1a42-1517-43b9-80f1-17c8229195eb</errorID>
      <errorWord>情况需及时</errorWord>
      <group>L1_Word</group>
      <groupName>字词问题</groupName>
      <ability>L2_Typo</ability>
      <abilityName>字词错误</abilityName>
      <candidateList>
        <item>情况须及时</item>
      </candidateList>
      <explain/>
      <paraID>3DFCF274</paraID>
      <start>69</start>
      <end>74</end>
      <status>modified</status>
      <modifiedWord>情况须及时</modifiedWord>
      <trackRevisions>false</trackRevisions>
    </reviewItem>
    <reviewItem>
      <errorID>e8dc3997-e84e-438a-b604-6f12117196b7</errorID>
      <errorWord>并将</errorWord>
      <group>L1_Word</group>
      <groupName>字词问题</groupName>
      <ability>L2_Typo</ability>
      <abilityName>字词错误</abilityName>
      <candidateList>
        <item>将其</item>
      </candidateList>
      <explain/>
      <paraID>5895DA40</paraID>
      <start>108</start>
      <end>110</end>
      <status>modified</status>
      <modifiedWord>将其</modifiedWord>
      <trackRevisions>false</trackRevisions>
    </reviewItem>
    <reviewItem>
      <errorID>6b25c5aa-d157-44ce-af5c-bed5d9b024eb</errorID>
      <errorWord>时</errorWord>
      <group>L1_Word</group>
      <groupName>字词问题</groupName>
      <ability>L2_Typo</ability>
      <abilityName>字词错误</abilityName>
      <candidateList>
        <item>时将</item>
      </candidateList>
      <explain/>
      <paraID>5895DA40</paraID>
      <start>123</start>
      <end>125</end>
      <status>modified</status>
      <modifiedWord>时将</modifiedWord>
      <trackRevisions>false</trackRevisions>
    </reviewItem>
    <reviewItem>
      <errorID>47070821-4136-46b9-8ef3-fe24a891cede</errorID>
      <errorWord>乌拉特</errorWord>
      <group>L1_Word</group>
      <groupName>字词问题</groupName>
      <ability>L2_Typo</ability>
      <abilityName>字词错误</abilityName>
      <candidateList>
        <item>至乌拉特</item>
      </candidateList>
      <explain/>
      <paraID>5895DA40</paraID>
      <start>129</start>
      <end>133</end>
      <status>modified</status>
      <modifiedWord>至乌拉特</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7bd768-4bff-4c0c-8cca-81c38897026e}">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2293</Words>
  <Characters>2343</Characters>
  <Lines>0</Lines>
  <Paragraphs>0</Paragraphs>
  <TotalTime>53</TotalTime>
  <ScaleCrop>false</ScaleCrop>
  <LinksUpToDate>false</LinksUpToDate>
  <CharactersWithSpaces>2343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2026-04-27T02:29:00Z</dcterms:created>
  <dc:creator>高娃</dc:creator>
  <cp:lastModifiedBy>沐若清辰</cp:lastModifiedBy>
  <cp:lastPrinted>2026-10-08T07:10:00Z</cp:lastPrinted>
  <dcterms:modified xsi:type="dcterms:W3CDTF">2026-10-08T08:26:21Z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EC71BE24ACC64AAFB134C62D74D2E383_13</vt:lpwstr>
  </property>
  <property fmtid="{D5CDD505-2E9C-101B-9397-08002B2CF9AE}" pid="4" name="KSOTemplateDocerSaveRecord">
    <vt:lpwstr>eyJoZGlkIjoiMzgwMGY1MTFmMjUxZjU4NzExNjA5MDdjZmRiNmFhOWMiLCJ1c2VySWQiOiIxMTQ3MTA2Njk0In0=</vt:lpwstr>
  </property>
</Properties>
</file>