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90" w:tblpY="3828"/>
        <w:tblOverlap w:val="never"/>
        <w:tblW w:w="56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476"/>
        <w:gridCol w:w="1186"/>
        <w:gridCol w:w="1135"/>
        <w:gridCol w:w="1475"/>
        <w:gridCol w:w="2415"/>
      </w:tblGrid>
      <w:tr w14:paraId="67B2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34" w:type="pct"/>
            <w:noWrap w:val="0"/>
            <w:vAlign w:val="center"/>
          </w:tcPr>
          <w:p w14:paraId="100B4FFD">
            <w:pPr>
              <w:pageBreakBefore w:val="0"/>
              <w:tabs>
                <w:tab w:val="left" w:pos="384"/>
              </w:tabs>
              <w:kinsoku/>
              <w:wordWrap/>
              <w:overflowPunct/>
              <w:topLinePunct w:val="0"/>
              <w:autoSpaceDE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类别及等级</w:t>
            </w:r>
          </w:p>
        </w:tc>
        <w:tc>
          <w:tcPr>
            <w:tcW w:w="761" w:type="pct"/>
            <w:noWrap w:val="0"/>
            <w:vAlign w:val="center"/>
          </w:tcPr>
          <w:p w14:paraId="23FCDC8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男18周岁-50周岁(含）</w:t>
            </w:r>
          </w:p>
          <w:p w14:paraId="082A4359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女18周岁-45周岁(含）</w:t>
            </w:r>
          </w:p>
        </w:tc>
        <w:tc>
          <w:tcPr>
            <w:tcW w:w="611" w:type="pct"/>
            <w:noWrap w:val="0"/>
            <w:vAlign w:val="center"/>
          </w:tcPr>
          <w:p w14:paraId="41C8CE8F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男51-60周岁（含）  女46-55周岁（含）</w:t>
            </w:r>
          </w:p>
        </w:tc>
        <w:tc>
          <w:tcPr>
            <w:tcW w:w="585" w:type="pct"/>
            <w:noWrap w:val="0"/>
            <w:vAlign w:val="center"/>
          </w:tcPr>
          <w:p w14:paraId="775907D8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男61-65周岁（含）</w:t>
            </w:r>
          </w:p>
          <w:p w14:paraId="6BB9BF1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女56-60周岁（含）</w:t>
            </w:r>
          </w:p>
        </w:tc>
        <w:tc>
          <w:tcPr>
            <w:tcW w:w="760" w:type="pct"/>
            <w:noWrap w:val="0"/>
            <w:vAlign w:val="center"/>
          </w:tcPr>
          <w:p w14:paraId="15BB964D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男66周岁以上、女61周岁以上，70周岁以下（含）</w:t>
            </w:r>
          </w:p>
        </w:tc>
        <w:tc>
          <w:tcPr>
            <w:tcW w:w="1245" w:type="pct"/>
            <w:noWrap w:val="0"/>
            <w:vAlign w:val="center"/>
          </w:tcPr>
          <w:p w14:paraId="66219D41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18周岁以下及在校学生或71周岁以上</w:t>
            </w:r>
          </w:p>
        </w:tc>
      </w:tr>
      <w:tr w14:paraId="5964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4" w:type="pct"/>
            <w:noWrap w:val="0"/>
            <w:vAlign w:val="center"/>
          </w:tcPr>
          <w:p w14:paraId="725C9F30">
            <w:pPr>
              <w:pageBreakBefore w:val="0"/>
              <w:tabs>
                <w:tab w:val="left" w:pos="384"/>
              </w:tabs>
              <w:kinsoku/>
              <w:wordWrap/>
              <w:overflowPunct/>
              <w:topLinePunct w:val="0"/>
              <w:autoSpaceDE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正常人员</w:t>
            </w:r>
          </w:p>
        </w:tc>
        <w:tc>
          <w:tcPr>
            <w:tcW w:w="761" w:type="pct"/>
            <w:noWrap w:val="0"/>
            <w:vAlign w:val="center"/>
          </w:tcPr>
          <w:p w14:paraId="67B767D7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A1：1</w:t>
            </w:r>
          </w:p>
        </w:tc>
        <w:tc>
          <w:tcPr>
            <w:tcW w:w="611" w:type="pct"/>
            <w:noWrap w:val="0"/>
            <w:vAlign w:val="center"/>
          </w:tcPr>
          <w:p w14:paraId="75F7555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A2：0.7</w:t>
            </w:r>
          </w:p>
        </w:tc>
        <w:tc>
          <w:tcPr>
            <w:tcW w:w="585" w:type="pct"/>
            <w:noWrap w:val="0"/>
            <w:vAlign w:val="center"/>
          </w:tcPr>
          <w:p w14:paraId="124EEFC8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A3：0.4</w:t>
            </w:r>
          </w:p>
        </w:tc>
        <w:tc>
          <w:tcPr>
            <w:tcW w:w="760" w:type="pct"/>
            <w:noWrap w:val="0"/>
            <w:vAlign w:val="center"/>
          </w:tcPr>
          <w:p w14:paraId="22473611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A4：0.2</w:t>
            </w:r>
          </w:p>
        </w:tc>
        <w:tc>
          <w:tcPr>
            <w:tcW w:w="1245" w:type="pct"/>
            <w:noWrap w:val="0"/>
            <w:vAlign w:val="center"/>
          </w:tcPr>
          <w:p w14:paraId="12F5AB2C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A5：0</w:t>
            </w:r>
          </w:p>
        </w:tc>
      </w:tr>
      <w:tr w14:paraId="3073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1034" w:type="pct"/>
            <w:noWrap w:val="0"/>
            <w:vAlign w:val="center"/>
          </w:tcPr>
          <w:p w14:paraId="36D0F314">
            <w:pPr>
              <w:bidi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有部分劳动力能力的残疾人员：肢体、智力、精神残疾4级；语音听力残疾3、4级</w:t>
            </w:r>
          </w:p>
        </w:tc>
        <w:tc>
          <w:tcPr>
            <w:tcW w:w="761" w:type="pct"/>
            <w:noWrap w:val="0"/>
            <w:vAlign w:val="center"/>
          </w:tcPr>
          <w:p w14:paraId="7B7EC4BC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B1：0.6</w:t>
            </w:r>
          </w:p>
        </w:tc>
        <w:tc>
          <w:tcPr>
            <w:tcW w:w="611" w:type="pct"/>
            <w:noWrap w:val="0"/>
            <w:vAlign w:val="center"/>
          </w:tcPr>
          <w:p w14:paraId="0C2C9E9B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B2：0.4</w:t>
            </w:r>
          </w:p>
        </w:tc>
        <w:tc>
          <w:tcPr>
            <w:tcW w:w="585" w:type="pct"/>
            <w:noWrap w:val="0"/>
            <w:vAlign w:val="center"/>
          </w:tcPr>
          <w:p w14:paraId="204DC8E0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B3：0.3</w:t>
            </w:r>
          </w:p>
        </w:tc>
        <w:tc>
          <w:tcPr>
            <w:tcW w:w="760" w:type="pct"/>
            <w:noWrap w:val="0"/>
            <w:vAlign w:val="center"/>
          </w:tcPr>
          <w:p w14:paraId="7377E3E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B4：0.1</w:t>
            </w:r>
          </w:p>
        </w:tc>
        <w:tc>
          <w:tcPr>
            <w:tcW w:w="1245" w:type="pct"/>
            <w:noWrap w:val="0"/>
            <w:vAlign w:val="center"/>
          </w:tcPr>
          <w:p w14:paraId="716C06F6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B5：0</w:t>
            </w:r>
          </w:p>
        </w:tc>
      </w:tr>
      <w:tr w14:paraId="7A56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034" w:type="pct"/>
            <w:noWrap w:val="0"/>
            <w:vAlign w:val="center"/>
          </w:tcPr>
          <w:p w14:paraId="0E8F1EFA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慢性病人员</w:t>
            </w:r>
          </w:p>
        </w:tc>
        <w:tc>
          <w:tcPr>
            <w:tcW w:w="761" w:type="pct"/>
            <w:noWrap w:val="0"/>
            <w:vAlign w:val="center"/>
          </w:tcPr>
          <w:p w14:paraId="27E3175A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C1：0.4</w:t>
            </w:r>
          </w:p>
        </w:tc>
        <w:tc>
          <w:tcPr>
            <w:tcW w:w="611" w:type="pct"/>
            <w:noWrap w:val="0"/>
            <w:vAlign w:val="center"/>
          </w:tcPr>
          <w:p w14:paraId="01E63AB3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C2：0.3</w:t>
            </w:r>
          </w:p>
        </w:tc>
        <w:tc>
          <w:tcPr>
            <w:tcW w:w="585" w:type="pct"/>
            <w:noWrap w:val="0"/>
            <w:vAlign w:val="center"/>
          </w:tcPr>
          <w:p w14:paraId="0664CDDC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C3：0.2</w:t>
            </w:r>
          </w:p>
        </w:tc>
        <w:tc>
          <w:tcPr>
            <w:tcW w:w="760" w:type="pct"/>
            <w:noWrap w:val="0"/>
            <w:vAlign w:val="center"/>
          </w:tcPr>
          <w:p w14:paraId="50694DC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C4：0.1</w:t>
            </w:r>
          </w:p>
        </w:tc>
        <w:tc>
          <w:tcPr>
            <w:tcW w:w="1245" w:type="pct"/>
            <w:noWrap w:val="0"/>
            <w:vAlign w:val="center"/>
          </w:tcPr>
          <w:p w14:paraId="77650A7B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C5：0</w:t>
            </w:r>
          </w:p>
        </w:tc>
      </w:tr>
      <w:tr w14:paraId="61CC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</w:trPr>
        <w:tc>
          <w:tcPr>
            <w:tcW w:w="1034" w:type="pct"/>
            <w:noWrap w:val="0"/>
            <w:vAlign w:val="center"/>
          </w:tcPr>
          <w:p w14:paraId="74E6C14E">
            <w:pPr>
              <w:bidi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有少部分劳动力能力的残疾人员：肢体3级；语音听力残疾1、2级；视力残疾3、4级</w:t>
            </w:r>
          </w:p>
        </w:tc>
        <w:tc>
          <w:tcPr>
            <w:tcW w:w="761" w:type="pct"/>
            <w:noWrap w:val="0"/>
            <w:vAlign w:val="center"/>
          </w:tcPr>
          <w:p w14:paraId="400006B2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D1：0.2</w:t>
            </w:r>
          </w:p>
        </w:tc>
        <w:tc>
          <w:tcPr>
            <w:tcW w:w="611" w:type="pct"/>
            <w:noWrap w:val="0"/>
            <w:vAlign w:val="center"/>
          </w:tcPr>
          <w:p w14:paraId="106B1D9B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D2：0.1</w:t>
            </w:r>
          </w:p>
        </w:tc>
        <w:tc>
          <w:tcPr>
            <w:tcW w:w="585" w:type="pct"/>
            <w:noWrap w:val="0"/>
            <w:vAlign w:val="center"/>
          </w:tcPr>
          <w:p w14:paraId="09A3EF8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D3：0</w:t>
            </w:r>
          </w:p>
        </w:tc>
        <w:tc>
          <w:tcPr>
            <w:tcW w:w="760" w:type="pct"/>
            <w:noWrap w:val="0"/>
            <w:vAlign w:val="center"/>
          </w:tcPr>
          <w:p w14:paraId="1D68FEAB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D4：0</w:t>
            </w:r>
          </w:p>
        </w:tc>
        <w:tc>
          <w:tcPr>
            <w:tcW w:w="1245" w:type="pct"/>
            <w:noWrap w:val="0"/>
            <w:vAlign w:val="center"/>
          </w:tcPr>
          <w:p w14:paraId="581BE166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D5：0</w:t>
            </w:r>
          </w:p>
        </w:tc>
      </w:tr>
      <w:tr w14:paraId="64C3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</w:trPr>
        <w:tc>
          <w:tcPr>
            <w:tcW w:w="1034" w:type="pct"/>
            <w:noWrap w:val="0"/>
            <w:vAlign w:val="center"/>
          </w:tcPr>
          <w:p w14:paraId="56BDC6F9">
            <w:pPr>
              <w:bidi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完全丧失劳动力能力的重残人员：肢体1、2级，智力、精神1、2、3级；视力残疾1、2级</w:t>
            </w:r>
          </w:p>
        </w:tc>
        <w:tc>
          <w:tcPr>
            <w:tcW w:w="761" w:type="pct"/>
            <w:noWrap w:val="0"/>
            <w:vAlign w:val="center"/>
          </w:tcPr>
          <w:p w14:paraId="1B07C9F6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E1：0</w:t>
            </w:r>
          </w:p>
        </w:tc>
        <w:tc>
          <w:tcPr>
            <w:tcW w:w="611" w:type="pct"/>
            <w:noWrap w:val="0"/>
            <w:vAlign w:val="center"/>
          </w:tcPr>
          <w:p w14:paraId="53106EAA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E2：0</w:t>
            </w:r>
          </w:p>
        </w:tc>
        <w:tc>
          <w:tcPr>
            <w:tcW w:w="585" w:type="pct"/>
            <w:noWrap w:val="0"/>
            <w:vAlign w:val="center"/>
          </w:tcPr>
          <w:p w14:paraId="6A28F452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E3：0</w:t>
            </w:r>
          </w:p>
        </w:tc>
        <w:tc>
          <w:tcPr>
            <w:tcW w:w="760" w:type="pct"/>
            <w:noWrap w:val="0"/>
            <w:vAlign w:val="center"/>
          </w:tcPr>
          <w:p w14:paraId="3F245CB7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E4：0</w:t>
            </w:r>
          </w:p>
        </w:tc>
        <w:tc>
          <w:tcPr>
            <w:tcW w:w="1245" w:type="pct"/>
            <w:noWrap w:val="0"/>
            <w:vAlign w:val="center"/>
          </w:tcPr>
          <w:p w14:paraId="69F858DD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E5：0</w:t>
            </w:r>
          </w:p>
        </w:tc>
      </w:tr>
      <w:tr w14:paraId="536A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034" w:type="pct"/>
            <w:noWrap w:val="0"/>
            <w:vAlign w:val="center"/>
          </w:tcPr>
          <w:p w14:paraId="736F892C">
            <w:pPr>
              <w:bidi w:val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重特大疾病人员</w:t>
            </w:r>
          </w:p>
        </w:tc>
        <w:tc>
          <w:tcPr>
            <w:tcW w:w="761" w:type="pct"/>
            <w:noWrap w:val="0"/>
            <w:vAlign w:val="center"/>
          </w:tcPr>
          <w:p w14:paraId="430859D2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F1：0</w:t>
            </w:r>
          </w:p>
        </w:tc>
        <w:tc>
          <w:tcPr>
            <w:tcW w:w="611" w:type="pct"/>
            <w:noWrap w:val="0"/>
            <w:vAlign w:val="center"/>
          </w:tcPr>
          <w:p w14:paraId="1013EDB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F2：0</w:t>
            </w:r>
          </w:p>
        </w:tc>
        <w:tc>
          <w:tcPr>
            <w:tcW w:w="585" w:type="pct"/>
            <w:noWrap w:val="0"/>
            <w:vAlign w:val="center"/>
          </w:tcPr>
          <w:p w14:paraId="62B736D9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F3：0</w:t>
            </w:r>
          </w:p>
        </w:tc>
        <w:tc>
          <w:tcPr>
            <w:tcW w:w="760" w:type="pct"/>
            <w:noWrap w:val="0"/>
            <w:vAlign w:val="center"/>
          </w:tcPr>
          <w:p w14:paraId="4E19F02B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F4：0</w:t>
            </w:r>
          </w:p>
        </w:tc>
        <w:tc>
          <w:tcPr>
            <w:tcW w:w="1245" w:type="pct"/>
            <w:noWrap w:val="0"/>
            <w:vAlign w:val="center"/>
          </w:tcPr>
          <w:p w14:paraId="5304FC08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F5：0</w:t>
            </w:r>
          </w:p>
        </w:tc>
      </w:tr>
      <w:tr w14:paraId="4847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4" w:type="pct"/>
            <w:noWrap w:val="0"/>
            <w:vAlign w:val="center"/>
          </w:tcPr>
          <w:p w14:paraId="51F05DBB">
            <w:pPr>
              <w:pageBreakBefore w:val="0"/>
              <w:tabs>
                <w:tab w:val="left" w:pos="384"/>
              </w:tabs>
              <w:kinsoku/>
              <w:wordWrap/>
              <w:overflowPunct/>
              <w:topLinePunct w:val="0"/>
              <w:autoSpaceDE/>
              <w:bidi w:val="0"/>
              <w:adjustRightIn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特殊困难家庭核算收入降低项目</w:t>
            </w:r>
          </w:p>
        </w:tc>
        <w:tc>
          <w:tcPr>
            <w:tcW w:w="3965" w:type="pct"/>
            <w:gridSpan w:val="5"/>
            <w:noWrap w:val="0"/>
            <w:vAlign w:val="top"/>
          </w:tcPr>
          <w:p w14:paraId="5C832A66"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1.长期居住共同生活的家庭成员中，有需要照顾的完全丧失劳动能力的重度残疾人员（个人劳动力系数代码为E1、E2、E3、E4或E5）、或患重特大疾病成员（个人劳动力系数代码为F1、F2、F3、F4或F5）；</w:t>
            </w:r>
          </w:p>
          <w:p w14:paraId="48396B19"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2.有未成年人的丧偶单亲家庭；</w:t>
            </w:r>
          </w:p>
          <w:p w14:paraId="6B8ED258"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3.妇女哺乳期家庭；</w:t>
            </w:r>
          </w:p>
          <w:p w14:paraId="5720BFBE"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4.多重残疾家庭；</w:t>
            </w:r>
          </w:p>
          <w:p w14:paraId="24FED7B0">
            <w:pPr>
              <w:bidi w:val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5.70周岁（含）以上老年人家庭。</w:t>
            </w:r>
          </w:p>
        </w:tc>
      </w:tr>
    </w:tbl>
    <w:p w14:paraId="33D1DBBD">
      <w:pPr>
        <w:pStyle w:val="2"/>
        <w:bidi w:val="0"/>
        <w:jc w:val="center"/>
      </w:pPr>
      <w:r>
        <w:rPr>
          <w:rFonts w:hint="eastAsia"/>
        </w:rPr>
        <w:t>乌拉特中旗最低生活保障劳动力系数测算标准及代码表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7125B"/>
    <w:rsid w:val="287C7778"/>
    <w:rsid w:val="77E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2025-04-24T09:49:00Z</dcterms:created>
  <dc:creator>乌拉特中旗大数据中心</dc:creator>
  <cp:lastModifiedBy>乌拉特中旗大数据中心</cp:lastModifiedBy>
  <dcterms:modified xsi:type="dcterms:W3CDTF">2025-04-24T09:52:17Z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51AA8C8EA95B451EB39232C46EE43AF6_11</vt:lpwstr>
  </property>
  <property fmtid="{D5CDD505-2E9C-101B-9397-08002B2CF9AE}" pid="4" name="KSOTemplateDocerSaveRecord">
    <vt:lpwstr>eyJoZGlkIjoiZjNmMjQyNDBjYjQzYjdhOTRiMzhhNDQ0MTc0YWIyN2YiLCJ1c2VySWQiOiIxNjQxOTg1MDIwIn0=</vt:lpwstr>
  </property>
</Properties>
</file>