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9E42" w14:textId="77777777" w:rsidR="008656F9" w:rsidRDefault="008656F9" w:rsidP="008656F9">
      <w:pPr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</w:t>
      </w:r>
    </w:p>
    <w:p w14:paraId="4A1F3E57" w14:textId="77777777" w:rsidR="008656F9" w:rsidRDefault="008656F9" w:rsidP="008656F9">
      <w:pPr>
        <w:spacing w:line="360" w:lineRule="auto"/>
        <w:jc w:val="center"/>
        <w:rPr>
          <w:rFonts w:eastAsia="宋体"/>
          <w:b/>
          <w:bCs/>
          <w:sz w:val="44"/>
          <w:szCs w:val="44"/>
        </w:rPr>
      </w:pPr>
      <w:r>
        <w:rPr>
          <w:rFonts w:eastAsia="宋体" w:hint="eastAsia"/>
          <w:b/>
          <w:bCs/>
          <w:sz w:val="44"/>
          <w:szCs w:val="44"/>
        </w:rPr>
        <w:t>2022</w:t>
      </w:r>
      <w:r>
        <w:rPr>
          <w:rFonts w:eastAsia="宋体" w:hint="eastAsia"/>
          <w:b/>
          <w:bCs/>
          <w:sz w:val="44"/>
          <w:szCs w:val="44"/>
        </w:rPr>
        <w:t>年乌拉特中</w:t>
      </w:r>
      <w:proofErr w:type="gramStart"/>
      <w:r>
        <w:rPr>
          <w:rFonts w:eastAsia="宋体" w:hint="eastAsia"/>
          <w:b/>
          <w:bCs/>
          <w:sz w:val="44"/>
          <w:szCs w:val="44"/>
        </w:rPr>
        <w:t>旗实际种</w:t>
      </w:r>
      <w:proofErr w:type="gramEnd"/>
      <w:r>
        <w:rPr>
          <w:rFonts w:eastAsia="宋体" w:hint="eastAsia"/>
          <w:b/>
          <w:bCs/>
          <w:sz w:val="44"/>
          <w:szCs w:val="44"/>
        </w:rPr>
        <w:t>粮农民一次性</w:t>
      </w:r>
    </w:p>
    <w:p w14:paraId="2BA76CD1" w14:textId="77777777" w:rsidR="008656F9" w:rsidRDefault="008656F9" w:rsidP="008656F9">
      <w:pPr>
        <w:spacing w:line="360" w:lineRule="auto"/>
        <w:jc w:val="center"/>
        <w:rPr>
          <w:rFonts w:eastAsia="宋体"/>
          <w:b/>
          <w:bCs/>
          <w:sz w:val="44"/>
          <w:szCs w:val="44"/>
        </w:rPr>
      </w:pPr>
      <w:r>
        <w:rPr>
          <w:rFonts w:eastAsia="宋体" w:hint="eastAsia"/>
          <w:b/>
          <w:bCs/>
          <w:sz w:val="44"/>
          <w:szCs w:val="44"/>
        </w:rPr>
        <w:t>补贴资金实施方案</w:t>
      </w:r>
    </w:p>
    <w:p w14:paraId="51066644" w14:textId="77777777" w:rsidR="008656F9" w:rsidRDefault="008656F9" w:rsidP="008656F9">
      <w:pPr>
        <w:spacing w:line="36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（报审稿）</w:t>
      </w:r>
    </w:p>
    <w:p w14:paraId="7D8E1E75" w14:textId="77777777" w:rsidR="008656F9" w:rsidRDefault="008656F9" w:rsidP="008656F9">
      <w:pPr>
        <w:autoSpaceDE/>
        <w:autoSpaceDN/>
        <w:spacing w:before="107" w:line="360" w:lineRule="auto"/>
        <w:ind w:right="187" w:firstLine="822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9"/>
          <w:sz w:val="33"/>
          <w:szCs w:val="33"/>
        </w:rPr>
        <w:t>为深入贯彻落实党中央、国务院决策部署,应对农资价</w:t>
      </w:r>
      <w:r>
        <w:rPr>
          <w:rFonts w:ascii="仿宋" w:eastAsia="仿宋" w:hAnsi="仿宋" w:cs="仿宋"/>
          <w:spacing w:val="2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格上涨对实际种粮农民增支影响,释放支持粮食生产的积极</w:t>
      </w:r>
      <w:r>
        <w:rPr>
          <w:rFonts w:ascii="仿宋" w:eastAsia="仿宋" w:hAnsi="仿宋" w:cs="仿宋"/>
          <w:spacing w:val="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信号,保障农民种粮收益,稳定种粮农民收入,中央财政下</w:t>
      </w:r>
      <w:r>
        <w:rPr>
          <w:rFonts w:ascii="仿宋" w:eastAsia="仿宋" w:hAnsi="仿宋" w:cs="仿宋"/>
          <w:spacing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2"/>
          <w:sz w:val="33"/>
          <w:szCs w:val="33"/>
        </w:rPr>
        <w:t>达了2022年实际种粮农民一次性补贴,为此,按照内蒙古</w:t>
      </w:r>
      <w:r>
        <w:rPr>
          <w:rFonts w:ascii="仿宋" w:eastAsia="仿宋" w:hAnsi="仿宋" w:cs="仿宋"/>
          <w:spacing w:val="-2"/>
          <w:sz w:val="33"/>
          <w:szCs w:val="33"/>
        </w:rPr>
        <w:t>自治区财政厅农牧厅《关于印发2022年内蒙古自治区实际</w:t>
      </w:r>
      <w:r>
        <w:rPr>
          <w:rFonts w:ascii="仿宋" w:eastAsia="仿宋" w:hAnsi="仿宋" w:cs="仿宋"/>
          <w:spacing w:val="-13"/>
          <w:sz w:val="33"/>
          <w:szCs w:val="33"/>
        </w:rPr>
        <w:t>种粮农民一次性补贴资金实施方案的通知》(</w:t>
      </w:r>
      <w:proofErr w:type="gramStart"/>
      <w:r>
        <w:rPr>
          <w:rFonts w:ascii="仿宋" w:eastAsia="仿宋" w:hAnsi="仿宋" w:cs="仿宋"/>
          <w:spacing w:val="-13"/>
          <w:sz w:val="33"/>
          <w:szCs w:val="33"/>
        </w:rPr>
        <w:t>内财农</w:t>
      </w:r>
      <w:proofErr w:type="gramEnd"/>
      <w:r>
        <w:rPr>
          <w:rFonts w:ascii="仿宋" w:eastAsia="仿宋" w:hAnsi="仿宋" w:cs="仿宋"/>
          <w:spacing w:val="-13"/>
          <w:sz w:val="33"/>
          <w:szCs w:val="33"/>
        </w:rPr>
        <w:t>〔2022〕</w:t>
      </w:r>
      <w:r>
        <w:rPr>
          <w:rFonts w:ascii="仿宋" w:eastAsia="仿宋" w:hAnsi="仿宋" w:cs="仿宋"/>
          <w:sz w:val="33"/>
          <w:szCs w:val="33"/>
        </w:rPr>
        <w:t>357号)</w:t>
      </w:r>
      <w:r>
        <w:rPr>
          <w:rFonts w:ascii="仿宋" w:eastAsia="仿宋" w:hAnsi="仿宋" w:cs="仿宋" w:hint="eastAsia"/>
          <w:sz w:val="33"/>
          <w:szCs w:val="33"/>
        </w:rPr>
        <w:t>、巴彦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淖尔市</w:t>
      </w:r>
      <w:proofErr w:type="gramEnd"/>
      <w:r>
        <w:rPr>
          <w:rFonts w:ascii="仿宋" w:eastAsia="仿宋" w:hAnsi="仿宋" w:cs="仿宋" w:hint="eastAsia"/>
          <w:sz w:val="33"/>
          <w:szCs w:val="33"/>
        </w:rPr>
        <w:t>财政局农牧局《关于印发2022年巴彦淖尔市实际种粮农民一次性补贴资金实施方案》（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巴财农</w:t>
      </w:r>
      <w:proofErr w:type="gramEnd"/>
      <w:r>
        <w:rPr>
          <w:rFonts w:ascii="仿宋" w:eastAsia="仿宋" w:hAnsi="仿宋" w:cs="仿宋" w:hint="eastAsia"/>
          <w:spacing w:val="17"/>
          <w:sz w:val="33"/>
          <w:szCs w:val="33"/>
        </w:rPr>
        <w:t>〔2022〕292号</w:t>
      </w:r>
      <w:r>
        <w:rPr>
          <w:rFonts w:ascii="仿宋" w:eastAsia="仿宋" w:hAnsi="仿宋" w:cs="仿宋" w:hint="eastAsia"/>
          <w:sz w:val="33"/>
          <w:szCs w:val="33"/>
        </w:rPr>
        <w:t>）和巴彦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淖尔市</w:t>
      </w:r>
      <w:proofErr w:type="gramEnd"/>
      <w:r>
        <w:rPr>
          <w:rFonts w:ascii="仿宋" w:eastAsia="仿宋" w:hAnsi="仿宋" w:cs="仿宋" w:hint="eastAsia"/>
          <w:sz w:val="33"/>
          <w:szCs w:val="33"/>
        </w:rPr>
        <w:t>财政局</w:t>
      </w:r>
      <w:r>
        <w:rPr>
          <w:rFonts w:ascii="仿宋" w:eastAsia="仿宋" w:hAnsi="仿宋" w:cs="仿宋"/>
          <w:sz w:val="33"/>
          <w:szCs w:val="33"/>
        </w:rPr>
        <w:t>《关于下达中央财政实际种</w:t>
      </w:r>
      <w:r>
        <w:rPr>
          <w:rFonts w:ascii="仿宋" w:eastAsia="仿宋" w:hAnsi="仿宋" w:cs="仿宋"/>
          <w:spacing w:val="8"/>
          <w:sz w:val="33"/>
          <w:szCs w:val="33"/>
        </w:rPr>
        <w:t>粮农民一次性补贴资金的通知》(</w:t>
      </w:r>
      <w:proofErr w:type="gramStart"/>
      <w:r>
        <w:rPr>
          <w:rFonts w:ascii="仿宋" w:eastAsia="仿宋" w:hAnsi="仿宋" w:cs="仿宋" w:hint="eastAsia"/>
          <w:spacing w:val="8"/>
          <w:sz w:val="33"/>
          <w:szCs w:val="33"/>
        </w:rPr>
        <w:t>巴</w:t>
      </w:r>
      <w:r>
        <w:rPr>
          <w:rFonts w:ascii="仿宋" w:eastAsia="仿宋" w:hAnsi="仿宋" w:cs="仿宋"/>
          <w:spacing w:val="8"/>
          <w:sz w:val="33"/>
          <w:szCs w:val="33"/>
        </w:rPr>
        <w:t>财农</w:t>
      </w:r>
      <w:proofErr w:type="gramEnd"/>
      <w:r>
        <w:rPr>
          <w:rFonts w:ascii="仿宋" w:eastAsia="仿宋" w:hAnsi="仿宋" w:cs="仿宋" w:hint="eastAsia"/>
          <w:spacing w:val="17"/>
          <w:sz w:val="33"/>
          <w:szCs w:val="33"/>
        </w:rPr>
        <w:t>〔2022〕293号</w:t>
      </w:r>
      <w:r>
        <w:rPr>
          <w:rFonts w:ascii="仿宋" w:eastAsia="仿宋" w:hAnsi="仿宋" w:cs="仿宋"/>
          <w:spacing w:val="8"/>
          <w:sz w:val="33"/>
          <w:szCs w:val="33"/>
        </w:rPr>
        <w:t>)</w:t>
      </w:r>
      <w:r>
        <w:rPr>
          <w:rFonts w:ascii="仿宋" w:eastAsia="仿宋" w:hAnsi="仿宋" w:cs="仿宋"/>
          <w:sz w:val="33"/>
          <w:szCs w:val="33"/>
        </w:rPr>
        <w:t>要求,结合</w:t>
      </w:r>
      <w:proofErr w:type="gramStart"/>
      <w:r>
        <w:rPr>
          <w:rFonts w:ascii="仿宋" w:eastAsia="仿宋" w:hAnsi="仿宋" w:cs="仿宋"/>
          <w:sz w:val="33"/>
          <w:szCs w:val="33"/>
        </w:rPr>
        <w:t>我</w:t>
      </w:r>
      <w:r>
        <w:rPr>
          <w:rFonts w:ascii="仿宋" w:eastAsia="仿宋" w:hAnsi="仿宋" w:cs="仿宋" w:hint="eastAsia"/>
          <w:sz w:val="33"/>
          <w:szCs w:val="33"/>
        </w:rPr>
        <w:t>旗</w:t>
      </w:r>
      <w:r>
        <w:rPr>
          <w:rFonts w:ascii="仿宋" w:eastAsia="仿宋" w:hAnsi="仿宋" w:cs="仿宋"/>
          <w:sz w:val="33"/>
          <w:szCs w:val="33"/>
        </w:rPr>
        <w:t>粮食</w:t>
      </w:r>
      <w:proofErr w:type="gramEnd"/>
      <w:r>
        <w:rPr>
          <w:rFonts w:ascii="仿宋" w:eastAsia="仿宋" w:hAnsi="仿宋" w:cs="仿宋"/>
          <w:sz w:val="33"/>
          <w:szCs w:val="33"/>
        </w:rPr>
        <w:t>生产实际,制定本方案。</w:t>
      </w:r>
    </w:p>
    <w:p w14:paraId="503373F3" w14:textId="77777777" w:rsidR="008656F9" w:rsidRDefault="008656F9" w:rsidP="008656F9">
      <w:pPr>
        <w:spacing w:line="360" w:lineRule="auto"/>
        <w:ind w:firstLine="669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一、总体目标</w:t>
      </w:r>
    </w:p>
    <w:p w14:paraId="60F41E72" w14:textId="77777777" w:rsidR="008656F9" w:rsidRDefault="008656F9" w:rsidP="008656F9">
      <w:pPr>
        <w:spacing w:before="139" w:line="360" w:lineRule="auto"/>
        <w:ind w:firstLine="669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3"/>
          <w:position w:val="19"/>
          <w:sz w:val="33"/>
          <w:szCs w:val="33"/>
        </w:rPr>
        <w:t>按照粮食安全党政同</w:t>
      </w:r>
      <w:proofErr w:type="gramStart"/>
      <w:r>
        <w:rPr>
          <w:rFonts w:ascii="仿宋" w:eastAsia="仿宋" w:hAnsi="仿宋" w:cs="仿宋"/>
          <w:spacing w:val="3"/>
          <w:position w:val="19"/>
          <w:sz w:val="33"/>
          <w:szCs w:val="33"/>
        </w:rPr>
        <w:t>责要求</w:t>
      </w:r>
      <w:proofErr w:type="gramEnd"/>
      <w:r>
        <w:rPr>
          <w:rFonts w:ascii="仿宋" w:eastAsia="仿宋" w:hAnsi="仿宋" w:cs="仿宋"/>
          <w:spacing w:val="3"/>
          <w:position w:val="19"/>
          <w:sz w:val="33"/>
          <w:szCs w:val="33"/>
        </w:rPr>
        <w:t>,采取有效措施,保护和调</w:t>
      </w:r>
    </w:p>
    <w:p w14:paraId="1040EE35" w14:textId="77777777" w:rsidR="008656F9" w:rsidRDefault="008656F9" w:rsidP="008656F9">
      <w:pPr>
        <w:spacing w:line="360" w:lineRule="auto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5"/>
          <w:sz w:val="33"/>
          <w:szCs w:val="33"/>
        </w:rPr>
        <w:t>动农民种粮积极性,确保完成全年粮食任务。</w:t>
      </w:r>
    </w:p>
    <w:p w14:paraId="25FF2539" w14:textId="77777777" w:rsidR="008656F9" w:rsidRDefault="008656F9" w:rsidP="008656F9">
      <w:pPr>
        <w:spacing w:line="360" w:lineRule="auto"/>
        <w:ind w:firstLine="669"/>
        <w:jc w:val="both"/>
        <w:rPr>
          <w:rFonts w:ascii="黑体" w:eastAsia="黑体" w:hAnsi="黑体" w:cs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二、补贴对象</w:t>
      </w:r>
    </w:p>
    <w:p w14:paraId="4843B780" w14:textId="77777777" w:rsidR="008656F9" w:rsidRDefault="008656F9" w:rsidP="008656F9">
      <w:pPr>
        <w:spacing w:before="125" w:line="360" w:lineRule="auto"/>
        <w:ind w:right="269" w:firstLine="669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5"/>
          <w:sz w:val="33"/>
          <w:szCs w:val="33"/>
        </w:rPr>
        <w:lastRenderedPageBreak/>
        <w:t>补贴对象为实际种植粮食的生产者,包括小麦生产者和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大豆玉米复合种植生产者</w:t>
      </w:r>
      <w:r>
        <w:rPr>
          <w:rFonts w:ascii="仿宋" w:eastAsia="仿宋" w:hAnsi="仿宋" w:cs="仿宋"/>
          <w:spacing w:val="-3"/>
          <w:sz w:val="33"/>
          <w:szCs w:val="33"/>
        </w:rPr>
        <w:t>、小麦原良种繁育基地,具体范围是:</w:t>
      </w:r>
    </w:p>
    <w:p w14:paraId="68E38164" w14:textId="77777777" w:rsidR="008656F9" w:rsidRDefault="008656F9" w:rsidP="008656F9">
      <w:pPr>
        <w:spacing w:before="1" w:line="360" w:lineRule="auto"/>
        <w:ind w:firstLine="824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(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一</w:t>
      </w:r>
      <w:proofErr w:type="gramEnd"/>
      <w:r>
        <w:rPr>
          <w:rFonts w:ascii="仿宋" w:eastAsia="仿宋" w:hAnsi="仿宋" w:cs="仿宋" w:hint="eastAsia"/>
          <w:sz w:val="33"/>
          <w:szCs w:val="33"/>
        </w:rPr>
        <w:t>)利用自有承包耕地种植粮食的农民,以及流转土 地的种粮大户、家庭农场、农民合作社、农业企业等新型农业经营主体。</w:t>
      </w:r>
    </w:p>
    <w:p w14:paraId="7AE7B5A3" w14:textId="77777777" w:rsidR="008656F9" w:rsidRDefault="008656F9" w:rsidP="008656F9">
      <w:pPr>
        <w:spacing w:before="1" w:line="360" w:lineRule="auto"/>
        <w:ind w:firstLine="824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(二)对于开展粮食耕、 种、收等全程社会化服务的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个</w:t>
      </w:r>
      <w:proofErr w:type="gramEnd"/>
      <w:r>
        <w:rPr>
          <w:rFonts w:ascii="仿宋" w:eastAsia="仿宋" w:hAnsi="仿宋" w:cs="仿宋" w:hint="eastAsia"/>
          <w:sz w:val="33"/>
          <w:szCs w:val="33"/>
        </w:rPr>
        <w:t xml:space="preserve"> 人和组织,可根据双方合同(协议)约定,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由旗农牧和</w:t>
      </w:r>
      <w:proofErr w:type="gramEnd"/>
      <w:r>
        <w:rPr>
          <w:rFonts w:ascii="仿宋" w:eastAsia="仿宋" w:hAnsi="仿宋" w:cs="仿宋" w:hint="eastAsia"/>
          <w:sz w:val="33"/>
          <w:szCs w:val="33"/>
        </w:rPr>
        <w:t>科技局结合实际确定补贴发放对象,原则上应补给承担农资价格上涨成本的生产者。</w:t>
      </w:r>
    </w:p>
    <w:p w14:paraId="26302607" w14:textId="77777777" w:rsidR="008656F9" w:rsidRDefault="008656F9" w:rsidP="008656F9">
      <w:pPr>
        <w:spacing w:before="1" w:line="360" w:lineRule="auto"/>
        <w:ind w:firstLine="824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(三)对于流转土地种植粮食的个人和组织,可根据签订的土地流转合同(协议)确定补贴发放对象。</w:t>
      </w:r>
    </w:p>
    <w:p w14:paraId="202F9F1B" w14:textId="77777777" w:rsidR="008656F9" w:rsidRDefault="008656F9" w:rsidP="008656F9">
      <w:pPr>
        <w:spacing w:line="360" w:lineRule="auto"/>
        <w:ind w:firstLine="669"/>
        <w:jc w:val="both"/>
        <w:rPr>
          <w:rFonts w:ascii="黑体" w:eastAsia="黑体" w:hAnsi="黑体" w:cs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三、补贴依据及标准</w:t>
      </w:r>
    </w:p>
    <w:p w14:paraId="5DF78A00" w14:textId="77777777" w:rsidR="008656F9" w:rsidRDefault="008656F9" w:rsidP="008656F9">
      <w:pPr>
        <w:spacing w:before="153" w:line="360" w:lineRule="auto"/>
        <w:ind w:firstLine="904"/>
        <w:jc w:val="both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16"/>
          <w:sz w:val="32"/>
          <w:szCs w:val="32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proofErr w:type="gramStart"/>
      <w:r>
        <w:rPr>
          <w:rFonts w:ascii="楷体" w:eastAsia="楷体" w:hAnsi="楷体" w:cs="楷体"/>
          <w:spacing w:val="-16"/>
          <w:sz w:val="32"/>
          <w:szCs w:val="32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</w:t>
      </w:r>
      <w:proofErr w:type="gramEnd"/>
      <w:r>
        <w:rPr>
          <w:rFonts w:ascii="楷体" w:eastAsia="楷体" w:hAnsi="楷体" w:cs="楷体"/>
          <w:spacing w:val="-16"/>
          <w:sz w:val="32"/>
          <w:szCs w:val="32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)补贴依据</w:t>
      </w:r>
    </w:p>
    <w:p w14:paraId="7C760EDE" w14:textId="77777777" w:rsidR="008656F9" w:rsidRDefault="008656F9" w:rsidP="008656F9">
      <w:pPr>
        <w:spacing w:before="159" w:line="360" w:lineRule="auto"/>
        <w:ind w:right="374" w:firstLine="819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小麦</w:t>
      </w:r>
      <w:r>
        <w:rPr>
          <w:rFonts w:ascii="仿宋" w:eastAsia="仿宋" w:hAnsi="仿宋" w:cs="仿宋"/>
          <w:sz w:val="33"/>
          <w:szCs w:val="33"/>
        </w:rPr>
        <w:t>以</w:t>
      </w:r>
      <w:r>
        <w:rPr>
          <w:rFonts w:ascii="仿宋" w:eastAsia="仿宋" w:hAnsi="仿宋" w:cs="仿宋" w:hint="eastAsia"/>
          <w:sz w:val="33"/>
          <w:szCs w:val="33"/>
        </w:rPr>
        <w:t>苏木（镇、中心）上</w:t>
      </w:r>
      <w:r>
        <w:rPr>
          <w:rFonts w:ascii="仿宋" w:eastAsia="仿宋" w:hAnsi="仿宋" w:cs="仿宋"/>
          <w:sz w:val="33"/>
          <w:szCs w:val="33"/>
        </w:rPr>
        <w:t>报</w:t>
      </w:r>
      <w:r>
        <w:rPr>
          <w:rFonts w:ascii="仿宋" w:eastAsia="仿宋" w:hAnsi="仿宋" w:cs="仿宋" w:hint="eastAsia"/>
          <w:sz w:val="33"/>
          <w:szCs w:val="33"/>
        </w:rPr>
        <w:t>的</w:t>
      </w:r>
      <w:r>
        <w:rPr>
          <w:rFonts w:ascii="仿宋" w:eastAsia="仿宋" w:hAnsi="仿宋" w:cs="仿宋" w:hint="eastAsia"/>
          <w:spacing w:val="-9"/>
          <w:sz w:val="33"/>
          <w:szCs w:val="33"/>
        </w:rPr>
        <w:t>实际</w:t>
      </w:r>
      <w:r>
        <w:rPr>
          <w:rFonts w:ascii="仿宋" w:eastAsia="仿宋" w:hAnsi="仿宋" w:cs="仿宋"/>
          <w:spacing w:val="-9"/>
          <w:sz w:val="33"/>
          <w:szCs w:val="33"/>
        </w:rPr>
        <w:t>小麦播种</w:t>
      </w:r>
      <w:r>
        <w:rPr>
          <w:rFonts w:ascii="仿宋" w:eastAsia="仿宋" w:hAnsi="仿宋" w:cs="仿宋" w:hint="eastAsia"/>
          <w:spacing w:val="-9"/>
          <w:sz w:val="33"/>
          <w:szCs w:val="33"/>
        </w:rPr>
        <w:t>面积和大豆玉米带状复合种植为</w:t>
      </w:r>
      <w:r>
        <w:rPr>
          <w:rFonts w:ascii="仿宋" w:eastAsia="仿宋" w:hAnsi="仿宋" w:cs="仿宋"/>
          <w:spacing w:val="-15"/>
          <w:sz w:val="33"/>
          <w:szCs w:val="33"/>
        </w:rPr>
        <w:t>测算依据。</w:t>
      </w:r>
      <w:r>
        <w:rPr>
          <w:rFonts w:ascii="仿宋" w:eastAsia="仿宋" w:hAnsi="仿宋" w:cs="仿宋" w:hint="eastAsia"/>
          <w:spacing w:val="-15"/>
          <w:sz w:val="33"/>
          <w:szCs w:val="33"/>
        </w:rPr>
        <w:t>（具体播种面积见附表）</w:t>
      </w:r>
    </w:p>
    <w:p w14:paraId="582557ED" w14:textId="77777777" w:rsidR="008656F9" w:rsidRDefault="008656F9" w:rsidP="008656F9">
      <w:pPr>
        <w:spacing w:line="360" w:lineRule="auto"/>
        <w:ind w:firstLine="669"/>
        <w:jc w:val="both"/>
        <w:rPr>
          <w:rFonts w:ascii="楷体" w:eastAsia="楷体" w:hAnsi="楷体" w:cs="楷体"/>
          <w:b/>
          <w:bCs/>
          <w:spacing w:val="-1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pacing w:val="-10"/>
          <w:sz w:val="32"/>
          <w:szCs w:val="32"/>
        </w:rPr>
        <w:t>（二）补贴标准</w:t>
      </w:r>
    </w:p>
    <w:p w14:paraId="2BAB13EA" w14:textId="77777777" w:rsidR="008656F9" w:rsidRDefault="008656F9" w:rsidP="008656F9">
      <w:pPr>
        <w:spacing w:before="159" w:line="360" w:lineRule="auto"/>
        <w:ind w:right="374" w:firstLineChars="200" w:firstLine="660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1.小麦种植补贴：灌区小麦种植户每亩补贴150元；旱地小麦种植户每亩补贴50元；另外，利用2021年结余资金补贴旱地小麦种植户，每亩补贴15元（不足</w:t>
      </w:r>
      <w:proofErr w:type="gramStart"/>
      <w:r>
        <w:rPr>
          <w:rFonts w:ascii="仿宋" w:eastAsia="仿宋" w:hAnsi="仿宋" w:cs="仿宋" w:hint="eastAsia"/>
          <w:sz w:val="33"/>
          <w:szCs w:val="33"/>
        </w:rPr>
        <w:t>部分由旗财政补贴</w:t>
      </w:r>
      <w:proofErr w:type="gramEnd"/>
      <w:r>
        <w:rPr>
          <w:rFonts w:ascii="仿宋" w:eastAsia="仿宋" w:hAnsi="仿宋" w:cs="仿宋" w:hint="eastAsia"/>
          <w:sz w:val="33"/>
          <w:szCs w:val="33"/>
        </w:rPr>
        <w:t>）。</w:t>
      </w:r>
    </w:p>
    <w:p w14:paraId="5D27B24D" w14:textId="77777777" w:rsidR="008656F9" w:rsidRDefault="008656F9" w:rsidP="008656F9">
      <w:pPr>
        <w:spacing w:before="159" w:line="360" w:lineRule="auto"/>
        <w:ind w:right="374" w:firstLineChars="200" w:firstLine="660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lastRenderedPageBreak/>
        <w:t>2、大豆玉米带状复合种植补贴：每亩补贴132元。</w:t>
      </w:r>
    </w:p>
    <w:p w14:paraId="56F019F3" w14:textId="77777777" w:rsidR="008656F9" w:rsidRDefault="008656F9" w:rsidP="008656F9">
      <w:pPr>
        <w:spacing w:before="159" w:line="360" w:lineRule="auto"/>
        <w:ind w:right="374" w:firstLineChars="200" w:firstLine="660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 w:hint="eastAsia"/>
          <w:sz w:val="33"/>
          <w:szCs w:val="33"/>
        </w:rPr>
        <w:t>3.结余补贴资金，灌区500亩以上绝对集中连片的种植户和旱地小麦300亩以上绝对连片的种植户。</w:t>
      </w:r>
    </w:p>
    <w:p w14:paraId="54206148" w14:textId="77777777" w:rsidR="008656F9" w:rsidRDefault="008656F9" w:rsidP="008656F9">
      <w:pPr>
        <w:spacing w:line="360" w:lineRule="auto"/>
        <w:ind w:firstLine="669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四</w:t>
      </w:r>
      <w:r>
        <w:rPr>
          <w:rFonts w:ascii="Times New Roman" w:eastAsia="黑体" w:hAnsi="黑体" w:hint="eastAsia"/>
          <w:sz w:val="32"/>
          <w:szCs w:val="32"/>
        </w:rPr>
        <w:t>、补贴资金发放办法</w:t>
      </w:r>
    </w:p>
    <w:p w14:paraId="7940F778" w14:textId="77777777" w:rsidR="008656F9" w:rsidRDefault="008656F9" w:rsidP="008656F9">
      <w:pPr>
        <w:snapToGrid/>
        <w:spacing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充分运用现代化信息技术手段，利用现有相关补贴发放基础数据、粮食作物保险承保数据、农户和新型农业经营主体身份信息等数据，精准识别实际种小麦和大豆玉米带状复合种植的农民，加强对补贴面积的核实并依法依规公开相关补贴信息。补贴方式采取“一卡通”方式直接发放补贴，补贴资金发放到实际种粮农民手中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让实际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种植小麦和大豆玉米带状复合种植的生产者真正受益。</w:t>
      </w:r>
    </w:p>
    <w:p w14:paraId="4C62C183" w14:textId="77777777" w:rsidR="008656F9" w:rsidRDefault="008656F9" w:rsidP="008656F9">
      <w:pPr>
        <w:spacing w:line="360" w:lineRule="auto"/>
        <w:ind w:firstLine="669"/>
        <w:jc w:val="both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五、保障措施及相关要求</w:t>
      </w:r>
    </w:p>
    <w:p w14:paraId="03A68F71" w14:textId="77777777" w:rsidR="008656F9" w:rsidRDefault="008656F9" w:rsidP="008656F9">
      <w:pPr>
        <w:snapToGrid/>
        <w:spacing w:line="360" w:lineRule="auto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      </w:t>
      </w:r>
      <w:r>
        <w:rPr>
          <w:rFonts w:ascii="Times New Roman" w:eastAsia="楷体_GB2312" w:hAnsi="Times New Roman" w:hint="eastAsia"/>
          <w:b/>
          <w:sz w:val="32"/>
          <w:szCs w:val="32"/>
        </w:rPr>
        <w:t>（一）加强组织领导</w:t>
      </w:r>
      <w:r>
        <w:rPr>
          <w:rFonts w:ascii="Times New Roman" w:eastAsia="仿宋_GB2312" w:hAnsi="Times New Roman" w:hint="eastAsia"/>
          <w:sz w:val="32"/>
          <w:szCs w:val="32"/>
        </w:rPr>
        <w:t>。各苏木（镇、中心）要根据旗财政局、农牧和科技局印发的《乌拉特中旗实际种粮农民一次性补贴工作实施方案》要求，结合本苏木（镇、中心）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小麦和大豆玉米带状复合种植实际种植面积，加强统筹协调，建立健全财政、农科、发展改革等部门分工负责的工作机制，切实做到层层压实责任，做好补贴发放工作；苏木（镇、中心）各相关部门要各负其责、形成合力，共同抓好落实工作。严格按照国家、自治区、市要求，于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日前将小麦补贴资金发放完毕。</w:t>
      </w:r>
    </w:p>
    <w:p w14:paraId="27D99527" w14:textId="77777777" w:rsidR="008656F9" w:rsidRDefault="008656F9" w:rsidP="008656F9">
      <w:pPr>
        <w:snapToGrid/>
        <w:spacing w:line="360" w:lineRule="auto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lastRenderedPageBreak/>
        <w:t>（二）规范发放流程。各</w:t>
      </w:r>
      <w:r>
        <w:rPr>
          <w:rFonts w:ascii="Times New Roman" w:eastAsia="仿宋_GB2312" w:hAnsi="Times New Roman" w:hint="eastAsia"/>
          <w:sz w:val="32"/>
          <w:szCs w:val="32"/>
        </w:rPr>
        <w:t>苏木（镇、中心）要严格按照补贴审核、发放、公开公示等环节的工作流程，公示期为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天，各苏木（镇、中心）在</w:t>
      </w:r>
      <w:r>
        <w:rPr>
          <w:rFonts w:ascii="Times New Roman" w:eastAsia="仿宋_GB2312" w:hAnsi="Times New Roman" w:hint="eastAsia"/>
          <w:sz w:val="32"/>
          <w:szCs w:val="32"/>
          <w:highlight w:val="yellow"/>
        </w:rPr>
        <w:t>5</w:t>
      </w:r>
      <w:r>
        <w:rPr>
          <w:rFonts w:ascii="Times New Roman" w:eastAsia="仿宋_GB2312" w:hAnsi="Times New Roman" w:hint="eastAsia"/>
          <w:sz w:val="32"/>
          <w:szCs w:val="32"/>
          <w:highlight w:val="yellow"/>
        </w:rPr>
        <w:t>月</w:t>
      </w:r>
      <w:r>
        <w:rPr>
          <w:rFonts w:ascii="Times New Roman" w:eastAsia="仿宋_GB2312" w:hAnsi="Times New Roman" w:hint="eastAsia"/>
          <w:sz w:val="32"/>
          <w:szCs w:val="32"/>
          <w:highlight w:val="yellow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日前将公示合法种植面积、公示照片等资料送至旗农牧和科技局</w:t>
      </w:r>
      <w:r>
        <w:rPr>
          <w:rFonts w:ascii="Times New Roman" w:eastAsia="仿宋_GB2312" w:hAnsi="Times New Roman" w:hint="eastAsia"/>
          <w:sz w:val="32"/>
          <w:szCs w:val="32"/>
        </w:rPr>
        <w:t>4018</w:t>
      </w:r>
      <w:r>
        <w:rPr>
          <w:rFonts w:ascii="Times New Roman" w:eastAsia="仿宋_GB2312" w:hAnsi="Times New Roman" w:hint="eastAsia"/>
          <w:sz w:val="32"/>
          <w:szCs w:val="32"/>
        </w:rPr>
        <w:t>室。通过事前现场抽查审核、事中随机抽查、事后专项核查、大数据辅助核对等，强化补贴资金的审核和监管。要严格执行补贴资金公开公示要求，通过多种形式公开公示补贴政策以及资金发放情况。补贴到户的发放情况要在本村（农场）进行公示，接受社会各界和群众监督，提高财政资金使用的透明度。</w:t>
      </w:r>
    </w:p>
    <w:p w14:paraId="613BCE5C" w14:textId="77777777" w:rsidR="008656F9" w:rsidRDefault="008656F9" w:rsidP="008656F9">
      <w:pPr>
        <w:snapToGrid/>
        <w:spacing w:line="360" w:lineRule="auto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（三）强化资金监管</w:t>
      </w:r>
      <w:r>
        <w:rPr>
          <w:rFonts w:ascii="Times New Roman" w:eastAsia="仿宋_GB2312" w:hAnsi="Times New Roman" w:hint="eastAsia"/>
          <w:sz w:val="32"/>
          <w:szCs w:val="32"/>
        </w:rPr>
        <w:t>。各苏木（镇、中心）要进一步强化管理，加大资金拨付和监管力度，督促相关部门、站办所做好基础数据采集审核、掌握补贴资金发放情况等工作，及时发现并纠正补贴资金发放中存在的问题。对骗取、套取、挤占、挪用或违规发放补贴等不良行为，要依法依规严肃处理。</w:t>
      </w:r>
    </w:p>
    <w:p w14:paraId="4E688D6B" w14:textId="77777777" w:rsidR="008656F9" w:rsidRDefault="008656F9" w:rsidP="008656F9">
      <w:pPr>
        <w:snapToGrid/>
        <w:spacing w:line="360" w:lineRule="auto"/>
        <w:ind w:firstLineChars="200" w:firstLine="643"/>
        <w:jc w:val="both"/>
        <w:sectPr w:rsidR="008656F9">
          <w:footerReference w:type="default" r:id="rId4"/>
          <w:pgSz w:w="11900" w:h="16840"/>
          <w:pgMar w:top="1431" w:right="1785" w:bottom="1483" w:left="1629" w:header="0" w:footer="1359" w:gutter="0"/>
          <w:cols w:space="720"/>
        </w:sectPr>
      </w:pPr>
      <w:r>
        <w:rPr>
          <w:rFonts w:ascii="Times New Roman" w:eastAsia="楷体_GB2312" w:hAnsi="Times New Roman" w:hint="eastAsia"/>
          <w:b/>
          <w:sz w:val="32"/>
          <w:szCs w:val="32"/>
        </w:rPr>
        <w:t>（四）做好政策宣传</w:t>
      </w:r>
      <w:r>
        <w:rPr>
          <w:rFonts w:ascii="Times New Roman" w:eastAsia="仿宋_GB2312" w:hAnsi="Times New Roman" w:hint="eastAsia"/>
          <w:sz w:val="32"/>
          <w:szCs w:val="32"/>
        </w:rPr>
        <w:t>。向实际种植小麦农民发放一次性补贴，事关种粮农民群众切身利益，涉及面广，各苏木（镇、中心）要高度重视，积极配合，提高政治站位，充分利用广播、电视、报纸、互联网、手机等媒体，做好政策宣传和解读，将补贴政策具体内容宣传到村到户。</w:t>
      </w:r>
      <w:r>
        <w:rPr>
          <w:rFonts w:ascii="仿宋" w:eastAsia="仿宋" w:hAnsi="仿宋" w:cs="仿宋"/>
          <w:spacing w:val="-5"/>
          <w:sz w:val="32"/>
          <w:szCs w:val="32"/>
        </w:rPr>
        <w:t>重点明确此次补贴为一次性补贴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，</w:t>
      </w:r>
      <w:r>
        <w:rPr>
          <w:rFonts w:ascii="仿宋" w:eastAsia="仿宋" w:hAnsi="仿宋" w:cs="仿宋"/>
          <w:spacing w:val="-5"/>
          <w:sz w:val="32"/>
          <w:szCs w:val="32"/>
        </w:rPr>
        <w:t>补贴对象为实际</w:t>
      </w:r>
      <w:r>
        <w:rPr>
          <w:rFonts w:ascii="仿宋" w:eastAsia="仿宋" w:hAnsi="仿宋" w:cs="仿宋"/>
          <w:spacing w:val="8"/>
          <w:sz w:val="32"/>
          <w:szCs w:val="32"/>
        </w:rPr>
        <w:t>种植小麦生产者</w:t>
      </w:r>
      <w:r>
        <w:rPr>
          <w:rFonts w:ascii="仿宋" w:eastAsia="仿宋" w:hAnsi="仿宋" w:cs="仿宋" w:hint="eastAsia"/>
          <w:spacing w:val="8"/>
          <w:sz w:val="32"/>
          <w:szCs w:val="32"/>
        </w:rPr>
        <w:t>和大豆玉米带状复合种植户，</w:t>
      </w:r>
      <w:r>
        <w:rPr>
          <w:rFonts w:ascii="仿宋" w:eastAsia="仿宋" w:hAnsi="仿宋" w:cs="仿宋"/>
          <w:spacing w:val="-5"/>
          <w:sz w:val="32"/>
          <w:szCs w:val="32"/>
        </w:rPr>
        <w:t>补贴目的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是</w:t>
      </w:r>
      <w:r>
        <w:rPr>
          <w:rFonts w:ascii="仿宋" w:eastAsia="仿宋" w:hAnsi="仿宋" w:cs="仿宋"/>
          <w:spacing w:val="-5"/>
          <w:sz w:val="32"/>
          <w:szCs w:val="32"/>
        </w:rPr>
        <w:t>为稳定农民收入。同时要引导基层干部特别是乡村级干部加强组织领</w:t>
      </w:r>
      <w:r>
        <w:rPr>
          <w:rFonts w:ascii="仿宋" w:eastAsia="仿宋" w:hAnsi="仿宋" w:cs="仿宋"/>
          <w:spacing w:val="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7"/>
          <w:sz w:val="32"/>
          <w:szCs w:val="32"/>
        </w:rPr>
        <w:t>导,细化政策措施,要及时准确</w:t>
      </w:r>
      <w:r>
        <w:rPr>
          <w:rFonts w:ascii="仿宋" w:eastAsia="仿宋" w:hAnsi="仿宋" w:cs="仿宋"/>
          <w:spacing w:val="7"/>
          <w:sz w:val="32"/>
          <w:szCs w:val="32"/>
        </w:rPr>
        <w:lastRenderedPageBreak/>
        <w:t>把握补贴的政策目标和管理</w:t>
      </w:r>
      <w:r>
        <w:rPr>
          <w:rFonts w:ascii="仿宋" w:eastAsia="仿宋" w:hAnsi="仿宋" w:cs="仿宋"/>
          <w:spacing w:val="1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8"/>
          <w:sz w:val="32"/>
          <w:szCs w:val="32"/>
        </w:rPr>
        <w:t>要求,做好农民群众的咨询和答疑,确保补贴精准高效。</w:t>
      </w:r>
    </w:p>
    <w:p w14:paraId="4F20A0D3" w14:textId="77777777" w:rsidR="00796202" w:rsidRPr="008656F9" w:rsidRDefault="00796202"/>
    <w:sectPr w:rsidR="00796202" w:rsidRPr="00865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0E3A" w14:textId="77777777" w:rsidR="00B542CF" w:rsidRDefault="00000000">
    <w:pPr>
      <w:spacing w:line="123" w:lineRule="exact"/>
      <w:ind w:firstLine="3920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position w:val="-2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F9"/>
    <w:rsid w:val="0005587C"/>
    <w:rsid w:val="00173D53"/>
    <w:rsid w:val="004908B8"/>
    <w:rsid w:val="00796202"/>
    <w:rsid w:val="007D5041"/>
    <w:rsid w:val="008656F9"/>
    <w:rsid w:val="00B16D80"/>
    <w:rsid w:val="00D32770"/>
    <w:rsid w:val="00D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7758"/>
  <w15:chartTrackingRefBased/>
  <w15:docId w15:val="{003C9721-F3FD-4F9D-BA78-D911056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1">
    <w:name w:val="heading 1"/>
    <w:next w:val="a"/>
    <w:link w:val="10"/>
    <w:uiPriority w:val="9"/>
    <w:qFormat/>
    <w:rsid w:val="00DB6BE7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D32770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B6BE7"/>
    <w:pPr>
      <w:kinsoku/>
      <w:autoSpaceDE/>
      <w:autoSpaceDN/>
      <w:adjustRightInd/>
      <w:spacing w:before="240" w:after="60"/>
      <w:jc w:val="both"/>
      <w:textAlignment w:val="auto"/>
      <w:outlineLvl w:val="2"/>
    </w:pPr>
    <w:rPr>
      <w:rFonts w:ascii="微软雅黑" w:eastAsia="微软雅黑" w:hAnsi="微软雅黑" w:cs="宋体"/>
      <w:bCs/>
      <w:snapToGrid/>
      <w:color w:val="00B05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E7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D32770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DB6BE7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DB6BE7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DB6BE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涔宇</dc:creator>
  <cp:keywords/>
  <dc:description/>
  <cp:lastModifiedBy>刘 涔宇</cp:lastModifiedBy>
  <cp:revision>1</cp:revision>
  <dcterms:created xsi:type="dcterms:W3CDTF">2023-01-12T01:56:00Z</dcterms:created>
  <dcterms:modified xsi:type="dcterms:W3CDTF">2023-01-12T01:57:00Z</dcterms:modified>
</cp:coreProperties>
</file>